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41E0" w14:textId="77777777" w:rsidR="008428C8" w:rsidRDefault="008428C8" w:rsidP="008428C8">
      <w:pPr>
        <w:spacing w:line="276" w:lineRule="auto"/>
      </w:pPr>
    </w:p>
    <w:p w14:paraId="588F04EA" w14:textId="7A1FEE6C" w:rsidR="008428C8" w:rsidRPr="00797844" w:rsidRDefault="008428C8" w:rsidP="008428C8">
      <w:pPr>
        <w:spacing w:before="100" w:beforeAutospacing="1" w:after="100" w:afterAutospacing="1" w:line="276" w:lineRule="auto"/>
        <w:outlineLvl w:val="1"/>
        <w:rPr>
          <w:rFonts w:ascii="Helvetica" w:eastAsia="Times New Roman" w:hAnsi="Helvetica" w:cs="Helvetica"/>
          <w:b/>
          <w:bCs/>
          <w:color w:val="333333"/>
          <w:sz w:val="26"/>
          <w:szCs w:val="36"/>
          <w:lang w:eastAsia="en-NZ"/>
        </w:rPr>
      </w:pPr>
      <w:r w:rsidRPr="00797844">
        <w:rPr>
          <w:rFonts w:ascii="Helvetica" w:eastAsia="Times New Roman" w:hAnsi="Helvetica" w:cs="Helvetica"/>
          <w:b/>
          <w:bCs/>
          <w:color w:val="333333"/>
          <w:sz w:val="26"/>
          <w:szCs w:val="36"/>
          <w:lang w:eastAsia="en-NZ"/>
        </w:rPr>
        <w:t xml:space="preserve">Notice under </w:t>
      </w:r>
      <w:r>
        <w:rPr>
          <w:rFonts w:ascii="Helvetica" w:eastAsia="Times New Roman" w:hAnsi="Helvetica" w:cs="Helvetica"/>
          <w:b/>
          <w:bCs/>
          <w:color w:val="333333"/>
          <w:sz w:val="26"/>
          <w:szCs w:val="36"/>
          <w:lang w:eastAsia="en-NZ"/>
        </w:rPr>
        <w:t>the Public and Community Housing Management Act 1992</w:t>
      </w:r>
    </w:p>
    <w:p w14:paraId="372167DE" w14:textId="7AB5181B" w:rsidR="008428C8" w:rsidRPr="00672B1F" w:rsidRDefault="008428C8" w:rsidP="00672B1F">
      <w:pPr>
        <w:rPr>
          <w:rFonts w:ascii="Helvetica" w:hAnsi="Helvetica" w:cs="Helvetica"/>
        </w:rPr>
      </w:pPr>
      <w:r w:rsidRPr="00672B1F">
        <w:rPr>
          <w:rFonts w:ascii="Helvetica" w:hAnsi="Helvetica" w:cs="Helvetica"/>
        </w:rPr>
        <w:t>Pursuant to section 102(9) of the Public and Community Housing Management Act 1992 (“Act”), notice is given of the making of the following instrument by the Minister of Finance, the Minister of Housing, and the Minister for Social Development and Employment.</w:t>
      </w:r>
    </w:p>
    <w:p w14:paraId="05EEBF5A" w14:textId="77777777" w:rsidR="008428C8" w:rsidRDefault="008428C8" w:rsidP="008428C8">
      <w:pPr>
        <w:spacing w:line="276"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8"/>
        <w:gridCol w:w="2702"/>
        <w:gridCol w:w="1826"/>
      </w:tblGrid>
      <w:tr w:rsidR="008428C8" w:rsidRPr="00545E3E" w14:paraId="37EA7B41" w14:textId="77777777" w:rsidTr="00B91D6A">
        <w:trPr>
          <w:tblCellSpacing w:w="15" w:type="dxa"/>
        </w:trPr>
        <w:tc>
          <w:tcPr>
            <w:tcW w:w="2467" w:type="pct"/>
            <w:vAlign w:val="center"/>
            <w:hideMark/>
          </w:tcPr>
          <w:p w14:paraId="179A93C2" w14:textId="77777777" w:rsidR="008428C8" w:rsidRPr="00545E3E" w:rsidRDefault="008428C8" w:rsidP="00B91D6A">
            <w:pPr>
              <w:spacing w:before="100" w:beforeAutospacing="1" w:after="100" w:afterAutospacing="1" w:line="276" w:lineRule="auto"/>
              <w:rPr>
                <w:rFonts w:ascii="Helvetica" w:eastAsia="Times New Roman" w:hAnsi="Helvetica" w:cs="Helvetica"/>
                <w:color w:val="333333"/>
                <w:szCs w:val="20"/>
                <w:lang w:eastAsia="en-NZ"/>
              </w:rPr>
            </w:pPr>
            <w:r w:rsidRPr="00545E3E">
              <w:rPr>
                <w:rFonts w:ascii="Helvetica" w:eastAsia="Times New Roman" w:hAnsi="Helvetica" w:cs="Helvetica"/>
                <w:i/>
                <w:iCs/>
                <w:color w:val="333333"/>
                <w:szCs w:val="20"/>
                <w:lang w:eastAsia="en-NZ"/>
              </w:rPr>
              <w:t>Authority for Instrument</w:t>
            </w:r>
          </w:p>
        </w:tc>
        <w:tc>
          <w:tcPr>
            <w:tcW w:w="1480" w:type="pct"/>
            <w:vAlign w:val="center"/>
            <w:hideMark/>
          </w:tcPr>
          <w:p w14:paraId="2023375F" w14:textId="77777777" w:rsidR="008428C8" w:rsidRPr="00545E3E" w:rsidRDefault="008428C8" w:rsidP="00B91D6A">
            <w:pPr>
              <w:spacing w:before="100" w:beforeAutospacing="1" w:after="100" w:afterAutospacing="1" w:line="276" w:lineRule="auto"/>
              <w:rPr>
                <w:rFonts w:ascii="Helvetica" w:eastAsia="Times New Roman" w:hAnsi="Helvetica" w:cs="Helvetica"/>
                <w:color w:val="333333"/>
                <w:szCs w:val="20"/>
                <w:lang w:eastAsia="en-NZ"/>
              </w:rPr>
            </w:pPr>
            <w:r w:rsidRPr="00545E3E">
              <w:rPr>
                <w:rFonts w:ascii="Helvetica" w:eastAsia="Times New Roman" w:hAnsi="Helvetica" w:cs="Helvetica"/>
                <w:i/>
                <w:iCs/>
                <w:color w:val="333333"/>
                <w:szCs w:val="20"/>
                <w:lang w:eastAsia="en-NZ"/>
              </w:rPr>
              <w:t>Title or Subject Matter</w:t>
            </w:r>
          </w:p>
        </w:tc>
        <w:tc>
          <w:tcPr>
            <w:tcW w:w="987" w:type="pct"/>
            <w:vAlign w:val="center"/>
            <w:hideMark/>
          </w:tcPr>
          <w:p w14:paraId="020FEC57" w14:textId="77777777" w:rsidR="008428C8" w:rsidRPr="00545E3E" w:rsidRDefault="008428C8" w:rsidP="00B91D6A">
            <w:pPr>
              <w:spacing w:before="100" w:beforeAutospacing="1" w:after="100" w:afterAutospacing="1" w:line="276" w:lineRule="auto"/>
              <w:jc w:val="center"/>
              <w:rPr>
                <w:rFonts w:ascii="Helvetica" w:eastAsia="Times New Roman" w:hAnsi="Helvetica" w:cs="Helvetica"/>
                <w:color w:val="333333"/>
                <w:szCs w:val="20"/>
                <w:lang w:eastAsia="en-NZ"/>
              </w:rPr>
            </w:pPr>
            <w:r w:rsidRPr="00545E3E">
              <w:rPr>
                <w:rFonts w:ascii="Helvetica" w:eastAsia="Times New Roman" w:hAnsi="Helvetica" w:cs="Helvetica"/>
                <w:i/>
                <w:iCs/>
                <w:color w:val="333333"/>
                <w:szCs w:val="20"/>
                <w:lang w:eastAsia="en-NZ"/>
              </w:rPr>
              <w:t>Date of Enactment</w:t>
            </w:r>
          </w:p>
        </w:tc>
      </w:tr>
      <w:tr w:rsidR="008428C8" w:rsidRPr="00545E3E" w14:paraId="1BB93BFC" w14:textId="77777777" w:rsidTr="00B91D6A">
        <w:trPr>
          <w:tblCellSpacing w:w="15" w:type="dxa"/>
        </w:trPr>
        <w:tc>
          <w:tcPr>
            <w:tcW w:w="2467" w:type="pct"/>
            <w:vAlign w:val="center"/>
            <w:hideMark/>
          </w:tcPr>
          <w:p w14:paraId="3987488E" w14:textId="4DE87536" w:rsidR="008428C8" w:rsidRPr="00847E7E" w:rsidRDefault="00D75C9B" w:rsidP="00B91D6A">
            <w:pPr>
              <w:spacing w:before="100" w:beforeAutospacing="1" w:after="100" w:afterAutospacing="1" w:line="276" w:lineRule="auto"/>
              <w:rPr>
                <w:rFonts w:ascii="Helvetica" w:eastAsia="Times New Roman" w:hAnsi="Helvetica" w:cs="Helvetica"/>
                <w:color w:val="333333"/>
                <w:szCs w:val="20"/>
                <w:lang w:eastAsia="en-NZ"/>
              </w:rPr>
            </w:pPr>
            <w:r>
              <w:rPr>
                <w:rFonts w:ascii="Helvetica" w:eastAsia="Times New Roman" w:hAnsi="Helvetica" w:cs="Helvetica"/>
                <w:color w:val="333333"/>
                <w:szCs w:val="20"/>
                <w:lang w:eastAsia="en-NZ"/>
              </w:rPr>
              <w:t>Public and Community Housing Management Act 1992, section 102(2)</w:t>
            </w:r>
          </w:p>
          <w:p w14:paraId="15F73532" w14:textId="77777777" w:rsidR="008428C8" w:rsidRPr="00847E7E" w:rsidRDefault="008428C8" w:rsidP="00B91D6A">
            <w:pPr>
              <w:spacing w:before="100" w:beforeAutospacing="1" w:after="100" w:afterAutospacing="1" w:line="276" w:lineRule="auto"/>
              <w:rPr>
                <w:rFonts w:ascii="Helvetica" w:eastAsia="Times New Roman" w:hAnsi="Helvetica" w:cs="Helvetica"/>
                <w:color w:val="333333"/>
                <w:szCs w:val="20"/>
                <w:lang w:eastAsia="en-NZ"/>
              </w:rPr>
            </w:pPr>
          </w:p>
        </w:tc>
        <w:tc>
          <w:tcPr>
            <w:tcW w:w="1480" w:type="pct"/>
            <w:vAlign w:val="center"/>
            <w:hideMark/>
          </w:tcPr>
          <w:p w14:paraId="47C08F30" w14:textId="710126F1" w:rsidR="008428C8" w:rsidRPr="00FF1C6B" w:rsidRDefault="00D75C9B" w:rsidP="00B91D6A">
            <w:pPr>
              <w:spacing w:before="100" w:beforeAutospacing="1" w:after="100" w:afterAutospacing="1" w:line="276" w:lineRule="auto"/>
              <w:rPr>
                <w:rFonts w:ascii="Helvetica" w:eastAsia="Times New Roman" w:hAnsi="Helvetica" w:cs="Helvetica"/>
                <w:color w:val="333333"/>
                <w:szCs w:val="20"/>
                <w:highlight w:val="yellow"/>
                <w:lang w:eastAsia="en-NZ"/>
              </w:rPr>
            </w:pPr>
            <w:r w:rsidRPr="00D75C9B">
              <w:rPr>
                <w:rFonts w:ascii="Helvetica" w:eastAsia="Times New Roman" w:hAnsi="Helvetica" w:cs="Helvetica"/>
                <w:color w:val="333333"/>
                <w:szCs w:val="20"/>
                <w:lang w:eastAsia="en-NZ"/>
              </w:rPr>
              <w:t>Instrument amending Ministerial Directions – Social Housing 2023</w:t>
            </w:r>
          </w:p>
        </w:tc>
        <w:tc>
          <w:tcPr>
            <w:tcW w:w="987" w:type="pct"/>
            <w:vAlign w:val="center"/>
            <w:hideMark/>
          </w:tcPr>
          <w:p w14:paraId="4141FDFA" w14:textId="35B54E30" w:rsidR="008428C8" w:rsidRPr="00FF1C6B" w:rsidRDefault="00A26CE0" w:rsidP="00B91D6A">
            <w:pPr>
              <w:spacing w:before="100" w:beforeAutospacing="1" w:after="100" w:afterAutospacing="1" w:line="276" w:lineRule="auto"/>
              <w:jc w:val="center"/>
              <w:rPr>
                <w:rFonts w:ascii="Helvetica" w:eastAsia="Times New Roman" w:hAnsi="Helvetica" w:cs="Helvetica"/>
                <w:color w:val="333333"/>
                <w:szCs w:val="20"/>
                <w:highlight w:val="yellow"/>
                <w:lang w:eastAsia="en-NZ"/>
              </w:rPr>
            </w:pPr>
            <w:r w:rsidRPr="009458FA">
              <w:rPr>
                <w:rFonts w:ascii="Helvetica" w:eastAsia="Times New Roman" w:hAnsi="Helvetica" w:cs="Helvetica"/>
                <w:color w:val="333333"/>
                <w:szCs w:val="20"/>
                <w:lang w:eastAsia="en-NZ"/>
              </w:rPr>
              <w:t>14 August 2023</w:t>
            </w:r>
          </w:p>
        </w:tc>
      </w:tr>
    </w:tbl>
    <w:p w14:paraId="2C3EF60F" w14:textId="77777777" w:rsidR="008428C8" w:rsidRPr="001A784D" w:rsidRDefault="008428C8" w:rsidP="008428C8">
      <w:pPr>
        <w:spacing w:before="100" w:beforeAutospacing="1" w:after="100" w:afterAutospacing="1" w:line="276" w:lineRule="auto"/>
        <w:rPr>
          <w:rFonts w:ascii="Helvetica" w:eastAsia="Times New Roman" w:hAnsi="Helvetica" w:cs="Helvetica"/>
          <w:color w:val="333333"/>
          <w:szCs w:val="20"/>
          <w:lang w:eastAsia="en-NZ"/>
        </w:rPr>
      </w:pPr>
      <w:r w:rsidRPr="001A784D">
        <w:rPr>
          <w:rFonts w:ascii="Helvetica" w:eastAsia="Times New Roman" w:hAnsi="Helvetica" w:cs="Helvetica"/>
          <w:color w:val="333333"/>
          <w:szCs w:val="20"/>
          <w:lang w:eastAsia="en-NZ"/>
        </w:rPr>
        <w:t xml:space="preserve">A copy of the instrument is available for free at: </w:t>
      </w:r>
      <w:hyperlink r:id="rId8" w:history="1">
        <w:r w:rsidRPr="001A784D">
          <w:rPr>
            <w:rStyle w:val="Hyperlink"/>
            <w:rFonts w:ascii="Helvetica" w:eastAsia="Times New Roman" w:hAnsi="Helvetica" w:cs="Helvetica"/>
            <w:szCs w:val="20"/>
            <w:lang w:eastAsia="en-NZ"/>
          </w:rPr>
          <w:t>https://www.msd.govt.nz/about-msd-and-our-work/about-msd/legislation/notice-of-change.html</w:t>
        </w:r>
      </w:hyperlink>
      <w:r w:rsidRPr="001A784D">
        <w:rPr>
          <w:rFonts w:ascii="Helvetica" w:eastAsia="Times New Roman" w:hAnsi="Helvetica" w:cs="Helvetica"/>
          <w:color w:val="333333"/>
          <w:szCs w:val="20"/>
          <w:lang w:eastAsia="en-NZ"/>
        </w:rPr>
        <w:t>.</w:t>
      </w:r>
    </w:p>
    <w:p w14:paraId="7CDA2CBA" w14:textId="77777777" w:rsidR="00672B1F" w:rsidRDefault="008428C8" w:rsidP="008428C8">
      <w:pPr>
        <w:pStyle w:val="Style1"/>
        <w:spacing w:after="40" w:line="276" w:lineRule="auto"/>
        <w:jc w:val="both"/>
        <w:rPr>
          <w:rFonts w:ascii="Helvetica" w:hAnsi="Helvetica" w:cs="Helvetica"/>
          <w:b w:val="0"/>
          <w:sz w:val="20"/>
        </w:rPr>
      </w:pPr>
      <w:r w:rsidRPr="001A784D">
        <w:rPr>
          <w:rFonts w:ascii="Helvetica" w:hAnsi="Helvetica" w:cs="Helvetica"/>
          <w:b w:val="0"/>
          <w:sz w:val="20"/>
        </w:rPr>
        <w:t xml:space="preserve">This instrument, which comes into force on </w:t>
      </w:r>
      <w:r>
        <w:rPr>
          <w:rFonts w:ascii="Helvetica" w:hAnsi="Helvetica" w:cs="Helvetica"/>
          <w:sz w:val="20"/>
        </w:rPr>
        <w:t>22 August 2023</w:t>
      </w:r>
      <w:r w:rsidRPr="001A784D">
        <w:rPr>
          <w:rFonts w:ascii="Helvetica" w:hAnsi="Helvetica" w:cs="Helvetica"/>
          <w:b w:val="0"/>
          <w:sz w:val="20"/>
        </w:rPr>
        <w:t>, amends the</w:t>
      </w:r>
      <w:r>
        <w:rPr>
          <w:rFonts w:ascii="Helvetica" w:hAnsi="Helvetica" w:cs="Helvetica"/>
          <w:b w:val="0"/>
          <w:sz w:val="20"/>
        </w:rPr>
        <w:t xml:space="preserve"> Ministerial</w:t>
      </w:r>
      <w:r w:rsidRPr="001A784D">
        <w:rPr>
          <w:rFonts w:ascii="Helvetica" w:hAnsi="Helvetica" w:cs="Helvetica"/>
          <w:b w:val="0"/>
          <w:sz w:val="20"/>
        </w:rPr>
        <w:t xml:space="preserve"> </w:t>
      </w:r>
      <w:r w:rsidR="00BC1A52">
        <w:rPr>
          <w:rFonts w:ascii="Helvetica" w:hAnsi="Helvetica" w:cs="Helvetica"/>
          <w:b w:val="0"/>
          <w:sz w:val="20"/>
        </w:rPr>
        <w:t xml:space="preserve">Direction on </w:t>
      </w:r>
      <w:r w:rsidR="00BC1A52" w:rsidRPr="00BC1A52">
        <w:rPr>
          <w:rFonts w:ascii="Helvetica" w:hAnsi="Helvetica" w:cs="Helvetica"/>
          <w:b w:val="0"/>
          <w:sz w:val="20"/>
        </w:rPr>
        <w:t>Application of Reviews of Continued Eligibility for Social Housin</w:t>
      </w:r>
      <w:r w:rsidR="00BC1A52">
        <w:rPr>
          <w:rFonts w:ascii="Helvetica" w:hAnsi="Helvetica" w:cs="Helvetica"/>
          <w:b w:val="0"/>
          <w:sz w:val="20"/>
        </w:rPr>
        <w:t>g</w:t>
      </w:r>
      <w:r w:rsidR="00BC1A52" w:rsidRPr="00BC1A52">
        <w:rPr>
          <w:rFonts w:ascii="Helvetica" w:hAnsi="Helvetica" w:cs="Helvetica"/>
          <w:b w:val="0"/>
          <w:sz w:val="20"/>
        </w:rPr>
        <w:t>, the Ministerial Direction on Continued Eligibility for Social Housing, and the Ministerial Direction on Eligibility for Social Housing</w:t>
      </w:r>
      <w:r w:rsidR="00BC1A52">
        <w:rPr>
          <w:rFonts w:ascii="Helvetica" w:hAnsi="Helvetica" w:cs="Helvetica"/>
          <w:b w:val="0"/>
          <w:sz w:val="20"/>
        </w:rPr>
        <w:t>.</w:t>
      </w:r>
      <w:r w:rsidR="00672B1F">
        <w:rPr>
          <w:rFonts w:ascii="Helvetica" w:hAnsi="Helvetica" w:cs="Helvetica"/>
          <w:b w:val="0"/>
          <w:sz w:val="20"/>
        </w:rPr>
        <w:t xml:space="preserve"> </w:t>
      </w:r>
    </w:p>
    <w:p w14:paraId="79C61727" w14:textId="77777777" w:rsidR="00672B1F" w:rsidRDefault="00672B1F" w:rsidP="008428C8">
      <w:pPr>
        <w:pStyle w:val="Style1"/>
        <w:spacing w:after="40" w:line="276" w:lineRule="auto"/>
        <w:jc w:val="both"/>
        <w:rPr>
          <w:rFonts w:ascii="Helvetica" w:hAnsi="Helvetica" w:cs="Helvetica"/>
          <w:b w:val="0"/>
          <w:sz w:val="20"/>
        </w:rPr>
      </w:pPr>
    </w:p>
    <w:p w14:paraId="34AC32BF" w14:textId="5A59816A" w:rsidR="00672B1F" w:rsidRDefault="00672B1F" w:rsidP="008428C8">
      <w:pPr>
        <w:pStyle w:val="Style1"/>
        <w:spacing w:after="40" w:line="276" w:lineRule="auto"/>
        <w:jc w:val="both"/>
        <w:rPr>
          <w:rFonts w:ascii="Helvetica" w:hAnsi="Helvetica" w:cs="Helvetica"/>
          <w:b w:val="0"/>
          <w:sz w:val="20"/>
        </w:rPr>
      </w:pPr>
      <w:r>
        <w:rPr>
          <w:rFonts w:ascii="Helvetica" w:hAnsi="Helvetica" w:cs="Helvetica"/>
          <w:b w:val="0"/>
          <w:sz w:val="20"/>
        </w:rPr>
        <w:t xml:space="preserve">The amendments </w:t>
      </w:r>
      <w:r w:rsidRPr="00672B1F">
        <w:rPr>
          <w:rFonts w:ascii="Helvetica" w:hAnsi="Helvetica" w:cs="Helvetica"/>
          <w:b w:val="0"/>
          <w:sz w:val="20"/>
        </w:rPr>
        <w:t>give effect to the Child Support (Pass on) Acts Amendment Act 2023</w:t>
      </w:r>
      <w:r>
        <w:rPr>
          <w:rFonts w:ascii="Helvetica" w:hAnsi="Helvetica" w:cs="Helvetica"/>
          <w:b w:val="0"/>
          <w:sz w:val="20"/>
        </w:rPr>
        <w:t xml:space="preserve"> and confirm that the Ministry of Social Development may review a person’s continued eligibility for social housing:</w:t>
      </w:r>
    </w:p>
    <w:p w14:paraId="0D7BC10A" w14:textId="5E7A3488" w:rsidR="00672B1F" w:rsidRPr="00672B1F" w:rsidRDefault="00672B1F" w:rsidP="00672B1F">
      <w:pPr>
        <w:pStyle w:val="Style1"/>
        <w:numPr>
          <w:ilvl w:val="0"/>
          <w:numId w:val="34"/>
        </w:numPr>
        <w:spacing w:after="40" w:line="276" w:lineRule="auto"/>
        <w:jc w:val="both"/>
        <w:rPr>
          <w:rFonts w:ascii="Helvetica" w:hAnsi="Helvetica" w:cs="Helvetica"/>
          <w:b w:val="0"/>
          <w:sz w:val="20"/>
        </w:rPr>
      </w:pPr>
      <w:r>
        <w:rPr>
          <w:rFonts w:ascii="Helvetica" w:hAnsi="Helvetica" w:cs="Helvetica"/>
          <w:b w:val="0"/>
          <w:sz w:val="20"/>
        </w:rPr>
        <w:t xml:space="preserve">based on </w:t>
      </w:r>
      <w:r w:rsidRPr="00672B1F">
        <w:rPr>
          <w:rFonts w:ascii="Helvetica" w:hAnsi="Helvetica" w:cs="Helvetica"/>
          <w:b w:val="0"/>
          <w:sz w:val="20"/>
        </w:rPr>
        <w:t xml:space="preserve">a change in circumstances disclosed under section 115A of the Public and Community Housing Management Act 1992 (in relation to an information share child support payment); and </w:t>
      </w:r>
    </w:p>
    <w:p w14:paraId="4424456E" w14:textId="5627B547" w:rsidR="00672B1F" w:rsidRDefault="00672B1F" w:rsidP="00672B1F">
      <w:pPr>
        <w:pStyle w:val="Style1"/>
        <w:numPr>
          <w:ilvl w:val="0"/>
          <w:numId w:val="34"/>
        </w:numPr>
        <w:spacing w:after="40" w:line="276" w:lineRule="auto"/>
        <w:jc w:val="both"/>
        <w:rPr>
          <w:rFonts w:ascii="Helvetica" w:hAnsi="Helvetica" w:cs="Helvetica"/>
          <w:b w:val="0"/>
          <w:sz w:val="20"/>
        </w:rPr>
      </w:pPr>
      <w:r w:rsidRPr="00672B1F">
        <w:rPr>
          <w:rFonts w:ascii="Helvetica" w:hAnsi="Helvetica" w:cs="Helvetica"/>
          <w:b w:val="0"/>
          <w:sz w:val="20"/>
        </w:rPr>
        <w:t>if a person fails to advise the Ministry of Social Development of a change in circumstances (in relation to an information share child support payment) under section 115A(2)(b) of that Act.</w:t>
      </w:r>
    </w:p>
    <w:p w14:paraId="122A34A8" w14:textId="7832C7E0" w:rsidR="00672B1F" w:rsidRDefault="00672B1F" w:rsidP="008428C8">
      <w:pPr>
        <w:pStyle w:val="Style1"/>
        <w:spacing w:after="40" w:line="276" w:lineRule="auto"/>
        <w:jc w:val="both"/>
        <w:rPr>
          <w:rFonts w:ascii="Helvetica" w:hAnsi="Helvetica" w:cs="Helvetica"/>
          <w:b w:val="0"/>
          <w:sz w:val="20"/>
        </w:rPr>
      </w:pPr>
    </w:p>
    <w:p w14:paraId="4F2ADB14" w14:textId="6027D486" w:rsidR="00672B1F" w:rsidRDefault="00672B1F" w:rsidP="008428C8">
      <w:pPr>
        <w:pStyle w:val="Style1"/>
        <w:spacing w:after="40" w:line="276" w:lineRule="auto"/>
        <w:jc w:val="both"/>
        <w:rPr>
          <w:rFonts w:ascii="Helvetica" w:hAnsi="Helvetica" w:cs="Helvetica"/>
          <w:b w:val="0"/>
          <w:sz w:val="20"/>
        </w:rPr>
      </w:pPr>
      <w:r>
        <w:rPr>
          <w:rFonts w:ascii="Helvetica" w:hAnsi="Helvetica" w:cs="Helvetica"/>
          <w:b w:val="0"/>
          <w:sz w:val="20"/>
        </w:rPr>
        <w:t>The amendments also make minor editorial corrections, change the definition of cash assets, and update references to the Domestic Violence Act 1995 which has been replaced by the Family Violence Act 2018.</w:t>
      </w:r>
    </w:p>
    <w:p w14:paraId="7C439B22" w14:textId="77777777" w:rsidR="00672B1F" w:rsidRDefault="00672B1F" w:rsidP="008428C8">
      <w:pPr>
        <w:pStyle w:val="Style1"/>
        <w:spacing w:after="40" w:line="276" w:lineRule="auto"/>
        <w:jc w:val="both"/>
        <w:rPr>
          <w:rFonts w:ascii="Helvetica" w:hAnsi="Helvetica" w:cs="Helvetica"/>
          <w:b w:val="0"/>
          <w:sz w:val="20"/>
        </w:rPr>
      </w:pPr>
    </w:p>
    <w:p w14:paraId="5F0F1D5A" w14:textId="641528DB" w:rsidR="00672B1F" w:rsidRDefault="00607D3B" w:rsidP="008428C8">
      <w:pPr>
        <w:pStyle w:val="Style1"/>
        <w:spacing w:after="40" w:line="276" w:lineRule="auto"/>
        <w:jc w:val="both"/>
        <w:rPr>
          <w:rFonts w:ascii="Helvetica" w:hAnsi="Helvetica" w:cs="Helvetica"/>
          <w:b w:val="0"/>
          <w:sz w:val="20"/>
        </w:rPr>
      </w:pPr>
      <w:r w:rsidRPr="00607D3B">
        <w:rPr>
          <w:rFonts w:ascii="Helvetica" w:hAnsi="Helvetica" w:cs="Helvetica"/>
          <w:b w:val="0"/>
          <w:sz w:val="20"/>
        </w:rPr>
        <w:t xml:space="preserve">The instrument is </w:t>
      </w:r>
      <w:r w:rsidR="00F14C49">
        <w:rPr>
          <w:rFonts w:ascii="Helvetica" w:hAnsi="Helvetica" w:cs="Helvetica"/>
          <w:b w:val="0"/>
          <w:sz w:val="20"/>
        </w:rPr>
        <w:t>secondary legislation</w:t>
      </w:r>
      <w:r w:rsidRPr="00607D3B">
        <w:rPr>
          <w:rFonts w:ascii="Helvetica" w:hAnsi="Helvetica" w:cs="Helvetica"/>
          <w:b w:val="0"/>
          <w:sz w:val="20"/>
        </w:rPr>
        <w:t xml:space="preserve"> for the purposes of the Legislation Act 2019 and is administered by the Ministry of Social Development.</w:t>
      </w:r>
    </w:p>
    <w:p w14:paraId="29BB8B8C" w14:textId="77777777" w:rsidR="00607D3B" w:rsidRPr="00D6223D" w:rsidRDefault="00607D3B" w:rsidP="008428C8">
      <w:pPr>
        <w:pStyle w:val="Style1"/>
        <w:spacing w:after="40" w:line="276" w:lineRule="auto"/>
        <w:jc w:val="both"/>
        <w:rPr>
          <w:rFonts w:ascii="Helvetica" w:hAnsi="Helvetica" w:cs="Helvetica"/>
          <w:b w:val="0"/>
          <w:sz w:val="20"/>
        </w:rPr>
      </w:pPr>
    </w:p>
    <w:p w14:paraId="6818FE5A" w14:textId="69396566" w:rsidR="008428C8" w:rsidRPr="00D6223D" w:rsidRDefault="008428C8" w:rsidP="008428C8">
      <w:pPr>
        <w:pStyle w:val="Style1"/>
        <w:spacing w:after="40" w:line="276" w:lineRule="auto"/>
        <w:jc w:val="both"/>
        <w:rPr>
          <w:rFonts w:ascii="Helvetica" w:hAnsi="Helvetica" w:cs="Helvetica"/>
          <w:b w:val="0"/>
          <w:i/>
          <w:sz w:val="20"/>
        </w:rPr>
      </w:pPr>
      <w:r w:rsidRPr="00982419">
        <w:rPr>
          <w:rFonts w:ascii="Helvetica" w:hAnsi="Helvetica" w:cs="Helvetica"/>
          <w:b w:val="0"/>
          <w:sz w:val="20"/>
        </w:rPr>
        <w:t xml:space="preserve">Dated this </w:t>
      </w:r>
      <w:r w:rsidR="009458FA" w:rsidRPr="00982419">
        <w:rPr>
          <w:rFonts w:ascii="Helvetica" w:hAnsi="Helvetica" w:cs="Helvetica"/>
          <w:b w:val="0"/>
          <w:sz w:val="20"/>
        </w:rPr>
        <w:t>15</w:t>
      </w:r>
      <w:r w:rsidR="009458FA" w:rsidRPr="00982419">
        <w:rPr>
          <w:rFonts w:ascii="Helvetica" w:hAnsi="Helvetica" w:cs="Helvetica"/>
          <w:b w:val="0"/>
          <w:sz w:val="20"/>
          <w:vertAlign w:val="superscript"/>
        </w:rPr>
        <w:t>th</w:t>
      </w:r>
      <w:r w:rsidR="009458FA" w:rsidRPr="00982419">
        <w:rPr>
          <w:rFonts w:ascii="Helvetica" w:hAnsi="Helvetica" w:cs="Helvetica"/>
          <w:b w:val="0"/>
          <w:sz w:val="20"/>
        </w:rPr>
        <w:t xml:space="preserve"> </w:t>
      </w:r>
      <w:r w:rsidRPr="00982419">
        <w:rPr>
          <w:rFonts w:ascii="Helvetica" w:hAnsi="Helvetica" w:cs="Helvetica"/>
          <w:b w:val="0"/>
          <w:sz w:val="20"/>
        </w:rPr>
        <w:t>day of August 2023</w:t>
      </w:r>
    </w:p>
    <w:p w14:paraId="21E2B39D" w14:textId="77777777" w:rsidR="008428C8" w:rsidRDefault="008428C8" w:rsidP="008428C8">
      <w:pPr>
        <w:spacing w:before="100" w:beforeAutospacing="1" w:after="100" w:afterAutospacing="1" w:line="276" w:lineRule="auto"/>
        <w:rPr>
          <w:rFonts w:ascii="Helvetica" w:eastAsia="Times New Roman" w:hAnsi="Helvetica" w:cs="Helvetica"/>
          <w:color w:val="333333"/>
          <w:szCs w:val="20"/>
          <w:lang w:eastAsia="en-NZ"/>
        </w:rPr>
      </w:pPr>
      <w:r w:rsidRPr="001A784D">
        <w:rPr>
          <w:rFonts w:ascii="Helvetica" w:eastAsia="Times New Roman" w:hAnsi="Helvetica" w:cs="Helvetica"/>
          <w:color w:val="333333"/>
          <w:szCs w:val="20"/>
          <w:lang w:eastAsia="en-NZ"/>
        </w:rPr>
        <w:t>HON CARMEL SEPULONI, Minister for Social Development and Employment</w:t>
      </w:r>
    </w:p>
    <w:p w14:paraId="0E2D4776" w14:textId="6CF02EFD" w:rsidR="008B1323" w:rsidRPr="001A784D" w:rsidRDefault="008B1323" w:rsidP="008B1323">
      <w:pPr>
        <w:spacing w:before="100" w:beforeAutospacing="1" w:after="100" w:afterAutospacing="1" w:line="276" w:lineRule="auto"/>
        <w:rPr>
          <w:rFonts w:ascii="Helvetica" w:eastAsia="Times New Roman" w:hAnsi="Helvetica" w:cs="Helvetica"/>
          <w:color w:val="333333"/>
          <w:szCs w:val="20"/>
          <w:lang w:eastAsia="en-NZ"/>
        </w:rPr>
      </w:pPr>
      <w:r>
        <w:rPr>
          <w:rFonts w:ascii="Helvetica" w:eastAsia="Times New Roman" w:hAnsi="Helvetica" w:cs="Helvetica"/>
          <w:color w:val="333333"/>
          <w:szCs w:val="20"/>
          <w:lang w:eastAsia="en-NZ"/>
        </w:rPr>
        <w:t xml:space="preserve">HON GRANT ROBERTSON, Minister </w:t>
      </w:r>
      <w:r w:rsidR="00B3266E">
        <w:rPr>
          <w:rFonts w:ascii="Helvetica" w:eastAsia="Times New Roman" w:hAnsi="Helvetica" w:cs="Helvetica"/>
          <w:color w:val="333333"/>
          <w:szCs w:val="20"/>
          <w:lang w:eastAsia="en-NZ"/>
        </w:rPr>
        <w:t>of</w:t>
      </w:r>
      <w:r>
        <w:rPr>
          <w:rFonts w:ascii="Helvetica" w:eastAsia="Times New Roman" w:hAnsi="Helvetica" w:cs="Helvetica"/>
          <w:color w:val="333333"/>
          <w:szCs w:val="20"/>
          <w:lang w:eastAsia="en-NZ"/>
        </w:rPr>
        <w:t xml:space="preserve"> Finance</w:t>
      </w:r>
    </w:p>
    <w:p w14:paraId="7D227095" w14:textId="4BDBD2BD" w:rsidR="004C086E" w:rsidRDefault="004C086E" w:rsidP="008428C8">
      <w:pPr>
        <w:spacing w:before="100" w:beforeAutospacing="1" w:after="100" w:afterAutospacing="1" w:line="276" w:lineRule="auto"/>
        <w:rPr>
          <w:rFonts w:ascii="Helvetica" w:eastAsia="Times New Roman" w:hAnsi="Helvetica" w:cs="Helvetica"/>
          <w:color w:val="333333"/>
          <w:szCs w:val="20"/>
          <w:lang w:eastAsia="en-NZ"/>
        </w:rPr>
      </w:pPr>
      <w:r>
        <w:rPr>
          <w:rFonts w:ascii="Helvetica" w:eastAsia="Times New Roman" w:hAnsi="Helvetica" w:cs="Helvetica"/>
          <w:color w:val="333333"/>
          <w:szCs w:val="20"/>
          <w:lang w:eastAsia="en-NZ"/>
        </w:rPr>
        <w:t xml:space="preserve">HON MEGAN WOODS, Minister </w:t>
      </w:r>
      <w:r w:rsidR="00B3266E">
        <w:rPr>
          <w:rFonts w:ascii="Helvetica" w:eastAsia="Times New Roman" w:hAnsi="Helvetica" w:cs="Helvetica"/>
          <w:color w:val="333333"/>
          <w:szCs w:val="20"/>
          <w:lang w:eastAsia="en-NZ"/>
        </w:rPr>
        <w:t>of</w:t>
      </w:r>
      <w:r>
        <w:rPr>
          <w:rFonts w:ascii="Helvetica" w:eastAsia="Times New Roman" w:hAnsi="Helvetica" w:cs="Helvetica"/>
          <w:color w:val="333333"/>
          <w:szCs w:val="20"/>
          <w:lang w:eastAsia="en-NZ"/>
        </w:rPr>
        <w:t xml:space="preserve"> Housing</w:t>
      </w:r>
    </w:p>
    <w:p w14:paraId="72A0D0BA" w14:textId="1AE4A178" w:rsidR="008428C8" w:rsidRPr="00F113EF" w:rsidRDefault="008428C8" w:rsidP="008428C8">
      <w:pPr>
        <w:spacing w:line="276" w:lineRule="auto"/>
      </w:pPr>
    </w:p>
    <w:p w14:paraId="1E745733" w14:textId="77777777" w:rsidR="008428C8" w:rsidRPr="00F113EF" w:rsidRDefault="008428C8" w:rsidP="008428C8">
      <w:pPr>
        <w:spacing w:line="276" w:lineRule="auto"/>
      </w:pPr>
    </w:p>
    <w:p w14:paraId="139BB392" w14:textId="77777777" w:rsidR="00F829F6" w:rsidRPr="00F113EF" w:rsidRDefault="00F829F6" w:rsidP="00F113EF"/>
    <w:sectPr w:rsidR="00F829F6" w:rsidRPr="00F113EF">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E368" w14:textId="77777777" w:rsidR="00207317" w:rsidRDefault="00207317" w:rsidP="008428C8">
      <w:pPr>
        <w:spacing w:after="0" w:line="240" w:lineRule="auto"/>
      </w:pPr>
      <w:r>
        <w:separator/>
      </w:r>
    </w:p>
  </w:endnote>
  <w:endnote w:type="continuationSeparator" w:id="0">
    <w:p w14:paraId="710D20C0" w14:textId="77777777" w:rsidR="00207317" w:rsidRDefault="00207317" w:rsidP="008428C8">
      <w:pPr>
        <w:spacing w:after="0" w:line="240" w:lineRule="auto"/>
      </w:pPr>
      <w:r>
        <w:continuationSeparator/>
      </w:r>
    </w:p>
  </w:endnote>
  <w:endnote w:type="continuationNotice" w:id="1">
    <w:p w14:paraId="00DA8FC5" w14:textId="77777777" w:rsidR="00207317" w:rsidRDefault="00207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B125" w14:textId="77777777" w:rsidR="00207317" w:rsidRDefault="00207317" w:rsidP="008428C8">
      <w:pPr>
        <w:spacing w:after="0" w:line="240" w:lineRule="auto"/>
      </w:pPr>
      <w:r>
        <w:separator/>
      </w:r>
    </w:p>
  </w:footnote>
  <w:footnote w:type="continuationSeparator" w:id="0">
    <w:p w14:paraId="0A3F43A7" w14:textId="77777777" w:rsidR="00207317" w:rsidRDefault="00207317" w:rsidP="008428C8">
      <w:pPr>
        <w:spacing w:after="0" w:line="240" w:lineRule="auto"/>
      </w:pPr>
      <w:r>
        <w:continuationSeparator/>
      </w:r>
    </w:p>
  </w:footnote>
  <w:footnote w:type="continuationNotice" w:id="1">
    <w:p w14:paraId="4C6C024C" w14:textId="77777777" w:rsidR="00207317" w:rsidRDefault="00207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49C5" w14:textId="77777777" w:rsidR="008428C8" w:rsidRDefault="008428C8">
    <w:pPr>
      <w:pStyle w:val="Header"/>
    </w:pPr>
    <w:r>
      <w:rPr>
        <w:noProof/>
      </w:rPr>
      <mc:AlternateContent>
        <mc:Choice Requires="wps">
          <w:drawing>
            <wp:anchor distT="0" distB="0" distL="0" distR="0" simplePos="0" relativeHeight="251658241" behindDoc="0" locked="0" layoutInCell="1" allowOverlap="1" wp14:anchorId="527DFF99" wp14:editId="46C3634E">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E1093" w14:textId="77777777" w:rsidR="008428C8" w:rsidRPr="008428C8" w:rsidRDefault="008428C8">
                          <w:pPr>
                            <w:rPr>
                              <w:rFonts w:ascii="Calibri" w:hAnsi="Calibri" w:cs="Calibri"/>
                              <w:noProof/>
                              <w:color w:val="000000"/>
                              <w:szCs w:val="20"/>
                            </w:rPr>
                          </w:pPr>
                          <w:r w:rsidRPr="008428C8">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7DFF99"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FE1093" w14:textId="77777777" w:rsidR="008428C8" w:rsidRPr="008428C8" w:rsidRDefault="008428C8">
                    <w:pPr>
                      <w:rPr>
                        <w:rFonts w:ascii="Calibri" w:hAnsi="Calibri" w:cs="Calibri"/>
                        <w:noProof/>
                        <w:color w:val="000000"/>
                        <w:szCs w:val="20"/>
                      </w:rPr>
                    </w:pPr>
                    <w:r w:rsidRPr="008428C8">
                      <w:rPr>
                        <w:rFonts w:ascii="Calibri" w:hAnsi="Calibri" w:cs="Calibri"/>
                        <w:noProof/>
                        <w:color w:val="000000"/>
                        <w:szCs w:val="20"/>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1924" w14:textId="77777777" w:rsidR="008428C8" w:rsidRDefault="008428C8">
    <w:pPr>
      <w:pStyle w:val="Header"/>
    </w:pPr>
    <w:r>
      <w:rPr>
        <w:noProof/>
      </w:rPr>
      <mc:AlternateContent>
        <mc:Choice Requires="wps">
          <w:drawing>
            <wp:anchor distT="0" distB="0" distL="0" distR="0" simplePos="0" relativeHeight="251658240" behindDoc="0" locked="0" layoutInCell="1" allowOverlap="1" wp14:anchorId="70D4EC72" wp14:editId="337FB8D1">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1F6E1" w14:textId="77777777" w:rsidR="008428C8" w:rsidRPr="008428C8" w:rsidRDefault="008428C8">
                          <w:pPr>
                            <w:rPr>
                              <w:rFonts w:ascii="Calibri" w:hAnsi="Calibri" w:cs="Calibri"/>
                              <w:noProof/>
                              <w:color w:val="000000"/>
                              <w:szCs w:val="20"/>
                            </w:rPr>
                          </w:pPr>
                          <w:r w:rsidRPr="008428C8">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D4EC72" id="_x0000_t202" coordsize="21600,21600" o:spt="202" path="m,l,21600r21600,l21600,xe">
              <v:stroke joinstyle="miter"/>
              <v:path gradientshapeok="t" o:connecttype="rect"/>
            </v:shapetype>
            <v:shape id="Text Box 1"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5E1F6E1" w14:textId="77777777" w:rsidR="008428C8" w:rsidRPr="008428C8" w:rsidRDefault="008428C8">
                    <w:pPr>
                      <w:rPr>
                        <w:rFonts w:ascii="Calibri" w:hAnsi="Calibri" w:cs="Calibri"/>
                        <w:noProof/>
                        <w:color w:val="000000"/>
                        <w:szCs w:val="20"/>
                      </w:rPr>
                    </w:pPr>
                    <w:r w:rsidRPr="008428C8">
                      <w:rPr>
                        <w:rFonts w:ascii="Calibri" w:hAnsi="Calibri" w:cs="Calibri"/>
                        <w:noProof/>
                        <w:color w:val="000000"/>
                        <w:szCs w:val="20"/>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B2471B"/>
    <w:multiLevelType w:val="hybridMultilevel"/>
    <w:tmpl w:val="AD2E677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A93311A"/>
    <w:multiLevelType w:val="hybridMultilevel"/>
    <w:tmpl w:val="E954C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32448528">
    <w:abstractNumId w:val="17"/>
  </w:num>
  <w:num w:numId="2" w16cid:durableId="1864398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30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235229">
    <w:abstractNumId w:val="15"/>
  </w:num>
  <w:num w:numId="5" w16cid:durableId="387076047">
    <w:abstractNumId w:val="9"/>
  </w:num>
  <w:num w:numId="6" w16cid:durableId="630138210">
    <w:abstractNumId w:val="7"/>
  </w:num>
  <w:num w:numId="7" w16cid:durableId="634023113">
    <w:abstractNumId w:val="23"/>
  </w:num>
  <w:num w:numId="8" w16cid:durableId="252057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2602546">
    <w:abstractNumId w:val="9"/>
  </w:num>
  <w:num w:numId="10" w16cid:durableId="1528181376">
    <w:abstractNumId w:val="12"/>
  </w:num>
  <w:num w:numId="11" w16cid:durableId="1964188661">
    <w:abstractNumId w:val="12"/>
  </w:num>
  <w:num w:numId="12" w16cid:durableId="1675835405">
    <w:abstractNumId w:val="9"/>
  </w:num>
  <w:num w:numId="13" w16cid:durableId="431979512">
    <w:abstractNumId w:val="10"/>
  </w:num>
  <w:num w:numId="14" w16cid:durableId="616258415">
    <w:abstractNumId w:val="20"/>
  </w:num>
  <w:num w:numId="15" w16cid:durableId="1008287182">
    <w:abstractNumId w:val="13"/>
  </w:num>
  <w:num w:numId="16" w16cid:durableId="437724365">
    <w:abstractNumId w:val="6"/>
  </w:num>
  <w:num w:numId="17" w16cid:durableId="202329009">
    <w:abstractNumId w:val="5"/>
  </w:num>
  <w:num w:numId="18" w16cid:durableId="1766143875">
    <w:abstractNumId w:val="4"/>
  </w:num>
  <w:num w:numId="19" w16cid:durableId="725222306">
    <w:abstractNumId w:val="8"/>
  </w:num>
  <w:num w:numId="20" w16cid:durableId="1882548154">
    <w:abstractNumId w:val="3"/>
  </w:num>
  <w:num w:numId="21" w16cid:durableId="1812865150">
    <w:abstractNumId w:val="2"/>
  </w:num>
  <w:num w:numId="22" w16cid:durableId="218520299">
    <w:abstractNumId w:val="1"/>
  </w:num>
  <w:num w:numId="23" w16cid:durableId="832184328">
    <w:abstractNumId w:val="0"/>
  </w:num>
  <w:num w:numId="24" w16cid:durableId="1857498429">
    <w:abstractNumId w:val="16"/>
  </w:num>
  <w:num w:numId="25" w16cid:durableId="1425497351">
    <w:abstractNumId w:val="25"/>
  </w:num>
  <w:num w:numId="26" w16cid:durableId="845680192">
    <w:abstractNumId w:val="26"/>
  </w:num>
  <w:num w:numId="27" w16cid:durableId="1794862010">
    <w:abstractNumId w:val="24"/>
  </w:num>
  <w:num w:numId="28" w16cid:durableId="1594392339">
    <w:abstractNumId w:val="18"/>
  </w:num>
  <w:num w:numId="29" w16cid:durableId="143662138">
    <w:abstractNumId w:val="11"/>
  </w:num>
  <w:num w:numId="30" w16cid:durableId="1497957110">
    <w:abstractNumId w:val="19"/>
  </w:num>
  <w:num w:numId="31" w16cid:durableId="1365136334">
    <w:abstractNumId w:val="27"/>
  </w:num>
  <w:num w:numId="32" w16cid:durableId="764964075">
    <w:abstractNumId w:val="21"/>
  </w:num>
  <w:num w:numId="33" w16cid:durableId="1652323344">
    <w:abstractNumId w:val="14"/>
  </w:num>
  <w:num w:numId="34" w16cid:durableId="14466567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C8"/>
    <w:rsid w:val="00000B4C"/>
    <w:rsid w:val="00005BBE"/>
    <w:rsid w:val="000106D0"/>
    <w:rsid w:val="00034336"/>
    <w:rsid w:val="00037CB0"/>
    <w:rsid w:val="000A576B"/>
    <w:rsid w:val="000E3BB9"/>
    <w:rsid w:val="000F257E"/>
    <w:rsid w:val="00106AED"/>
    <w:rsid w:val="001A3917"/>
    <w:rsid w:val="001D3744"/>
    <w:rsid w:val="00207317"/>
    <w:rsid w:val="00213DA6"/>
    <w:rsid w:val="00216302"/>
    <w:rsid w:val="00236D2D"/>
    <w:rsid w:val="00245A2B"/>
    <w:rsid w:val="002813C3"/>
    <w:rsid w:val="002A305C"/>
    <w:rsid w:val="002D1C62"/>
    <w:rsid w:val="002D367B"/>
    <w:rsid w:val="00354EC2"/>
    <w:rsid w:val="00371362"/>
    <w:rsid w:val="00395552"/>
    <w:rsid w:val="00397220"/>
    <w:rsid w:val="003B0A38"/>
    <w:rsid w:val="003B17AC"/>
    <w:rsid w:val="003D2E8A"/>
    <w:rsid w:val="003E2869"/>
    <w:rsid w:val="003E3722"/>
    <w:rsid w:val="004227ED"/>
    <w:rsid w:val="00445BCE"/>
    <w:rsid w:val="00454F25"/>
    <w:rsid w:val="004710B8"/>
    <w:rsid w:val="004C086E"/>
    <w:rsid w:val="00533E65"/>
    <w:rsid w:val="0056681E"/>
    <w:rsid w:val="00572AA9"/>
    <w:rsid w:val="00595906"/>
    <w:rsid w:val="005B11F9"/>
    <w:rsid w:val="00607D3B"/>
    <w:rsid w:val="00631D73"/>
    <w:rsid w:val="00672B1F"/>
    <w:rsid w:val="006B19BD"/>
    <w:rsid w:val="007B201A"/>
    <w:rsid w:val="007C2143"/>
    <w:rsid w:val="007F3ACD"/>
    <w:rsid w:val="0080133F"/>
    <w:rsid w:val="0080498F"/>
    <w:rsid w:val="008207C3"/>
    <w:rsid w:val="008428C8"/>
    <w:rsid w:val="00843A3C"/>
    <w:rsid w:val="00860654"/>
    <w:rsid w:val="008B1323"/>
    <w:rsid w:val="00903467"/>
    <w:rsid w:val="00906EAA"/>
    <w:rsid w:val="009109E9"/>
    <w:rsid w:val="009153ED"/>
    <w:rsid w:val="009458FA"/>
    <w:rsid w:val="0095011B"/>
    <w:rsid w:val="00970DD2"/>
    <w:rsid w:val="00982419"/>
    <w:rsid w:val="009D15F1"/>
    <w:rsid w:val="009D2B10"/>
    <w:rsid w:val="009D3193"/>
    <w:rsid w:val="00A2199C"/>
    <w:rsid w:val="00A26CE0"/>
    <w:rsid w:val="00A43896"/>
    <w:rsid w:val="00A6244E"/>
    <w:rsid w:val="00B3266E"/>
    <w:rsid w:val="00B37193"/>
    <w:rsid w:val="00B41635"/>
    <w:rsid w:val="00B5357A"/>
    <w:rsid w:val="00B62896"/>
    <w:rsid w:val="00BC1A52"/>
    <w:rsid w:val="00C503A7"/>
    <w:rsid w:val="00C5215F"/>
    <w:rsid w:val="00CB4A28"/>
    <w:rsid w:val="00D34EA0"/>
    <w:rsid w:val="00D677C7"/>
    <w:rsid w:val="00D75C9B"/>
    <w:rsid w:val="00DA6E9F"/>
    <w:rsid w:val="00DD6907"/>
    <w:rsid w:val="00DD7526"/>
    <w:rsid w:val="00E671C3"/>
    <w:rsid w:val="00E90142"/>
    <w:rsid w:val="00E9269E"/>
    <w:rsid w:val="00EC3515"/>
    <w:rsid w:val="00F06EE8"/>
    <w:rsid w:val="00F07349"/>
    <w:rsid w:val="00F113EF"/>
    <w:rsid w:val="00F126F3"/>
    <w:rsid w:val="00F14C49"/>
    <w:rsid w:val="00F22AE5"/>
    <w:rsid w:val="00F37EE5"/>
    <w:rsid w:val="00F829C0"/>
    <w:rsid w:val="00F829F6"/>
    <w:rsid w:val="00FC6F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1D77"/>
  <w15:chartTrackingRefBased/>
  <w15:docId w15:val="{FAB18A39-EF46-4171-ACBA-EB7BCE67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C8"/>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84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8C8"/>
    <w:rPr>
      <w:rFonts w:ascii="Verdana" w:hAnsi="Verdana" w:cs="Arial"/>
      <w:szCs w:val="22"/>
    </w:rPr>
  </w:style>
  <w:style w:type="character" w:styleId="Hyperlink">
    <w:name w:val="Hyperlink"/>
    <w:basedOn w:val="DefaultParagraphFont"/>
    <w:uiPriority w:val="99"/>
    <w:unhideWhenUsed/>
    <w:rsid w:val="008428C8"/>
    <w:rPr>
      <w:strike w:val="0"/>
      <w:dstrike w:val="0"/>
      <w:color w:val="0464EA"/>
      <w:u w:val="none"/>
      <w:effect w:val="none"/>
    </w:rPr>
  </w:style>
  <w:style w:type="paragraph" w:customStyle="1" w:styleId="Style1">
    <w:name w:val="Style1"/>
    <w:basedOn w:val="Normal"/>
    <w:rsid w:val="008428C8"/>
    <w:pPr>
      <w:spacing w:line="240" w:lineRule="auto"/>
    </w:pPr>
    <w:rPr>
      <w:rFonts w:ascii="Times New Roman" w:eastAsia="Times New Roman" w:hAnsi="Times New Roman" w:cs="Times New Roman"/>
      <w:b/>
      <w:sz w:val="23"/>
      <w:szCs w:val="20"/>
    </w:rPr>
  </w:style>
  <w:style w:type="character" w:customStyle="1" w:styleId="no-break">
    <w:name w:val="no-break"/>
    <w:basedOn w:val="DefaultParagraphFont"/>
    <w:rsid w:val="008428C8"/>
  </w:style>
  <w:style w:type="paragraph" w:styleId="CommentSubject">
    <w:name w:val="annotation subject"/>
    <w:basedOn w:val="CommentText"/>
    <w:next w:val="CommentText"/>
    <w:link w:val="CommentSubjectChar"/>
    <w:uiPriority w:val="99"/>
    <w:semiHidden/>
    <w:unhideWhenUsed/>
    <w:rsid w:val="009153ED"/>
    <w:rPr>
      <w:b/>
      <w:bCs/>
    </w:rPr>
  </w:style>
  <w:style w:type="character" w:customStyle="1" w:styleId="CommentSubjectChar">
    <w:name w:val="Comment Subject Char"/>
    <w:basedOn w:val="CommentTextChar"/>
    <w:link w:val="CommentSubject"/>
    <w:uiPriority w:val="99"/>
    <w:semiHidden/>
    <w:rsid w:val="009153ED"/>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about-msd/legislation/notice-of-chan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Clarke</dc:creator>
  <cp:keywords/>
  <dc:description/>
  <cp:lastModifiedBy>Katie Tollan</cp:lastModifiedBy>
  <cp:revision>3</cp:revision>
  <dcterms:created xsi:type="dcterms:W3CDTF">2023-08-14T23:52:00Z</dcterms:created>
  <dcterms:modified xsi:type="dcterms:W3CDTF">2023-08-15T00:54:00Z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2023-08-02T22:19:37Z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72bc28aa-abb8-4ab8-9a78-66be1aa72f07</vt:lpwstr>
  </property>
  <property fmtid="{D5CDD505-2E9C-101B-9397-08002B2CF9AE}" pid="11" name="MSIP_Label_f43e46a9-9901-46e9-bfae-bb6189d4cb66_ContentBits">
    <vt:lpwstr>1</vt:lpwstr>
  </property>
</Properties>
</file>