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6038" w14:textId="3F045F33" w:rsidR="00FE172F" w:rsidRPr="00B54B6B" w:rsidRDefault="00A32127" w:rsidP="00750837">
      <w:pPr>
        <w:spacing w:after="120"/>
        <w:jc w:val="center"/>
        <w:rPr>
          <w:b/>
          <w:sz w:val="36"/>
          <w:szCs w:val="36"/>
        </w:rPr>
      </w:pPr>
      <w:r w:rsidRPr="00B54B6B">
        <w:rPr>
          <w:b/>
          <w:sz w:val="36"/>
          <w:szCs w:val="36"/>
        </w:rPr>
        <w:t>Temporary Accommodation Assistance</w:t>
      </w:r>
      <w:r w:rsidR="00565F17" w:rsidRPr="00B54B6B">
        <w:rPr>
          <w:b/>
          <w:sz w:val="36"/>
          <w:szCs w:val="36"/>
        </w:rPr>
        <w:t xml:space="preserve"> Programme</w:t>
      </w:r>
      <w:r w:rsidR="009B0209" w:rsidRPr="00B54B6B">
        <w:rPr>
          <w:b/>
          <w:sz w:val="36"/>
          <w:szCs w:val="36"/>
        </w:rPr>
        <w:t xml:space="preserve"> </w:t>
      </w:r>
      <w:r w:rsidRPr="00B54B6B">
        <w:rPr>
          <w:b/>
          <w:sz w:val="36"/>
          <w:szCs w:val="36"/>
        </w:rPr>
        <w:t xml:space="preserve">Amendment </w:t>
      </w:r>
      <w:r w:rsidR="00AB4EAD" w:rsidRPr="00B54B6B">
        <w:rPr>
          <w:b/>
          <w:sz w:val="36"/>
          <w:szCs w:val="36"/>
        </w:rPr>
        <w:t>202</w:t>
      </w:r>
      <w:r w:rsidR="00DC780B" w:rsidRPr="00B54B6B">
        <w:rPr>
          <w:b/>
          <w:sz w:val="36"/>
          <w:szCs w:val="36"/>
        </w:rPr>
        <w:t>4</w:t>
      </w:r>
      <w:r w:rsidR="002B16B6" w:rsidRPr="00B54B6B">
        <w:rPr>
          <w:b/>
          <w:sz w:val="36"/>
          <w:szCs w:val="36"/>
        </w:rPr>
        <w:t xml:space="preserve"> </w:t>
      </w:r>
    </w:p>
    <w:p w14:paraId="011134F7" w14:textId="135BE6AF" w:rsidR="00FE172F" w:rsidRPr="00B54B6B" w:rsidRDefault="00565F17">
      <w:pPr>
        <w:spacing w:before="240" w:after="120"/>
        <w:jc w:val="both"/>
      </w:pPr>
      <w:r w:rsidRPr="00B54B6B">
        <w:t xml:space="preserve">This instrument is made under section </w:t>
      </w:r>
      <w:r w:rsidR="00703CC7" w:rsidRPr="00B54B6B">
        <w:t>101</w:t>
      </w:r>
      <w:r w:rsidR="00A0003A" w:rsidRPr="00B54B6B">
        <w:t xml:space="preserve"> of the Social Security Act 2018</w:t>
      </w:r>
      <w:r w:rsidRPr="00B54B6B">
        <w:t xml:space="preserve"> by the Minister for Social Development</w:t>
      </w:r>
      <w:r w:rsidR="008802E2" w:rsidRPr="00B54B6B">
        <w:t xml:space="preserve"> and Employment</w:t>
      </w:r>
      <w:r w:rsidRPr="00B54B6B">
        <w:t xml:space="preserve">. </w:t>
      </w:r>
    </w:p>
    <w:p w14:paraId="59D790CE" w14:textId="77777777" w:rsidR="001A5F2F" w:rsidRDefault="001A5F2F" w:rsidP="00750837">
      <w:pPr>
        <w:spacing w:after="40"/>
        <w:ind w:right="226"/>
        <w:jc w:val="right"/>
        <w:rPr>
          <w:b/>
          <w:sz w:val="26"/>
          <w:szCs w:val="26"/>
        </w:rPr>
      </w:pPr>
    </w:p>
    <w:p w14:paraId="4DD859DE" w14:textId="0C9561DA" w:rsidR="00750837" w:rsidRPr="00B54B6B" w:rsidRDefault="00750837" w:rsidP="00750837">
      <w:pPr>
        <w:spacing w:after="40"/>
        <w:ind w:right="226"/>
        <w:jc w:val="right"/>
        <w:rPr>
          <w:sz w:val="20"/>
        </w:rPr>
      </w:pPr>
      <w:r w:rsidRPr="00B54B6B">
        <w:rPr>
          <w:b/>
          <w:sz w:val="26"/>
          <w:szCs w:val="26"/>
        </w:rPr>
        <w:t xml:space="preserve">Contents                                             </w:t>
      </w:r>
      <w:r w:rsidRPr="00B54B6B">
        <w:rPr>
          <w:sz w:val="18"/>
          <w:szCs w:val="18"/>
        </w:rPr>
        <w:t>Page</w:t>
      </w:r>
    </w:p>
    <w:tbl>
      <w:tblPr>
        <w:tblW w:w="0" w:type="auto"/>
        <w:tblLook w:val="01E0" w:firstRow="1" w:lastRow="1" w:firstColumn="1" w:lastColumn="1" w:noHBand="0" w:noVBand="0"/>
      </w:tblPr>
      <w:tblGrid>
        <w:gridCol w:w="7426"/>
      </w:tblGrid>
      <w:tr w:rsidR="00FE172F" w:rsidRPr="00B54B6B" w14:paraId="4BFBC94E" w14:textId="77777777">
        <w:trPr>
          <w:trHeight w:val="1861"/>
        </w:trPr>
        <w:tc>
          <w:tcPr>
            <w:tcW w:w="6336" w:type="dxa"/>
          </w:tcPr>
          <w:sdt>
            <w:sdtPr>
              <w:rPr>
                <w:rFonts w:asciiTheme="minorHAnsi" w:hAnsiTheme="minorHAnsi"/>
                <w:sz w:val="22"/>
                <w:lang w:val="en-NZ"/>
              </w:rPr>
              <w:id w:val="-1404288969"/>
              <w:docPartObj>
                <w:docPartGallery w:val="Table of Contents"/>
                <w:docPartUnique/>
              </w:docPartObj>
            </w:sdtPr>
            <w:sdtEndPr>
              <w:rPr>
                <w:rFonts w:ascii="Times New Roman" w:hAnsi="Times New Roman"/>
                <w:b/>
                <w:bCs/>
                <w:noProof/>
                <w:sz w:val="20"/>
                <w:lang w:val="en-US"/>
              </w:rPr>
            </w:sdtEndPr>
            <w:sdtContent>
              <w:p w14:paraId="4396093A" w14:textId="15B657EB" w:rsidR="00143104" w:rsidRDefault="00750837">
                <w:pPr>
                  <w:pStyle w:val="TOC1"/>
                  <w:tabs>
                    <w:tab w:val="right" w:leader="dot" w:pos="7587"/>
                  </w:tabs>
                  <w:rPr>
                    <w:rFonts w:asciiTheme="minorHAnsi" w:eastAsiaTheme="minorEastAsia" w:hAnsiTheme="minorHAnsi" w:cstheme="minorBidi"/>
                    <w:noProof/>
                    <w:sz w:val="22"/>
                    <w:szCs w:val="22"/>
                    <w:lang w:val="en-NZ" w:eastAsia="en-NZ"/>
                  </w:rPr>
                </w:pPr>
                <w:r w:rsidRPr="00B54B6B">
                  <w:fldChar w:fldCharType="begin"/>
                </w:r>
                <w:r w:rsidRPr="00B54B6B">
                  <w:instrText xml:space="preserve"> TOC \o "1-3" \h \z \u </w:instrText>
                </w:r>
                <w:r w:rsidRPr="00B54B6B">
                  <w:fldChar w:fldCharType="separate"/>
                </w:r>
                <w:hyperlink w:anchor="_Toc161667421" w:history="1">
                  <w:r w:rsidR="00143104" w:rsidRPr="00A62211">
                    <w:rPr>
                      <w:rStyle w:val="Hyperlink"/>
                      <w:noProof/>
                    </w:rPr>
                    <w:t>1</w:t>
                  </w:r>
                  <w:r w:rsidR="00143104">
                    <w:rPr>
                      <w:rFonts w:asciiTheme="minorHAnsi" w:eastAsiaTheme="minorEastAsia" w:hAnsiTheme="minorHAnsi" w:cstheme="minorBidi"/>
                      <w:noProof/>
                      <w:sz w:val="22"/>
                      <w:szCs w:val="22"/>
                      <w:lang w:val="en-NZ" w:eastAsia="en-NZ"/>
                    </w:rPr>
                    <w:tab/>
                  </w:r>
                  <w:r w:rsidR="00143104" w:rsidRPr="00A62211">
                    <w:rPr>
                      <w:rStyle w:val="Hyperlink"/>
                      <w:noProof/>
                    </w:rPr>
                    <w:t>Title</w:t>
                  </w:r>
                  <w:r w:rsidR="00143104">
                    <w:rPr>
                      <w:noProof/>
                      <w:webHidden/>
                    </w:rPr>
                    <w:tab/>
                  </w:r>
                  <w:r w:rsidR="00143104">
                    <w:rPr>
                      <w:noProof/>
                      <w:webHidden/>
                    </w:rPr>
                    <w:fldChar w:fldCharType="begin"/>
                  </w:r>
                  <w:r w:rsidR="00143104">
                    <w:rPr>
                      <w:noProof/>
                      <w:webHidden/>
                    </w:rPr>
                    <w:instrText xml:space="preserve"> PAGEREF _Toc161667421 \h </w:instrText>
                  </w:r>
                  <w:r w:rsidR="00143104">
                    <w:rPr>
                      <w:noProof/>
                      <w:webHidden/>
                    </w:rPr>
                  </w:r>
                  <w:r w:rsidR="00143104">
                    <w:rPr>
                      <w:noProof/>
                      <w:webHidden/>
                    </w:rPr>
                    <w:fldChar w:fldCharType="separate"/>
                  </w:r>
                  <w:r w:rsidR="00143104">
                    <w:rPr>
                      <w:noProof/>
                      <w:webHidden/>
                    </w:rPr>
                    <w:t>1</w:t>
                  </w:r>
                  <w:r w:rsidR="00143104">
                    <w:rPr>
                      <w:noProof/>
                      <w:webHidden/>
                    </w:rPr>
                    <w:fldChar w:fldCharType="end"/>
                  </w:r>
                </w:hyperlink>
              </w:p>
              <w:p w14:paraId="6DECD8C0" w14:textId="773C1CAB" w:rsidR="00143104" w:rsidRDefault="00000000">
                <w:pPr>
                  <w:pStyle w:val="TOC1"/>
                  <w:tabs>
                    <w:tab w:val="right" w:leader="dot" w:pos="7587"/>
                  </w:tabs>
                  <w:rPr>
                    <w:rFonts w:asciiTheme="minorHAnsi" w:eastAsiaTheme="minorEastAsia" w:hAnsiTheme="minorHAnsi" w:cstheme="minorBidi"/>
                    <w:noProof/>
                    <w:sz w:val="22"/>
                    <w:szCs w:val="22"/>
                    <w:lang w:val="en-NZ" w:eastAsia="en-NZ"/>
                  </w:rPr>
                </w:pPr>
                <w:hyperlink w:anchor="_Toc161667422" w:history="1">
                  <w:r w:rsidR="00143104" w:rsidRPr="00A62211">
                    <w:rPr>
                      <w:rStyle w:val="Hyperlink"/>
                      <w:noProof/>
                    </w:rPr>
                    <w:t>2</w:t>
                  </w:r>
                  <w:r w:rsidR="00143104">
                    <w:rPr>
                      <w:rFonts w:asciiTheme="minorHAnsi" w:eastAsiaTheme="minorEastAsia" w:hAnsiTheme="minorHAnsi" w:cstheme="minorBidi"/>
                      <w:noProof/>
                      <w:sz w:val="22"/>
                      <w:szCs w:val="22"/>
                      <w:lang w:val="en-NZ" w:eastAsia="en-NZ"/>
                    </w:rPr>
                    <w:tab/>
                  </w:r>
                  <w:r w:rsidR="00143104" w:rsidRPr="00A62211">
                    <w:rPr>
                      <w:rStyle w:val="Hyperlink"/>
                      <w:noProof/>
                    </w:rPr>
                    <w:t>Commencement</w:t>
                  </w:r>
                  <w:r w:rsidR="00143104">
                    <w:rPr>
                      <w:noProof/>
                      <w:webHidden/>
                    </w:rPr>
                    <w:tab/>
                  </w:r>
                  <w:r w:rsidR="00143104">
                    <w:rPr>
                      <w:noProof/>
                      <w:webHidden/>
                    </w:rPr>
                    <w:fldChar w:fldCharType="begin"/>
                  </w:r>
                  <w:r w:rsidR="00143104">
                    <w:rPr>
                      <w:noProof/>
                      <w:webHidden/>
                    </w:rPr>
                    <w:instrText xml:space="preserve"> PAGEREF _Toc161667422 \h </w:instrText>
                  </w:r>
                  <w:r w:rsidR="00143104">
                    <w:rPr>
                      <w:noProof/>
                      <w:webHidden/>
                    </w:rPr>
                  </w:r>
                  <w:r w:rsidR="00143104">
                    <w:rPr>
                      <w:noProof/>
                      <w:webHidden/>
                    </w:rPr>
                    <w:fldChar w:fldCharType="separate"/>
                  </w:r>
                  <w:r w:rsidR="00143104">
                    <w:rPr>
                      <w:noProof/>
                      <w:webHidden/>
                    </w:rPr>
                    <w:t>1</w:t>
                  </w:r>
                  <w:r w:rsidR="00143104">
                    <w:rPr>
                      <w:noProof/>
                      <w:webHidden/>
                    </w:rPr>
                    <w:fldChar w:fldCharType="end"/>
                  </w:r>
                </w:hyperlink>
              </w:p>
              <w:p w14:paraId="3244200F" w14:textId="313BDCC3" w:rsidR="00143104" w:rsidRDefault="00000000">
                <w:pPr>
                  <w:pStyle w:val="TOC1"/>
                  <w:tabs>
                    <w:tab w:val="right" w:leader="dot" w:pos="7587"/>
                  </w:tabs>
                  <w:rPr>
                    <w:rFonts w:asciiTheme="minorHAnsi" w:eastAsiaTheme="minorEastAsia" w:hAnsiTheme="minorHAnsi" w:cstheme="minorBidi"/>
                    <w:noProof/>
                    <w:sz w:val="22"/>
                    <w:szCs w:val="22"/>
                    <w:lang w:val="en-NZ" w:eastAsia="en-NZ"/>
                  </w:rPr>
                </w:pPr>
                <w:hyperlink w:anchor="_Toc161667423" w:history="1">
                  <w:r w:rsidR="00143104" w:rsidRPr="00A62211">
                    <w:rPr>
                      <w:rStyle w:val="Hyperlink"/>
                      <w:noProof/>
                    </w:rPr>
                    <w:t>3</w:t>
                  </w:r>
                  <w:r w:rsidR="00143104">
                    <w:rPr>
                      <w:rFonts w:asciiTheme="minorHAnsi" w:eastAsiaTheme="minorEastAsia" w:hAnsiTheme="minorHAnsi" w:cstheme="minorBidi"/>
                      <w:noProof/>
                      <w:sz w:val="22"/>
                      <w:szCs w:val="22"/>
                      <w:lang w:val="en-NZ" w:eastAsia="en-NZ"/>
                    </w:rPr>
                    <w:tab/>
                  </w:r>
                  <w:r w:rsidR="00143104" w:rsidRPr="00A62211">
                    <w:rPr>
                      <w:rStyle w:val="Hyperlink"/>
                      <w:noProof/>
                    </w:rPr>
                    <w:t>Principal programme</w:t>
                  </w:r>
                  <w:r w:rsidR="00143104">
                    <w:rPr>
                      <w:noProof/>
                      <w:webHidden/>
                    </w:rPr>
                    <w:tab/>
                  </w:r>
                  <w:r w:rsidR="00143104">
                    <w:rPr>
                      <w:noProof/>
                      <w:webHidden/>
                    </w:rPr>
                    <w:fldChar w:fldCharType="begin"/>
                  </w:r>
                  <w:r w:rsidR="00143104">
                    <w:rPr>
                      <w:noProof/>
                      <w:webHidden/>
                    </w:rPr>
                    <w:instrText xml:space="preserve"> PAGEREF _Toc161667423 \h </w:instrText>
                  </w:r>
                  <w:r w:rsidR="00143104">
                    <w:rPr>
                      <w:noProof/>
                      <w:webHidden/>
                    </w:rPr>
                  </w:r>
                  <w:r w:rsidR="00143104">
                    <w:rPr>
                      <w:noProof/>
                      <w:webHidden/>
                    </w:rPr>
                    <w:fldChar w:fldCharType="separate"/>
                  </w:r>
                  <w:r w:rsidR="00143104">
                    <w:rPr>
                      <w:noProof/>
                      <w:webHidden/>
                    </w:rPr>
                    <w:t>1</w:t>
                  </w:r>
                  <w:r w:rsidR="00143104">
                    <w:rPr>
                      <w:noProof/>
                      <w:webHidden/>
                    </w:rPr>
                    <w:fldChar w:fldCharType="end"/>
                  </w:r>
                </w:hyperlink>
              </w:p>
              <w:p w14:paraId="7A8E9EE9" w14:textId="25DB3864" w:rsidR="00143104" w:rsidRDefault="00000000">
                <w:pPr>
                  <w:pStyle w:val="TOC1"/>
                  <w:tabs>
                    <w:tab w:val="right" w:leader="dot" w:pos="7587"/>
                  </w:tabs>
                  <w:rPr>
                    <w:rFonts w:asciiTheme="minorHAnsi" w:eastAsiaTheme="minorEastAsia" w:hAnsiTheme="minorHAnsi" w:cstheme="minorBidi"/>
                    <w:noProof/>
                    <w:sz w:val="22"/>
                    <w:szCs w:val="22"/>
                    <w:lang w:val="en-NZ" w:eastAsia="en-NZ"/>
                  </w:rPr>
                </w:pPr>
                <w:hyperlink w:anchor="_Toc161667424" w:history="1">
                  <w:r w:rsidR="00143104" w:rsidRPr="00A62211">
                    <w:rPr>
                      <w:rStyle w:val="Hyperlink"/>
                      <w:noProof/>
                    </w:rPr>
                    <w:t>4</w:t>
                  </w:r>
                  <w:r w:rsidR="00143104">
                    <w:rPr>
                      <w:rFonts w:asciiTheme="minorHAnsi" w:eastAsiaTheme="minorEastAsia" w:hAnsiTheme="minorHAnsi" w:cstheme="minorBidi"/>
                      <w:noProof/>
                      <w:sz w:val="22"/>
                      <w:szCs w:val="22"/>
                      <w:lang w:val="en-NZ" w:eastAsia="en-NZ"/>
                    </w:rPr>
                    <w:tab/>
                  </w:r>
                  <w:r w:rsidR="00143104" w:rsidRPr="00A62211">
                    <w:rPr>
                      <w:rStyle w:val="Hyperlink"/>
                      <w:noProof/>
                    </w:rPr>
                    <w:t>Clause 3 amended (Purpose)</w:t>
                  </w:r>
                  <w:r w:rsidR="00143104">
                    <w:rPr>
                      <w:noProof/>
                      <w:webHidden/>
                    </w:rPr>
                    <w:tab/>
                  </w:r>
                  <w:r w:rsidR="00143104">
                    <w:rPr>
                      <w:noProof/>
                      <w:webHidden/>
                    </w:rPr>
                    <w:fldChar w:fldCharType="begin"/>
                  </w:r>
                  <w:r w:rsidR="00143104">
                    <w:rPr>
                      <w:noProof/>
                      <w:webHidden/>
                    </w:rPr>
                    <w:instrText xml:space="preserve"> PAGEREF _Toc161667424 \h </w:instrText>
                  </w:r>
                  <w:r w:rsidR="00143104">
                    <w:rPr>
                      <w:noProof/>
                      <w:webHidden/>
                    </w:rPr>
                  </w:r>
                  <w:r w:rsidR="00143104">
                    <w:rPr>
                      <w:noProof/>
                      <w:webHidden/>
                    </w:rPr>
                    <w:fldChar w:fldCharType="separate"/>
                  </w:r>
                  <w:r w:rsidR="00143104">
                    <w:rPr>
                      <w:noProof/>
                      <w:webHidden/>
                    </w:rPr>
                    <w:t>1</w:t>
                  </w:r>
                  <w:r w:rsidR="00143104">
                    <w:rPr>
                      <w:noProof/>
                      <w:webHidden/>
                    </w:rPr>
                    <w:fldChar w:fldCharType="end"/>
                  </w:r>
                </w:hyperlink>
              </w:p>
              <w:p w14:paraId="4C734B14" w14:textId="749F391A" w:rsidR="00143104" w:rsidRDefault="00000000">
                <w:pPr>
                  <w:pStyle w:val="TOC1"/>
                  <w:tabs>
                    <w:tab w:val="right" w:leader="dot" w:pos="7587"/>
                  </w:tabs>
                  <w:rPr>
                    <w:rFonts w:asciiTheme="minorHAnsi" w:eastAsiaTheme="minorEastAsia" w:hAnsiTheme="minorHAnsi" w:cstheme="minorBidi"/>
                    <w:noProof/>
                    <w:sz w:val="22"/>
                    <w:szCs w:val="22"/>
                    <w:lang w:val="en-NZ" w:eastAsia="en-NZ"/>
                  </w:rPr>
                </w:pPr>
                <w:hyperlink w:anchor="_Toc161667425" w:history="1">
                  <w:r w:rsidR="00143104" w:rsidRPr="00A62211">
                    <w:rPr>
                      <w:rStyle w:val="Hyperlink"/>
                      <w:noProof/>
                    </w:rPr>
                    <w:t>5</w:t>
                  </w:r>
                  <w:r w:rsidR="00143104">
                    <w:rPr>
                      <w:rFonts w:asciiTheme="minorHAnsi" w:eastAsiaTheme="minorEastAsia" w:hAnsiTheme="minorHAnsi" w:cstheme="minorBidi"/>
                      <w:noProof/>
                      <w:sz w:val="22"/>
                      <w:szCs w:val="22"/>
                      <w:lang w:val="en-NZ" w:eastAsia="en-NZ"/>
                    </w:rPr>
                    <w:tab/>
                  </w:r>
                  <w:r w:rsidR="00143104" w:rsidRPr="00A62211">
                    <w:rPr>
                      <w:rStyle w:val="Hyperlink"/>
                      <w:noProof/>
                    </w:rPr>
                    <w:t>Clause 4 amended (Interpretation)</w:t>
                  </w:r>
                  <w:r w:rsidR="00143104">
                    <w:rPr>
                      <w:noProof/>
                      <w:webHidden/>
                    </w:rPr>
                    <w:tab/>
                  </w:r>
                  <w:r w:rsidR="00143104">
                    <w:rPr>
                      <w:noProof/>
                      <w:webHidden/>
                    </w:rPr>
                    <w:fldChar w:fldCharType="begin"/>
                  </w:r>
                  <w:r w:rsidR="00143104">
                    <w:rPr>
                      <w:noProof/>
                      <w:webHidden/>
                    </w:rPr>
                    <w:instrText xml:space="preserve"> PAGEREF _Toc161667425 \h </w:instrText>
                  </w:r>
                  <w:r w:rsidR="00143104">
                    <w:rPr>
                      <w:noProof/>
                      <w:webHidden/>
                    </w:rPr>
                  </w:r>
                  <w:r w:rsidR="00143104">
                    <w:rPr>
                      <w:noProof/>
                      <w:webHidden/>
                    </w:rPr>
                    <w:fldChar w:fldCharType="separate"/>
                  </w:r>
                  <w:r w:rsidR="00143104">
                    <w:rPr>
                      <w:noProof/>
                      <w:webHidden/>
                    </w:rPr>
                    <w:t>1</w:t>
                  </w:r>
                  <w:r w:rsidR="00143104">
                    <w:rPr>
                      <w:noProof/>
                      <w:webHidden/>
                    </w:rPr>
                    <w:fldChar w:fldCharType="end"/>
                  </w:r>
                </w:hyperlink>
              </w:p>
              <w:p w14:paraId="7E14109C" w14:textId="3359CD76" w:rsidR="00143104" w:rsidRDefault="00000000">
                <w:pPr>
                  <w:pStyle w:val="TOC1"/>
                  <w:tabs>
                    <w:tab w:val="right" w:leader="dot" w:pos="7587"/>
                  </w:tabs>
                  <w:rPr>
                    <w:rFonts w:asciiTheme="minorHAnsi" w:eastAsiaTheme="minorEastAsia" w:hAnsiTheme="minorHAnsi" w:cstheme="minorBidi"/>
                    <w:noProof/>
                    <w:sz w:val="22"/>
                    <w:szCs w:val="22"/>
                    <w:lang w:val="en-NZ" w:eastAsia="en-NZ"/>
                  </w:rPr>
                </w:pPr>
                <w:hyperlink w:anchor="_Toc161667426" w:history="1">
                  <w:r w:rsidR="00143104" w:rsidRPr="00A62211">
                    <w:rPr>
                      <w:rStyle w:val="Hyperlink"/>
                      <w:noProof/>
                    </w:rPr>
                    <w:t>6</w:t>
                  </w:r>
                  <w:r w:rsidR="00143104">
                    <w:rPr>
                      <w:rFonts w:asciiTheme="minorHAnsi" w:eastAsiaTheme="minorEastAsia" w:hAnsiTheme="minorHAnsi" w:cstheme="minorBidi"/>
                      <w:noProof/>
                      <w:sz w:val="22"/>
                      <w:szCs w:val="22"/>
                      <w:lang w:val="en-NZ" w:eastAsia="en-NZ"/>
                    </w:rPr>
                    <w:tab/>
                  </w:r>
                  <w:r w:rsidR="00143104" w:rsidRPr="00A62211">
                    <w:rPr>
                      <w:rStyle w:val="Hyperlink"/>
                      <w:noProof/>
                    </w:rPr>
                    <w:t>Clause 6 amended (Applications for assistance)</w:t>
                  </w:r>
                  <w:r w:rsidR="00143104">
                    <w:rPr>
                      <w:noProof/>
                      <w:webHidden/>
                    </w:rPr>
                    <w:tab/>
                  </w:r>
                  <w:r w:rsidR="00143104">
                    <w:rPr>
                      <w:noProof/>
                      <w:webHidden/>
                    </w:rPr>
                    <w:fldChar w:fldCharType="begin"/>
                  </w:r>
                  <w:r w:rsidR="00143104">
                    <w:rPr>
                      <w:noProof/>
                      <w:webHidden/>
                    </w:rPr>
                    <w:instrText xml:space="preserve"> PAGEREF _Toc161667426 \h </w:instrText>
                  </w:r>
                  <w:r w:rsidR="00143104">
                    <w:rPr>
                      <w:noProof/>
                      <w:webHidden/>
                    </w:rPr>
                  </w:r>
                  <w:r w:rsidR="00143104">
                    <w:rPr>
                      <w:noProof/>
                      <w:webHidden/>
                    </w:rPr>
                    <w:fldChar w:fldCharType="separate"/>
                  </w:r>
                  <w:r w:rsidR="00143104">
                    <w:rPr>
                      <w:noProof/>
                      <w:webHidden/>
                    </w:rPr>
                    <w:t>3</w:t>
                  </w:r>
                  <w:r w:rsidR="00143104">
                    <w:rPr>
                      <w:noProof/>
                      <w:webHidden/>
                    </w:rPr>
                    <w:fldChar w:fldCharType="end"/>
                  </w:r>
                </w:hyperlink>
              </w:p>
              <w:p w14:paraId="62CE2269" w14:textId="5A1EDFD2" w:rsidR="00143104" w:rsidRDefault="00000000">
                <w:pPr>
                  <w:pStyle w:val="TOC1"/>
                  <w:tabs>
                    <w:tab w:val="right" w:leader="dot" w:pos="7587"/>
                  </w:tabs>
                  <w:rPr>
                    <w:rFonts w:asciiTheme="minorHAnsi" w:eastAsiaTheme="minorEastAsia" w:hAnsiTheme="minorHAnsi" w:cstheme="minorBidi"/>
                    <w:noProof/>
                    <w:sz w:val="22"/>
                    <w:szCs w:val="22"/>
                    <w:lang w:val="en-NZ" w:eastAsia="en-NZ"/>
                  </w:rPr>
                </w:pPr>
                <w:hyperlink w:anchor="_Toc161667427" w:history="1">
                  <w:r w:rsidR="00143104" w:rsidRPr="00A62211">
                    <w:rPr>
                      <w:rStyle w:val="Hyperlink"/>
                      <w:noProof/>
                    </w:rPr>
                    <w:t>7</w:t>
                  </w:r>
                  <w:r w:rsidR="00143104">
                    <w:rPr>
                      <w:rFonts w:asciiTheme="minorHAnsi" w:eastAsiaTheme="minorEastAsia" w:hAnsiTheme="minorHAnsi" w:cstheme="minorBidi"/>
                      <w:noProof/>
                      <w:sz w:val="22"/>
                      <w:szCs w:val="22"/>
                      <w:lang w:val="en-NZ" w:eastAsia="en-NZ"/>
                    </w:rPr>
                    <w:tab/>
                  </w:r>
                  <w:r w:rsidR="00143104" w:rsidRPr="00A62211">
                    <w:rPr>
                      <w:rStyle w:val="Hyperlink"/>
                      <w:noProof/>
                    </w:rPr>
                    <w:t>Clause 7 amended (Eligibility)</w:t>
                  </w:r>
                  <w:r w:rsidR="00143104">
                    <w:rPr>
                      <w:noProof/>
                      <w:webHidden/>
                    </w:rPr>
                    <w:tab/>
                  </w:r>
                  <w:r w:rsidR="00143104">
                    <w:rPr>
                      <w:noProof/>
                      <w:webHidden/>
                    </w:rPr>
                    <w:fldChar w:fldCharType="begin"/>
                  </w:r>
                  <w:r w:rsidR="00143104">
                    <w:rPr>
                      <w:noProof/>
                      <w:webHidden/>
                    </w:rPr>
                    <w:instrText xml:space="preserve"> PAGEREF _Toc161667427 \h </w:instrText>
                  </w:r>
                  <w:r w:rsidR="00143104">
                    <w:rPr>
                      <w:noProof/>
                      <w:webHidden/>
                    </w:rPr>
                  </w:r>
                  <w:r w:rsidR="00143104">
                    <w:rPr>
                      <w:noProof/>
                      <w:webHidden/>
                    </w:rPr>
                    <w:fldChar w:fldCharType="separate"/>
                  </w:r>
                  <w:r w:rsidR="00143104">
                    <w:rPr>
                      <w:noProof/>
                      <w:webHidden/>
                    </w:rPr>
                    <w:t>3</w:t>
                  </w:r>
                  <w:r w:rsidR="00143104">
                    <w:rPr>
                      <w:noProof/>
                      <w:webHidden/>
                    </w:rPr>
                    <w:fldChar w:fldCharType="end"/>
                  </w:r>
                </w:hyperlink>
              </w:p>
              <w:p w14:paraId="190B0C29" w14:textId="7FBAC207" w:rsidR="00143104" w:rsidRDefault="00000000">
                <w:pPr>
                  <w:pStyle w:val="TOC1"/>
                  <w:tabs>
                    <w:tab w:val="right" w:leader="dot" w:pos="7587"/>
                  </w:tabs>
                  <w:rPr>
                    <w:rFonts w:asciiTheme="minorHAnsi" w:eastAsiaTheme="minorEastAsia" w:hAnsiTheme="minorHAnsi" w:cstheme="minorBidi"/>
                    <w:noProof/>
                    <w:sz w:val="22"/>
                    <w:szCs w:val="22"/>
                    <w:lang w:val="en-NZ" w:eastAsia="en-NZ"/>
                  </w:rPr>
                </w:pPr>
                <w:hyperlink w:anchor="_Toc161667428" w:history="1">
                  <w:r w:rsidR="00143104" w:rsidRPr="00A62211">
                    <w:rPr>
                      <w:rStyle w:val="Hyperlink"/>
                      <w:noProof/>
                    </w:rPr>
                    <w:t>8</w:t>
                  </w:r>
                  <w:r w:rsidR="00143104">
                    <w:rPr>
                      <w:rFonts w:asciiTheme="minorHAnsi" w:eastAsiaTheme="minorEastAsia" w:hAnsiTheme="minorHAnsi" w:cstheme="minorBidi"/>
                      <w:noProof/>
                      <w:sz w:val="22"/>
                      <w:szCs w:val="22"/>
                      <w:lang w:val="en-NZ" w:eastAsia="en-NZ"/>
                    </w:rPr>
                    <w:tab/>
                  </w:r>
                  <w:r w:rsidR="00143104" w:rsidRPr="00A62211">
                    <w:rPr>
                      <w:rStyle w:val="Hyperlink"/>
                      <w:noProof/>
                    </w:rPr>
                    <w:t>Clause 10 amended (Grant under this programme)</w:t>
                  </w:r>
                  <w:r w:rsidR="00143104">
                    <w:rPr>
                      <w:noProof/>
                      <w:webHidden/>
                    </w:rPr>
                    <w:tab/>
                  </w:r>
                  <w:r w:rsidR="00143104">
                    <w:rPr>
                      <w:noProof/>
                      <w:webHidden/>
                    </w:rPr>
                    <w:fldChar w:fldCharType="begin"/>
                  </w:r>
                  <w:r w:rsidR="00143104">
                    <w:rPr>
                      <w:noProof/>
                      <w:webHidden/>
                    </w:rPr>
                    <w:instrText xml:space="preserve"> PAGEREF _Toc161667428 \h </w:instrText>
                  </w:r>
                  <w:r w:rsidR="00143104">
                    <w:rPr>
                      <w:noProof/>
                      <w:webHidden/>
                    </w:rPr>
                  </w:r>
                  <w:r w:rsidR="00143104">
                    <w:rPr>
                      <w:noProof/>
                      <w:webHidden/>
                    </w:rPr>
                    <w:fldChar w:fldCharType="separate"/>
                  </w:r>
                  <w:r w:rsidR="00143104">
                    <w:rPr>
                      <w:noProof/>
                      <w:webHidden/>
                    </w:rPr>
                    <w:t>4</w:t>
                  </w:r>
                  <w:r w:rsidR="00143104">
                    <w:rPr>
                      <w:noProof/>
                      <w:webHidden/>
                    </w:rPr>
                    <w:fldChar w:fldCharType="end"/>
                  </w:r>
                </w:hyperlink>
              </w:p>
              <w:p w14:paraId="57DE3797" w14:textId="4056063C" w:rsidR="00143104" w:rsidRDefault="00000000">
                <w:pPr>
                  <w:pStyle w:val="TOC1"/>
                  <w:tabs>
                    <w:tab w:val="right" w:leader="dot" w:pos="7587"/>
                  </w:tabs>
                  <w:rPr>
                    <w:rFonts w:asciiTheme="minorHAnsi" w:eastAsiaTheme="minorEastAsia" w:hAnsiTheme="minorHAnsi" w:cstheme="minorBidi"/>
                    <w:noProof/>
                    <w:sz w:val="22"/>
                    <w:szCs w:val="22"/>
                    <w:lang w:val="en-NZ" w:eastAsia="en-NZ"/>
                  </w:rPr>
                </w:pPr>
                <w:hyperlink w:anchor="_Toc161667429" w:history="1">
                  <w:r w:rsidR="00143104" w:rsidRPr="00A62211">
                    <w:rPr>
                      <w:rStyle w:val="Hyperlink"/>
                      <w:noProof/>
                    </w:rPr>
                    <w:t>9</w:t>
                  </w:r>
                  <w:r w:rsidR="00143104">
                    <w:rPr>
                      <w:rFonts w:asciiTheme="minorHAnsi" w:eastAsiaTheme="minorEastAsia" w:hAnsiTheme="minorHAnsi" w:cstheme="minorBidi"/>
                      <w:noProof/>
                      <w:sz w:val="22"/>
                      <w:szCs w:val="22"/>
                      <w:lang w:val="en-NZ" w:eastAsia="en-NZ"/>
                    </w:rPr>
                    <w:tab/>
                  </w:r>
                  <w:r w:rsidR="00143104" w:rsidRPr="00A62211">
                    <w:rPr>
                      <w:rStyle w:val="Hyperlink"/>
                      <w:noProof/>
                    </w:rPr>
                    <w:t>Clause 12 amended (Rates of temporary accommodation assistance)</w:t>
                  </w:r>
                  <w:r w:rsidR="00143104">
                    <w:rPr>
                      <w:noProof/>
                      <w:webHidden/>
                    </w:rPr>
                    <w:tab/>
                  </w:r>
                  <w:r w:rsidR="00143104">
                    <w:rPr>
                      <w:noProof/>
                      <w:webHidden/>
                    </w:rPr>
                    <w:fldChar w:fldCharType="begin"/>
                  </w:r>
                  <w:r w:rsidR="00143104">
                    <w:rPr>
                      <w:noProof/>
                      <w:webHidden/>
                    </w:rPr>
                    <w:instrText xml:space="preserve"> PAGEREF _Toc161667429 \h </w:instrText>
                  </w:r>
                  <w:r w:rsidR="00143104">
                    <w:rPr>
                      <w:noProof/>
                      <w:webHidden/>
                    </w:rPr>
                  </w:r>
                  <w:r w:rsidR="00143104">
                    <w:rPr>
                      <w:noProof/>
                      <w:webHidden/>
                    </w:rPr>
                    <w:fldChar w:fldCharType="separate"/>
                  </w:r>
                  <w:r w:rsidR="00143104">
                    <w:rPr>
                      <w:noProof/>
                      <w:webHidden/>
                    </w:rPr>
                    <w:t>4</w:t>
                  </w:r>
                  <w:r w:rsidR="00143104">
                    <w:rPr>
                      <w:noProof/>
                      <w:webHidden/>
                    </w:rPr>
                    <w:fldChar w:fldCharType="end"/>
                  </w:r>
                </w:hyperlink>
              </w:p>
              <w:p w14:paraId="03078CA0" w14:textId="28BFF879" w:rsidR="00143104" w:rsidRDefault="00000000">
                <w:pPr>
                  <w:pStyle w:val="TOC1"/>
                  <w:tabs>
                    <w:tab w:val="right" w:leader="dot" w:pos="7587"/>
                  </w:tabs>
                  <w:rPr>
                    <w:rFonts w:asciiTheme="minorHAnsi" w:eastAsiaTheme="minorEastAsia" w:hAnsiTheme="minorHAnsi" w:cstheme="minorBidi"/>
                    <w:noProof/>
                    <w:sz w:val="22"/>
                    <w:szCs w:val="22"/>
                    <w:lang w:val="en-NZ" w:eastAsia="en-NZ"/>
                  </w:rPr>
                </w:pPr>
                <w:hyperlink w:anchor="_Toc161667430" w:history="1">
                  <w:r w:rsidR="00143104" w:rsidRPr="00A62211">
                    <w:rPr>
                      <w:rStyle w:val="Hyperlink"/>
                      <w:noProof/>
                    </w:rPr>
                    <w:t>10</w:t>
                  </w:r>
                  <w:r w:rsidR="00143104">
                    <w:rPr>
                      <w:rFonts w:asciiTheme="minorHAnsi" w:eastAsiaTheme="minorEastAsia" w:hAnsiTheme="minorHAnsi" w:cstheme="minorBidi"/>
                      <w:noProof/>
                      <w:sz w:val="22"/>
                      <w:szCs w:val="22"/>
                      <w:lang w:val="en-NZ" w:eastAsia="en-NZ"/>
                    </w:rPr>
                    <w:tab/>
                  </w:r>
                  <w:r w:rsidR="00143104" w:rsidRPr="00A62211">
                    <w:rPr>
                      <w:rStyle w:val="Hyperlink"/>
                      <w:noProof/>
                    </w:rPr>
                    <w:t>Schedule 1 (Maximum rate of weekly temporary accommodation assistance)</w:t>
                  </w:r>
                  <w:r w:rsidR="00143104">
                    <w:rPr>
                      <w:noProof/>
                      <w:webHidden/>
                    </w:rPr>
                    <w:tab/>
                  </w:r>
                  <w:r w:rsidR="00143104">
                    <w:rPr>
                      <w:noProof/>
                      <w:webHidden/>
                    </w:rPr>
                    <w:fldChar w:fldCharType="begin"/>
                  </w:r>
                  <w:r w:rsidR="00143104">
                    <w:rPr>
                      <w:noProof/>
                      <w:webHidden/>
                    </w:rPr>
                    <w:instrText xml:space="preserve"> PAGEREF _Toc161667430 \h </w:instrText>
                  </w:r>
                  <w:r w:rsidR="00143104">
                    <w:rPr>
                      <w:noProof/>
                      <w:webHidden/>
                    </w:rPr>
                  </w:r>
                  <w:r w:rsidR="00143104">
                    <w:rPr>
                      <w:noProof/>
                      <w:webHidden/>
                    </w:rPr>
                    <w:fldChar w:fldCharType="separate"/>
                  </w:r>
                  <w:r w:rsidR="00143104">
                    <w:rPr>
                      <w:noProof/>
                      <w:webHidden/>
                    </w:rPr>
                    <w:t>4</w:t>
                  </w:r>
                  <w:r w:rsidR="00143104">
                    <w:rPr>
                      <w:noProof/>
                      <w:webHidden/>
                    </w:rPr>
                    <w:fldChar w:fldCharType="end"/>
                  </w:r>
                </w:hyperlink>
              </w:p>
              <w:p w14:paraId="53AA97C3" w14:textId="23B86D1E" w:rsidR="00143104" w:rsidRDefault="00000000">
                <w:pPr>
                  <w:pStyle w:val="TOC1"/>
                  <w:tabs>
                    <w:tab w:val="right" w:leader="dot" w:pos="7587"/>
                  </w:tabs>
                  <w:rPr>
                    <w:rFonts w:asciiTheme="minorHAnsi" w:eastAsiaTheme="minorEastAsia" w:hAnsiTheme="minorHAnsi" w:cstheme="minorBidi"/>
                    <w:noProof/>
                    <w:sz w:val="22"/>
                    <w:szCs w:val="22"/>
                    <w:lang w:val="en-NZ" w:eastAsia="en-NZ"/>
                  </w:rPr>
                </w:pPr>
                <w:hyperlink w:anchor="_Toc161667431" w:history="1">
                  <w:r w:rsidR="00143104" w:rsidRPr="00A62211">
                    <w:rPr>
                      <w:rStyle w:val="Hyperlink"/>
                      <w:noProof/>
                    </w:rPr>
                    <w:t>11</w:t>
                  </w:r>
                  <w:r w:rsidR="00143104">
                    <w:rPr>
                      <w:rFonts w:asciiTheme="minorHAnsi" w:eastAsiaTheme="minorEastAsia" w:hAnsiTheme="minorHAnsi" w:cstheme="minorBidi"/>
                      <w:noProof/>
                      <w:sz w:val="22"/>
                      <w:szCs w:val="22"/>
                      <w:lang w:val="en-NZ" w:eastAsia="en-NZ"/>
                    </w:rPr>
                    <w:tab/>
                  </w:r>
                  <w:r w:rsidR="00143104" w:rsidRPr="00A62211">
                    <w:rPr>
                      <w:rStyle w:val="Hyperlink"/>
                      <w:noProof/>
                    </w:rPr>
                    <w:t>Schedule 2 (Maximum rate of temporary accommodation assistance on the grounds of hardship)</w:t>
                  </w:r>
                  <w:r w:rsidR="00143104">
                    <w:rPr>
                      <w:noProof/>
                      <w:webHidden/>
                    </w:rPr>
                    <w:tab/>
                  </w:r>
                  <w:r w:rsidR="00143104">
                    <w:rPr>
                      <w:noProof/>
                      <w:webHidden/>
                    </w:rPr>
                    <w:fldChar w:fldCharType="begin"/>
                  </w:r>
                  <w:r w:rsidR="00143104">
                    <w:rPr>
                      <w:noProof/>
                      <w:webHidden/>
                    </w:rPr>
                    <w:instrText xml:space="preserve"> PAGEREF _Toc161667431 \h </w:instrText>
                  </w:r>
                  <w:r w:rsidR="00143104">
                    <w:rPr>
                      <w:noProof/>
                      <w:webHidden/>
                    </w:rPr>
                  </w:r>
                  <w:r w:rsidR="00143104">
                    <w:rPr>
                      <w:noProof/>
                      <w:webHidden/>
                    </w:rPr>
                    <w:fldChar w:fldCharType="separate"/>
                  </w:r>
                  <w:r w:rsidR="00143104">
                    <w:rPr>
                      <w:noProof/>
                      <w:webHidden/>
                    </w:rPr>
                    <w:t>5</w:t>
                  </w:r>
                  <w:r w:rsidR="00143104">
                    <w:rPr>
                      <w:noProof/>
                      <w:webHidden/>
                    </w:rPr>
                    <w:fldChar w:fldCharType="end"/>
                  </w:r>
                </w:hyperlink>
              </w:p>
              <w:p w14:paraId="166953A0" w14:textId="04338D21" w:rsidR="00750837" w:rsidRPr="00B54B6B" w:rsidRDefault="00750837" w:rsidP="00EA47DB">
                <w:pPr>
                  <w:pStyle w:val="TOC1"/>
                  <w:tabs>
                    <w:tab w:val="right" w:leader="dot" w:pos="7587"/>
                  </w:tabs>
                  <w:ind w:left="0" w:firstLine="0"/>
                  <w:rPr>
                    <w:b/>
                  </w:rPr>
                </w:pPr>
                <w:r w:rsidRPr="00B54B6B">
                  <w:rPr>
                    <w:b/>
                    <w:bCs/>
                    <w:noProof/>
                  </w:rPr>
                  <w:fldChar w:fldCharType="end"/>
                </w:r>
              </w:p>
            </w:sdtContent>
          </w:sdt>
          <w:p w14:paraId="37F84F02" w14:textId="77777777" w:rsidR="00FE172F" w:rsidRPr="00B54B6B" w:rsidRDefault="00FE172F"/>
        </w:tc>
      </w:tr>
    </w:tbl>
    <w:p w14:paraId="15669D6A" w14:textId="77777777" w:rsidR="00FE172F" w:rsidRPr="00B54B6B" w:rsidRDefault="00565F17">
      <w:pPr>
        <w:jc w:val="center"/>
      </w:pPr>
      <w:r w:rsidRPr="00B54B6B">
        <w:t>___________</w:t>
      </w:r>
    </w:p>
    <w:p w14:paraId="1CB1AA73" w14:textId="77777777" w:rsidR="00FE172F" w:rsidRPr="00B54B6B" w:rsidRDefault="00565F17">
      <w:pPr>
        <w:spacing w:before="120"/>
        <w:jc w:val="center"/>
        <w:rPr>
          <w:b/>
          <w:sz w:val="26"/>
          <w:szCs w:val="26"/>
        </w:rPr>
      </w:pPr>
      <w:r w:rsidRPr="00B54B6B">
        <w:rPr>
          <w:b/>
          <w:sz w:val="26"/>
          <w:szCs w:val="26"/>
        </w:rPr>
        <w:t>Instrument</w:t>
      </w:r>
    </w:p>
    <w:p w14:paraId="66E4C76E" w14:textId="77777777" w:rsidR="00FE172F" w:rsidRPr="00B54B6B" w:rsidRDefault="00565F17" w:rsidP="00054AB8">
      <w:pPr>
        <w:pStyle w:val="StyleHeading1JustifiedAfter2pt"/>
        <w:numPr>
          <w:ilvl w:val="0"/>
          <w:numId w:val="11"/>
        </w:numPr>
        <w:spacing w:before="120" w:after="120"/>
        <w:rPr>
          <w:rFonts w:ascii="Times New Roman" w:hAnsi="Times New Roman"/>
        </w:rPr>
      </w:pPr>
      <w:bookmarkStart w:id="0" w:name="_Toc349745251"/>
      <w:bookmarkStart w:id="1" w:name="_Toc161667421"/>
      <w:r w:rsidRPr="00B54B6B">
        <w:rPr>
          <w:rFonts w:ascii="Times New Roman" w:hAnsi="Times New Roman"/>
        </w:rPr>
        <w:t>Title</w:t>
      </w:r>
      <w:bookmarkEnd w:id="0"/>
      <w:bookmarkEnd w:id="1"/>
    </w:p>
    <w:p w14:paraId="71C3B600" w14:textId="70F4372E" w:rsidR="00FE172F" w:rsidRPr="00B54B6B" w:rsidRDefault="00565F17" w:rsidP="00054AB8">
      <w:pPr>
        <w:spacing w:before="120" w:after="120"/>
        <w:ind w:left="567"/>
        <w:jc w:val="both"/>
        <w:rPr>
          <w:rStyle w:val="ListBulletChar"/>
        </w:rPr>
      </w:pPr>
      <w:r w:rsidRPr="00B54B6B">
        <w:t xml:space="preserve">This instrument is the </w:t>
      </w:r>
      <w:r w:rsidR="008D0670" w:rsidRPr="00B54B6B">
        <w:rPr>
          <w:rStyle w:val="ListBulletChar"/>
        </w:rPr>
        <w:t>Temporary Accommodation Assistance</w:t>
      </w:r>
      <w:r w:rsidR="008A5B8A" w:rsidRPr="00B54B6B">
        <w:rPr>
          <w:rStyle w:val="ListBulletChar"/>
        </w:rPr>
        <w:t xml:space="preserve"> Programm</w:t>
      </w:r>
      <w:r w:rsidR="002B16B6" w:rsidRPr="00B54B6B">
        <w:rPr>
          <w:rStyle w:val="ListBulletChar"/>
        </w:rPr>
        <w:t>e</w:t>
      </w:r>
      <w:r w:rsidR="008D0670" w:rsidRPr="00B54B6B">
        <w:rPr>
          <w:rStyle w:val="ListBulletChar"/>
        </w:rPr>
        <w:t xml:space="preserve"> Amendment</w:t>
      </w:r>
      <w:r w:rsidR="008A5B8A" w:rsidRPr="00B54B6B">
        <w:rPr>
          <w:rStyle w:val="ListBulletChar"/>
        </w:rPr>
        <w:t xml:space="preserve"> </w:t>
      </w:r>
      <w:r w:rsidR="00AB4EAD" w:rsidRPr="00B54B6B">
        <w:rPr>
          <w:rStyle w:val="ListBulletChar"/>
        </w:rPr>
        <w:t>202</w:t>
      </w:r>
      <w:r w:rsidR="00DC780B" w:rsidRPr="00B54B6B">
        <w:rPr>
          <w:rStyle w:val="ListBulletChar"/>
        </w:rPr>
        <w:t>4</w:t>
      </w:r>
      <w:r w:rsidRPr="00B54B6B">
        <w:rPr>
          <w:rStyle w:val="ListBulletChar"/>
        </w:rPr>
        <w:t>.</w:t>
      </w:r>
    </w:p>
    <w:p w14:paraId="7C2A258B" w14:textId="77777777" w:rsidR="00FE172F" w:rsidRPr="00B54B6B" w:rsidRDefault="00565F17" w:rsidP="00054AB8">
      <w:pPr>
        <w:pStyle w:val="StyleHeading1JustifiedAfter2pt"/>
        <w:numPr>
          <w:ilvl w:val="0"/>
          <w:numId w:val="11"/>
        </w:numPr>
        <w:spacing w:before="120" w:after="120"/>
        <w:rPr>
          <w:rFonts w:ascii="Times New Roman" w:hAnsi="Times New Roman"/>
          <w:szCs w:val="23"/>
        </w:rPr>
      </w:pPr>
      <w:bookmarkStart w:id="2" w:name="_Toc122512058"/>
      <w:bookmarkStart w:id="3" w:name="_Toc349745252"/>
      <w:bookmarkStart w:id="4" w:name="_Toc161667422"/>
      <w:r w:rsidRPr="00B54B6B">
        <w:rPr>
          <w:rFonts w:ascii="Times New Roman" w:hAnsi="Times New Roman"/>
        </w:rPr>
        <w:t>Commencement</w:t>
      </w:r>
      <w:bookmarkEnd w:id="2"/>
      <w:bookmarkEnd w:id="3"/>
      <w:bookmarkEnd w:id="4"/>
    </w:p>
    <w:p w14:paraId="77EF35F6" w14:textId="5E90F0AB" w:rsidR="00FE172F" w:rsidRPr="00B54B6B" w:rsidRDefault="00565F17" w:rsidP="00054AB8">
      <w:pPr>
        <w:spacing w:before="120" w:after="120"/>
        <w:ind w:left="567"/>
        <w:jc w:val="both"/>
      </w:pPr>
      <w:r w:rsidRPr="00B54B6B">
        <w:t xml:space="preserve">This instrument </w:t>
      </w:r>
      <w:r w:rsidR="008A5B8A" w:rsidRPr="00B54B6B">
        <w:t xml:space="preserve">comes into force on </w:t>
      </w:r>
      <w:r w:rsidR="00DC780B" w:rsidRPr="00B54B6B">
        <w:t>1</w:t>
      </w:r>
      <w:r w:rsidR="002B16B6" w:rsidRPr="00B54B6B">
        <w:t xml:space="preserve"> </w:t>
      </w:r>
      <w:r w:rsidR="00DC780B" w:rsidRPr="00B54B6B">
        <w:t>April</w:t>
      </w:r>
      <w:r w:rsidR="002B16B6" w:rsidRPr="00B54B6B">
        <w:t xml:space="preserve"> 202</w:t>
      </w:r>
      <w:r w:rsidR="00DC780B" w:rsidRPr="00B54B6B">
        <w:t>4</w:t>
      </w:r>
      <w:r w:rsidRPr="00B54B6B">
        <w:t>.</w:t>
      </w:r>
    </w:p>
    <w:p w14:paraId="2EF610EF" w14:textId="4A5751B9" w:rsidR="00FE172F" w:rsidRPr="00B54B6B" w:rsidRDefault="4F132779" w:rsidP="00054AB8">
      <w:pPr>
        <w:pStyle w:val="StyleHeading1JustifiedAfter2pt"/>
        <w:numPr>
          <w:ilvl w:val="0"/>
          <w:numId w:val="11"/>
        </w:numPr>
        <w:spacing w:before="120" w:after="120"/>
        <w:rPr>
          <w:rFonts w:ascii="Times New Roman" w:hAnsi="Times New Roman"/>
          <w:szCs w:val="23"/>
        </w:rPr>
      </w:pPr>
      <w:bookmarkStart w:id="5" w:name="_Toc349745253"/>
      <w:bookmarkStart w:id="6" w:name="_Toc161667423"/>
      <w:bookmarkStart w:id="7" w:name="_Ref96930088"/>
      <w:bookmarkStart w:id="8" w:name="_Toc122512059"/>
      <w:r w:rsidRPr="00B54B6B">
        <w:rPr>
          <w:rFonts w:ascii="Times New Roman" w:hAnsi="Times New Roman"/>
        </w:rPr>
        <w:t xml:space="preserve">Principal </w:t>
      </w:r>
      <w:r w:rsidR="00565F17" w:rsidRPr="00B54B6B">
        <w:rPr>
          <w:rFonts w:ascii="Times New Roman" w:hAnsi="Times New Roman"/>
        </w:rPr>
        <w:t>programme</w:t>
      </w:r>
      <w:bookmarkEnd w:id="5"/>
      <w:bookmarkEnd w:id="6"/>
    </w:p>
    <w:p w14:paraId="30F47053" w14:textId="12E6F58F" w:rsidR="00FE172F" w:rsidRPr="00B54B6B" w:rsidRDefault="00565F17" w:rsidP="00054AB8">
      <w:pPr>
        <w:spacing w:before="120" w:after="120"/>
        <w:ind w:left="567"/>
        <w:jc w:val="both"/>
      </w:pPr>
      <w:r w:rsidRPr="00B54B6B">
        <w:t xml:space="preserve">This instrument amends the </w:t>
      </w:r>
      <w:r w:rsidR="00E05A03" w:rsidRPr="00B54B6B">
        <w:rPr>
          <w:b/>
          <w:bCs/>
        </w:rPr>
        <w:t xml:space="preserve">Temporary Accommodation Assistance Programme </w:t>
      </w:r>
      <w:r w:rsidR="005362D8" w:rsidRPr="00B54B6B">
        <w:t xml:space="preserve">(as established and approved on </w:t>
      </w:r>
      <w:r w:rsidR="00D2356E" w:rsidRPr="00B54B6B">
        <w:t>29 August 2023</w:t>
      </w:r>
      <w:r w:rsidR="005362D8" w:rsidRPr="00B54B6B">
        <w:t>)</w:t>
      </w:r>
      <w:r w:rsidR="005715BB" w:rsidRPr="00B54B6B">
        <w:t>.</w:t>
      </w:r>
      <w:r w:rsidR="00D2356E" w:rsidRPr="00B54B6B">
        <w:rPr>
          <w:rStyle w:val="FootnoteReference"/>
        </w:rPr>
        <w:footnoteReference w:id="2"/>
      </w:r>
    </w:p>
    <w:p w14:paraId="5BBA6A21" w14:textId="72C1F63D" w:rsidR="32361472" w:rsidRPr="00B54B6B" w:rsidRDefault="23694DE9" w:rsidP="32361472">
      <w:pPr>
        <w:pStyle w:val="StyleHeading1JustifiedAfter2pt"/>
        <w:numPr>
          <w:ilvl w:val="0"/>
          <w:numId w:val="11"/>
        </w:numPr>
        <w:spacing w:before="120" w:after="120"/>
        <w:rPr>
          <w:rFonts w:ascii="Times New Roman" w:hAnsi="Times New Roman"/>
          <w:szCs w:val="23"/>
        </w:rPr>
      </w:pPr>
      <w:bookmarkStart w:id="9" w:name="_Toc161667424"/>
      <w:r w:rsidRPr="00B54B6B">
        <w:rPr>
          <w:rFonts w:ascii="Times New Roman" w:hAnsi="Times New Roman"/>
        </w:rPr>
        <w:t>Clause 3 amended</w:t>
      </w:r>
      <w:r w:rsidR="2797B74F" w:rsidRPr="00B54B6B">
        <w:rPr>
          <w:rFonts w:ascii="Times New Roman" w:hAnsi="Times New Roman"/>
        </w:rPr>
        <w:t xml:space="preserve"> (Purpose)</w:t>
      </w:r>
      <w:bookmarkEnd w:id="9"/>
    </w:p>
    <w:p w14:paraId="512498AB" w14:textId="3C1E0E9A" w:rsidR="00241CCD" w:rsidRPr="00B54B6B" w:rsidRDefault="00241CCD" w:rsidP="00757AE7">
      <w:pPr>
        <w:pStyle w:val="ListParagraph"/>
        <w:numPr>
          <w:ilvl w:val="0"/>
          <w:numId w:val="16"/>
        </w:numPr>
        <w:spacing w:before="120" w:after="120"/>
        <w:ind w:left="1134" w:hanging="567"/>
        <w:contextualSpacing w:val="0"/>
        <w:jc w:val="both"/>
      </w:pPr>
      <w:r w:rsidRPr="00B54B6B">
        <w:t>In clause 3(b), replace ‘have had to vacate’ with ‘are unable to live in’.</w:t>
      </w:r>
    </w:p>
    <w:p w14:paraId="687180BE" w14:textId="534A2131" w:rsidR="58C81D68" w:rsidRPr="00B54B6B" w:rsidRDefault="4FFBB976" w:rsidP="00757AE7">
      <w:pPr>
        <w:pStyle w:val="ListParagraph"/>
        <w:numPr>
          <w:ilvl w:val="0"/>
          <w:numId w:val="16"/>
        </w:numPr>
        <w:spacing w:before="120" w:after="120"/>
        <w:ind w:left="1134" w:hanging="567"/>
        <w:contextualSpacing w:val="0"/>
        <w:jc w:val="both"/>
      </w:pPr>
      <w:r w:rsidRPr="00B54B6B">
        <w:t xml:space="preserve">In clause 3(d), </w:t>
      </w:r>
      <w:r w:rsidR="00C94BE4" w:rsidRPr="00B54B6B">
        <w:t xml:space="preserve">after </w:t>
      </w:r>
      <w:r w:rsidRPr="00B54B6B">
        <w:t xml:space="preserve">‘expired’ </w:t>
      </w:r>
      <w:r w:rsidR="00C94BE4" w:rsidRPr="00B54B6B">
        <w:t>insert</w:t>
      </w:r>
      <w:r w:rsidRPr="00B54B6B">
        <w:t xml:space="preserve"> ‘</w:t>
      </w:r>
      <w:r w:rsidR="000550CA" w:rsidRPr="00B54B6B">
        <w:t>,</w:t>
      </w:r>
      <w:r w:rsidRPr="00B54B6B">
        <w:t xml:space="preserve"> or who </w:t>
      </w:r>
      <w:r w:rsidR="000550CA" w:rsidRPr="00B54B6B">
        <w:t xml:space="preserve">did not </w:t>
      </w:r>
      <w:r w:rsidRPr="00B54B6B">
        <w:t>ha</w:t>
      </w:r>
      <w:r w:rsidR="000550CA" w:rsidRPr="00B54B6B">
        <w:t>ve</w:t>
      </w:r>
      <w:r w:rsidRPr="00B54B6B">
        <w:t xml:space="preserve"> insurance cover</w:t>
      </w:r>
      <w:r w:rsidR="000550CA" w:rsidRPr="00B54B6B">
        <w:t xml:space="preserve"> due to circumstances beyond their control</w:t>
      </w:r>
      <w:r w:rsidRPr="00B54B6B">
        <w:t xml:space="preserve">’.  </w:t>
      </w:r>
    </w:p>
    <w:p w14:paraId="2C85EF47" w14:textId="7D7B3949" w:rsidR="00FE172F" w:rsidRPr="00B54B6B" w:rsidRDefault="7D378247" w:rsidP="00054AB8">
      <w:pPr>
        <w:pStyle w:val="StyleHeading1JustifiedAfter2pt"/>
        <w:numPr>
          <w:ilvl w:val="0"/>
          <w:numId w:val="11"/>
        </w:numPr>
        <w:spacing w:before="120" w:after="120"/>
        <w:rPr>
          <w:rFonts w:ascii="Times New Roman" w:hAnsi="Times New Roman"/>
          <w:szCs w:val="23"/>
        </w:rPr>
      </w:pPr>
      <w:bookmarkStart w:id="10" w:name="_Toc349745254"/>
      <w:bookmarkStart w:id="11" w:name="_Ref318357081"/>
      <w:bookmarkStart w:id="12" w:name="_Toc161667425"/>
      <w:r w:rsidRPr="00B54B6B">
        <w:rPr>
          <w:rFonts w:ascii="Times New Roman" w:hAnsi="Times New Roman"/>
        </w:rPr>
        <w:t>Clause 4 amended (Interpretation)</w:t>
      </w:r>
      <w:bookmarkEnd w:id="10"/>
      <w:bookmarkEnd w:id="11"/>
      <w:bookmarkEnd w:id="12"/>
    </w:p>
    <w:p w14:paraId="7D89E78F" w14:textId="6FCF5A36" w:rsidR="00F1689A" w:rsidRPr="00B54B6B" w:rsidRDefault="00F1689A" w:rsidP="00757AE7">
      <w:pPr>
        <w:pStyle w:val="ListParagraph"/>
        <w:numPr>
          <w:ilvl w:val="0"/>
          <w:numId w:val="61"/>
        </w:numPr>
        <w:spacing w:before="120" w:after="120"/>
        <w:ind w:left="1134" w:hanging="567"/>
        <w:contextualSpacing w:val="0"/>
        <w:jc w:val="both"/>
      </w:pPr>
      <w:r w:rsidRPr="00B54B6B">
        <w:t>In clause 4</w:t>
      </w:r>
      <w:r w:rsidR="00B7698A" w:rsidRPr="00B54B6B">
        <w:t>(1)</w:t>
      </w:r>
      <w:r w:rsidRPr="00B54B6B">
        <w:t xml:space="preserve">, in the definition of </w:t>
      </w:r>
      <w:r w:rsidRPr="00B54B6B">
        <w:rPr>
          <w:b/>
          <w:bCs/>
        </w:rPr>
        <w:t>household</w:t>
      </w:r>
      <w:r w:rsidRPr="00B54B6B">
        <w:t xml:space="preserve">, replace ‘premises that are the subject of a qualifying tenancy’ with ‘qualifying temporary accommodation’. </w:t>
      </w:r>
    </w:p>
    <w:p w14:paraId="4D57315D" w14:textId="30D3CC4E" w:rsidR="003B42F1" w:rsidRPr="00B54B6B" w:rsidRDefault="003B42F1" w:rsidP="00757AE7">
      <w:pPr>
        <w:pStyle w:val="ListParagraph"/>
        <w:numPr>
          <w:ilvl w:val="0"/>
          <w:numId w:val="61"/>
        </w:numPr>
        <w:spacing w:before="120" w:after="120"/>
        <w:ind w:left="1134" w:hanging="567"/>
        <w:contextualSpacing w:val="0"/>
        <w:jc w:val="both"/>
      </w:pPr>
      <w:r w:rsidRPr="00B54B6B">
        <w:t xml:space="preserve">In clause 4(1), revoke the definition of </w:t>
      </w:r>
      <w:r w:rsidRPr="00B54B6B">
        <w:rPr>
          <w:b/>
          <w:bCs/>
        </w:rPr>
        <w:t>qualifying tenancy.</w:t>
      </w:r>
      <w:r w:rsidRPr="00B54B6B">
        <w:t xml:space="preserve"> </w:t>
      </w:r>
    </w:p>
    <w:p w14:paraId="09F4DCD1" w14:textId="5CA7D510" w:rsidR="0079601C" w:rsidRPr="00B54B6B" w:rsidRDefault="0079601C" w:rsidP="00757AE7">
      <w:pPr>
        <w:pStyle w:val="ListParagraph"/>
        <w:numPr>
          <w:ilvl w:val="0"/>
          <w:numId w:val="61"/>
        </w:numPr>
        <w:spacing w:before="120" w:after="120"/>
        <w:ind w:left="1134" w:hanging="567"/>
        <w:contextualSpacing w:val="0"/>
        <w:jc w:val="both"/>
      </w:pPr>
      <w:r w:rsidRPr="00B54B6B">
        <w:t>In clause 4</w:t>
      </w:r>
      <w:r w:rsidR="00F43CE0" w:rsidRPr="00B54B6B">
        <w:t>(1)</w:t>
      </w:r>
      <w:r w:rsidRPr="00B54B6B">
        <w:t xml:space="preserve">, </w:t>
      </w:r>
      <w:r w:rsidR="003B42F1" w:rsidRPr="00B54B6B">
        <w:t>insert</w:t>
      </w:r>
      <w:r w:rsidR="0015294F" w:rsidRPr="00B54B6B">
        <w:t xml:space="preserve"> in its appropriate alphabetical order</w:t>
      </w:r>
      <w:r w:rsidR="000903C2" w:rsidRPr="00B54B6B">
        <w:t>:</w:t>
      </w:r>
    </w:p>
    <w:p w14:paraId="4BAF318D" w14:textId="29BBC556" w:rsidR="003B42F1" w:rsidRPr="00B54B6B" w:rsidRDefault="00A601E0" w:rsidP="00757AE7">
      <w:pPr>
        <w:shd w:val="clear" w:color="auto" w:fill="D9D9D9" w:themeFill="background1" w:themeFillShade="D9"/>
        <w:spacing w:before="120" w:after="120"/>
        <w:ind w:left="1134"/>
        <w:jc w:val="both"/>
        <w:rPr>
          <w:color w:val="000000" w:themeColor="text1"/>
        </w:rPr>
      </w:pPr>
      <w:r w:rsidRPr="00B54B6B">
        <w:rPr>
          <w:b/>
          <w:color w:val="000000" w:themeColor="text1"/>
        </w:rPr>
        <w:lastRenderedPageBreak/>
        <w:t>qualifying temporary accommodation</w:t>
      </w:r>
      <w:r w:rsidR="004A22D8" w:rsidRPr="00B54B6B">
        <w:rPr>
          <w:b/>
          <w:color w:val="000000" w:themeColor="text1"/>
        </w:rPr>
        <w:t>,</w:t>
      </w:r>
      <w:r w:rsidR="00186E5E" w:rsidRPr="00B54B6B">
        <w:rPr>
          <w:b/>
          <w:color w:val="000000" w:themeColor="text1"/>
        </w:rPr>
        <w:t xml:space="preserve"> </w:t>
      </w:r>
      <w:r w:rsidR="004A22D8" w:rsidRPr="0001649B">
        <w:rPr>
          <w:bCs/>
          <w:color w:val="000000" w:themeColor="text1"/>
        </w:rPr>
        <w:t>in relation to an applicant who require</w:t>
      </w:r>
      <w:r w:rsidR="00597239">
        <w:rPr>
          <w:bCs/>
          <w:color w:val="000000" w:themeColor="text1"/>
        </w:rPr>
        <w:t>s</w:t>
      </w:r>
      <w:r w:rsidR="004A22D8" w:rsidRPr="0001649B">
        <w:rPr>
          <w:bCs/>
          <w:color w:val="000000" w:themeColor="text1"/>
        </w:rPr>
        <w:t xml:space="preserve"> temporary accommodation until such time as they no longer have an uninhabitable home</w:t>
      </w:r>
      <w:r w:rsidR="004A22D8" w:rsidRPr="00B54B6B">
        <w:rPr>
          <w:bCs/>
          <w:color w:val="000000" w:themeColor="text1"/>
        </w:rPr>
        <w:t xml:space="preserve">, </w:t>
      </w:r>
      <w:r w:rsidRPr="00B54B6B">
        <w:rPr>
          <w:bCs/>
          <w:color w:val="000000" w:themeColor="text1"/>
        </w:rPr>
        <w:t xml:space="preserve">means </w:t>
      </w:r>
      <w:r w:rsidR="003B42F1" w:rsidRPr="00B54B6B">
        <w:rPr>
          <w:bCs/>
          <w:color w:val="000000" w:themeColor="text1"/>
        </w:rPr>
        <w:t>premises—</w:t>
      </w:r>
    </w:p>
    <w:p w14:paraId="0C6FE092" w14:textId="2FB968DD" w:rsidR="003B42F1" w:rsidRPr="00B54B6B" w:rsidRDefault="003B42F1" w:rsidP="003B42F1">
      <w:pPr>
        <w:numPr>
          <w:ilvl w:val="0"/>
          <w:numId w:val="33"/>
        </w:numPr>
        <w:shd w:val="clear" w:color="auto" w:fill="D9D9D9" w:themeFill="background1" w:themeFillShade="D9"/>
        <w:ind w:left="1559" w:hanging="425"/>
        <w:jc w:val="both"/>
      </w:pPr>
      <w:r w:rsidRPr="00B54B6B">
        <w:t xml:space="preserve">that are occupied by the applicant and </w:t>
      </w:r>
      <w:r w:rsidR="000550CA" w:rsidRPr="00B54B6B">
        <w:t xml:space="preserve">their household because the affected premises </w:t>
      </w:r>
      <w:r w:rsidR="00C879B3" w:rsidRPr="00B54B6B">
        <w:t>are</w:t>
      </w:r>
      <w:r w:rsidR="000550CA" w:rsidRPr="00B54B6B">
        <w:t xml:space="preserve"> uninhabitable </w:t>
      </w:r>
      <w:r w:rsidR="005852A8" w:rsidRPr="00B54B6B">
        <w:t>because of</w:t>
      </w:r>
      <w:r w:rsidR="000550CA" w:rsidRPr="00B54B6B">
        <w:t xml:space="preserve"> a severe weather event</w:t>
      </w:r>
      <w:r w:rsidRPr="00B54B6B">
        <w:t>; and</w:t>
      </w:r>
    </w:p>
    <w:p w14:paraId="7ECBA904" w14:textId="6A08982A" w:rsidR="00A601E0" w:rsidRPr="00B54B6B" w:rsidRDefault="000568AB" w:rsidP="00757AE7">
      <w:pPr>
        <w:numPr>
          <w:ilvl w:val="0"/>
          <w:numId w:val="33"/>
        </w:numPr>
        <w:shd w:val="clear" w:color="auto" w:fill="D9D9D9" w:themeFill="background1" w:themeFillShade="D9"/>
        <w:ind w:left="1559" w:hanging="425"/>
        <w:jc w:val="both"/>
        <w:rPr>
          <w:color w:val="000000"/>
        </w:rPr>
      </w:pPr>
      <w:r w:rsidRPr="00B54B6B">
        <w:rPr>
          <w:color w:val="000000" w:themeColor="text1"/>
        </w:rPr>
        <w:t xml:space="preserve">for which </w:t>
      </w:r>
      <w:r w:rsidR="00A601E0" w:rsidRPr="00B54B6B">
        <w:rPr>
          <w:color w:val="000000" w:themeColor="text1"/>
        </w:rPr>
        <w:t xml:space="preserve">MSD is satisfied that temporary accommodation costs </w:t>
      </w:r>
      <w:r w:rsidR="004A22D8" w:rsidRPr="00B54B6B">
        <w:rPr>
          <w:color w:val="000000" w:themeColor="text1"/>
        </w:rPr>
        <w:t xml:space="preserve">are payable by the applicant </w:t>
      </w:r>
      <w:r w:rsidR="000550CA" w:rsidRPr="00B54B6B">
        <w:rPr>
          <w:color w:val="000000" w:themeColor="text1"/>
        </w:rPr>
        <w:t>under an ag</w:t>
      </w:r>
      <w:r w:rsidR="00466CD8" w:rsidRPr="00B54B6B">
        <w:rPr>
          <w:color w:val="000000" w:themeColor="text1"/>
        </w:rPr>
        <w:t>re</w:t>
      </w:r>
      <w:r w:rsidR="000550CA" w:rsidRPr="00B54B6B">
        <w:rPr>
          <w:color w:val="000000" w:themeColor="text1"/>
        </w:rPr>
        <w:t>ement for temporary accommodation, such as</w:t>
      </w:r>
      <w:r w:rsidR="00A601E0" w:rsidRPr="00B54B6B">
        <w:rPr>
          <w:color w:val="000000" w:themeColor="text1"/>
        </w:rPr>
        <w:t>—</w:t>
      </w:r>
    </w:p>
    <w:p w14:paraId="14492DCF" w14:textId="52101CB0" w:rsidR="000568AB" w:rsidRPr="00B54B6B" w:rsidRDefault="000568AB" w:rsidP="000568AB">
      <w:pPr>
        <w:shd w:val="clear" w:color="auto" w:fill="D9D9D9" w:themeFill="background1" w:themeFillShade="D9"/>
        <w:ind w:left="1559"/>
        <w:jc w:val="both"/>
        <w:rPr>
          <w:szCs w:val="23"/>
        </w:rPr>
      </w:pPr>
      <w:r w:rsidRPr="00B54B6B">
        <w:rPr>
          <w:szCs w:val="23"/>
        </w:rPr>
        <w:t>(i)</w:t>
      </w:r>
      <w:r w:rsidRPr="00B54B6B">
        <w:rPr>
          <w:szCs w:val="23"/>
        </w:rPr>
        <w:tab/>
      </w:r>
      <w:r w:rsidR="00A601E0" w:rsidRPr="00B54B6B">
        <w:rPr>
          <w:szCs w:val="23"/>
        </w:rPr>
        <w:t xml:space="preserve">a tenancy, to which the Residential Tenancies Act 1986 </w:t>
      </w:r>
      <w:r w:rsidRPr="00B54B6B">
        <w:rPr>
          <w:szCs w:val="23"/>
        </w:rPr>
        <w:tab/>
      </w:r>
      <w:r w:rsidR="00A601E0" w:rsidRPr="00B54B6B">
        <w:rPr>
          <w:szCs w:val="23"/>
        </w:rPr>
        <w:t>applies:</w:t>
      </w:r>
    </w:p>
    <w:p w14:paraId="749043BE" w14:textId="5AEA3645" w:rsidR="00A601E0" w:rsidRPr="00B54B6B" w:rsidRDefault="000568AB" w:rsidP="00757AE7">
      <w:pPr>
        <w:shd w:val="clear" w:color="auto" w:fill="D9D9D9" w:themeFill="background1" w:themeFillShade="D9"/>
        <w:ind w:left="1559"/>
        <w:jc w:val="both"/>
        <w:rPr>
          <w:rFonts w:eastAsia="Arial"/>
        </w:rPr>
      </w:pPr>
      <w:r w:rsidRPr="00B54B6B">
        <w:rPr>
          <w:szCs w:val="23"/>
        </w:rPr>
        <w:t>(ii)</w:t>
      </w:r>
      <w:r w:rsidRPr="00B54B6B">
        <w:rPr>
          <w:szCs w:val="23"/>
        </w:rPr>
        <w:tab/>
      </w:r>
      <w:r w:rsidR="00A601E0" w:rsidRPr="00B54B6B">
        <w:rPr>
          <w:rFonts w:eastAsia="Arial"/>
        </w:rPr>
        <w:t>a flat or house</w:t>
      </w:r>
      <w:r w:rsidR="003876B9" w:rsidRPr="00B54B6B">
        <w:rPr>
          <w:rFonts w:eastAsia="Arial"/>
        </w:rPr>
        <w:t>-</w:t>
      </w:r>
      <w:r w:rsidR="00A601E0" w:rsidRPr="00B54B6B">
        <w:rPr>
          <w:rFonts w:eastAsia="Arial"/>
        </w:rPr>
        <w:t>sharing agreement</w:t>
      </w:r>
      <w:r w:rsidR="00241CCD" w:rsidRPr="00B54B6B">
        <w:rPr>
          <w:rFonts w:eastAsia="Arial"/>
        </w:rPr>
        <w:t>:</w:t>
      </w:r>
    </w:p>
    <w:p w14:paraId="5D83B5C6" w14:textId="6630DB44" w:rsidR="00A601E0" w:rsidRPr="00B54B6B" w:rsidRDefault="000568AB" w:rsidP="00757AE7">
      <w:pPr>
        <w:shd w:val="clear" w:color="auto" w:fill="D9D9D9" w:themeFill="background1" w:themeFillShade="D9"/>
        <w:ind w:left="1559"/>
        <w:jc w:val="both"/>
        <w:rPr>
          <w:rFonts w:eastAsia="Arial"/>
          <w:szCs w:val="23"/>
          <w:lang w:val="en-US"/>
        </w:rPr>
      </w:pPr>
      <w:r w:rsidRPr="00B54B6B">
        <w:rPr>
          <w:rFonts w:eastAsia="Arial"/>
          <w:szCs w:val="23"/>
          <w:lang w:val="en-US"/>
        </w:rPr>
        <w:t>(iii)</w:t>
      </w:r>
      <w:r w:rsidRPr="00B54B6B">
        <w:rPr>
          <w:rFonts w:eastAsia="Arial"/>
          <w:szCs w:val="23"/>
          <w:lang w:val="en-US"/>
        </w:rPr>
        <w:tab/>
      </w:r>
      <w:r w:rsidR="00A601E0" w:rsidRPr="00B54B6B">
        <w:rPr>
          <w:rFonts w:eastAsia="Arial"/>
          <w:szCs w:val="23"/>
          <w:lang w:val="en-US"/>
        </w:rPr>
        <w:t xml:space="preserve">a hire agreement or rental contract for a cabin, mobile </w:t>
      </w:r>
      <w:proofErr w:type="gramStart"/>
      <w:r w:rsidR="00A601E0" w:rsidRPr="00B54B6B">
        <w:rPr>
          <w:rFonts w:eastAsia="Arial"/>
          <w:szCs w:val="23"/>
          <w:lang w:val="en-US"/>
        </w:rPr>
        <w:t>home</w:t>
      </w:r>
      <w:proofErr w:type="gramEnd"/>
      <w:r w:rsidR="00A601E0" w:rsidRPr="00B54B6B">
        <w:rPr>
          <w:rFonts w:eastAsia="Arial"/>
          <w:szCs w:val="23"/>
          <w:lang w:val="en-US"/>
        </w:rPr>
        <w:t xml:space="preserve"> </w:t>
      </w:r>
      <w:r w:rsidRPr="00B54B6B">
        <w:rPr>
          <w:rFonts w:eastAsia="Arial"/>
          <w:szCs w:val="23"/>
          <w:lang w:val="en-US"/>
        </w:rPr>
        <w:tab/>
      </w:r>
      <w:r w:rsidR="00A601E0" w:rsidRPr="00B54B6B">
        <w:rPr>
          <w:rFonts w:eastAsia="Arial"/>
          <w:szCs w:val="23"/>
          <w:lang w:val="en-US"/>
        </w:rPr>
        <w:t>or caravan</w:t>
      </w:r>
      <w:r w:rsidR="00241CCD" w:rsidRPr="00B54B6B">
        <w:rPr>
          <w:rFonts w:eastAsia="Arial"/>
          <w:szCs w:val="23"/>
          <w:lang w:val="en-US"/>
        </w:rPr>
        <w:t>:</w:t>
      </w:r>
    </w:p>
    <w:p w14:paraId="20E1608C" w14:textId="7B58B69C" w:rsidR="00A601E0" w:rsidRPr="00B54B6B" w:rsidRDefault="000568AB" w:rsidP="00757AE7">
      <w:pPr>
        <w:shd w:val="clear" w:color="auto" w:fill="D9D9D9" w:themeFill="background1" w:themeFillShade="D9"/>
        <w:ind w:left="1559"/>
        <w:jc w:val="both"/>
        <w:rPr>
          <w:rFonts w:eastAsia="Arial"/>
          <w:szCs w:val="23"/>
          <w:lang w:val="en-US"/>
        </w:rPr>
      </w:pPr>
      <w:r w:rsidRPr="00B54B6B">
        <w:rPr>
          <w:rFonts w:eastAsia="Arial"/>
          <w:szCs w:val="23"/>
          <w:lang w:val="en-US"/>
        </w:rPr>
        <w:t>(iv)</w:t>
      </w:r>
      <w:r w:rsidRPr="00B54B6B">
        <w:rPr>
          <w:rFonts w:eastAsia="Arial"/>
          <w:szCs w:val="23"/>
          <w:lang w:val="en-US"/>
        </w:rPr>
        <w:tab/>
      </w:r>
      <w:r w:rsidR="00A601E0" w:rsidRPr="00B54B6B">
        <w:rPr>
          <w:rFonts w:eastAsia="Arial"/>
          <w:szCs w:val="23"/>
          <w:lang w:val="en-US"/>
        </w:rPr>
        <w:t>a lodging or boarding arrangement</w:t>
      </w:r>
      <w:r w:rsidR="00241CCD" w:rsidRPr="00B54B6B">
        <w:rPr>
          <w:rFonts w:eastAsia="Arial"/>
          <w:szCs w:val="23"/>
          <w:lang w:val="en-US"/>
        </w:rPr>
        <w:t>:</w:t>
      </w:r>
    </w:p>
    <w:p w14:paraId="720991DC" w14:textId="0834452C" w:rsidR="00A601E0" w:rsidRPr="00B54B6B" w:rsidRDefault="000568AB" w:rsidP="00757AE7">
      <w:pPr>
        <w:shd w:val="clear" w:color="auto" w:fill="D9D9D9" w:themeFill="background1" w:themeFillShade="D9"/>
        <w:ind w:left="1559"/>
        <w:jc w:val="both"/>
        <w:rPr>
          <w:bCs/>
          <w:color w:val="000000"/>
          <w:szCs w:val="23"/>
        </w:rPr>
      </w:pPr>
      <w:r w:rsidRPr="00B54B6B">
        <w:rPr>
          <w:rFonts w:eastAsia="Arial"/>
          <w:szCs w:val="23"/>
          <w:lang w:val="en-US"/>
        </w:rPr>
        <w:t>(v)</w:t>
      </w:r>
      <w:r w:rsidRPr="00B54B6B">
        <w:rPr>
          <w:rFonts w:eastAsia="Arial"/>
          <w:szCs w:val="23"/>
          <w:lang w:val="en-US"/>
        </w:rPr>
        <w:tab/>
      </w:r>
      <w:r w:rsidR="005A5425" w:rsidRPr="00B54B6B">
        <w:rPr>
          <w:rFonts w:eastAsia="Arial"/>
          <w:szCs w:val="23"/>
          <w:lang w:val="en-US"/>
        </w:rPr>
        <w:t xml:space="preserve">a </w:t>
      </w:r>
      <w:r w:rsidR="00A601E0" w:rsidRPr="00B54B6B">
        <w:rPr>
          <w:rFonts w:eastAsia="Arial"/>
          <w:szCs w:val="23"/>
          <w:lang w:val="en-US"/>
        </w:rPr>
        <w:t>commercial accommodation arrangement such as</w:t>
      </w:r>
      <w:r w:rsidR="005A5425" w:rsidRPr="00B54B6B">
        <w:rPr>
          <w:rFonts w:eastAsia="Arial"/>
          <w:szCs w:val="23"/>
          <w:lang w:val="en-US"/>
        </w:rPr>
        <w:t xml:space="preserve"> a</w:t>
      </w:r>
      <w:r w:rsidR="00A601E0" w:rsidRPr="00B54B6B">
        <w:rPr>
          <w:rFonts w:eastAsia="Arial"/>
          <w:szCs w:val="23"/>
          <w:lang w:val="en-US"/>
        </w:rPr>
        <w:t xml:space="preserve"> hotel, </w:t>
      </w:r>
      <w:r w:rsidRPr="00B54B6B">
        <w:rPr>
          <w:rFonts w:eastAsia="Arial"/>
          <w:szCs w:val="23"/>
          <w:lang w:val="en-US"/>
        </w:rPr>
        <w:tab/>
      </w:r>
      <w:proofErr w:type="gramStart"/>
      <w:r w:rsidR="00A601E0" w:rsidRPr="00B54B6B">
        <w:rPr>
          <w:rFonts w:eastAsia="Arial"/>
          <w:szCs w:val="23"/>
          <w:lang w:val="en-US"/>
        </w:rPr>
        <w:t>motel</w:t>
      </w:r>
      <w:proofErr w:type="gramEnd"/>
      <w:r w:rsidR="00A601E0" w:rsidRPr="00B54B6B">
        <w:rPr>
          <w:rFonts w:eastAsia="Arial"/>
          <w:szCs w:val="23"/>
          <w:lang w:val="en-US"/>
        </w:rPr>
        <w:t xml:space="preserve"> </w:t>
      </w:r>
      <w:r w:rsidR="005A5425" w:rsidRPr="00B54B6B">
        <w:rPr>
          <w:rFonts w:eastAsia="Arial"/>
          <w:szCs w:val="23"/>
          <w:lang w:val="en-US"/>
        </w:rPr>
        <w:t>or</w:t>
      </w:r>
      <w:r w:rsidR="00A601E0" w:rsidRPr="00B54B6B">
        <w:rPr>
          <w:rFonts w:eastAsia="Arial"/>
          <w:szCs w:val="23"/>
          <w:lang w:val="en-US"/>
        </w:rPr>
        <w:t xml:space="preserve"> homestay</w:t>
      </w:r>
      <w:r w:rsidR="00A601E0" w:rsidRPr="00B54B6B">
        <w:rPr>
          <w:szCs w:val="23"/>
        </w:rPr>
        <w:tab/>
      </w:r>
      <w:r w:rsidR="00A601E0" w:rsidRPr="00B54B6B">
        <w:rPr>
          <w:bCs/>
          <w:color w:val="000000"/>
          <w:szCs w:val="23"/>
        </w:rPr>
        <w:tab/>
      </w:r>
    </w:p>
    <w:p w14:paraId="146CFF04" w14:textId="24C2E31F" w:rsidR="00A601E0" w:rsidRPr="00B54B6B" w:rsidRDefault="00A601E0" w:rsidP="00757AE7">
      <w:pPr>
        <w:pStyle w:val="ListParagraph"/>
        <w:numPr>
          <w:ilvl w:val="0"/>
          <w:numId w:val="61"/>
        </w:numPr>
        <w:spacing w:before="120" w:after="120"/>
        <w:ind w:left="1134" w:hanging="567"/>
        <w:contextualSpacing w:val="0"/>
        <w:jc w:val="both"/>
      </w:pPr>
      <w:r w:rsidRPr="00B54B6B">
        <w:t>In clause 4</w:t>
      </w:r>
      <w:r w:rsidR="00E44483" w:rsidRPr="00B54B6B">
        <w:t>(1)</w:t>
      </w:r>
      <w:r w:rsidRPr="00B54B6B">
        <w:t xml:space="preserve">, replace the definition of </w:t>
      </w:r>
      <w:r w:rsidRPr="00B54B6B">
        <w:rPr>
          <w:b/>
        </w:rPr>
        <w:t xml:space="preserve">temporary accommodation costs </w:t>
      </w:r>
      <w:r w:rsidRPr="00B54B6B">
        <w:rPr>
          <w:bCs/>
        </w:rPr>
        <w:t>with:</w:t>
      </w:r>
    </w:p>
    <w:p w14:paraId="11BF8683" w14:textId="16085E43" w:rsidR="001D6A4D" w:rsidRPr="00B54B6B" w:rsidRDefault="00A601E0" w:rsidP="00E61E2D">
      <w:pPr>
        <w:shd w:val="clear" w:color="auto" w:fill="D9D9D9" w:themeFill="background1" w:themeFillShade="D9"/>
        <w:spacing w:before="120" w:after="120"/>
        <w:ind w:left="1134"/>
        <w:jc w:val="both"/>
        <w:rPr>
          <w:b/>
          <w:bCs/>
        </w:rPr>
      </w:pPr>
      <w:r w:rsidRPr="00B54B6B">
        <w:rPr>
          <w:b/>
          <w:bCs/>
        </w:rPr>
        <w:t>temporary accommodation costs</w:t>
      </w:r>
      <w:r w:rsidR="001D6A4D" w:rsidRPr="00B54B6B">
        <w:rPr>
          <w:b/>
          <w:bCs/>
        </w:rPr>
        <w:t>—</w:t>
      </w:r>
    </w:p>
    <w:p w14:paraId="0FC0793E" w14:textId="66C2785E" w:rsidR="00A601E0" w:rsidRPr="00B54B6B" w:rsidRDefault="00E61E2D" w:rsidP="001D6A4D">
      <w:pPr>
        <w:numPr>
          <w:ilvl w:val="0"/>
          <w:numId w:val="52"/>
        </w:numPr>
        <w:shd w:val="clear" w:color="auto" w:fill="D9D9D9" w:themeFill="background1" w:themeFillShade="D9"/>
        <w:ind w:left="1559" w:hanging="425"/>
        <w:jc w:val="both"/>
      </w:pPr>
      <w:r w:rsidRPr="00B54B6B">
        <w:t xml:space="preserve">means the </w:t>
      </w:r>
      <w:r w:rsidR="00113C7F" w:rsidRPr="00B54B6B">
        <w:t xml:space="preserve">following </w:t>
      </w:r>
      <w:r w:rsidR="004A22D8" w:rsidRPr="00B54B6B">
        <w:t xml:space="preserve">repeated and regular, or lump sum, </w:t>
      </w:r>
      <w:r w:rsidRPr="00B54B6B">
        <w:t xml:space="preserve">costs </w:t>
      </w:r>
      <w:r w:rsidR="00F401E9" w:rsidRPr="00B54B6B">
        <w:t>of</w:t>
      </w:r>
      <w:r w:rsidR="00A601E0" w:rsidRPr="00B54B6B">
        <w:t xml:space="preserve"> </w:t>
      </w:r>
      <w:r w:rsidR="004A22D8" w:rsidRPr="00B54B6B">
        <w:t xml:space="preserve">the </w:t>
      </w:r>
      <w:r w:rsidR="00A601E0" w:rsidRPr="00B54B6B">
        <w:t>applicant</w:t>
      </w:r>
      <w:r w:rsidR="00241CCD" w:rsidRPr="00B54B6B">
        <w:t>, payable</w:t>
      </w:r>
      <w:r w:rsidRPr="00B54B6B">
        <w:t xml:space="preserve"> for the provision of accommodation </w:t>
      </w:r>
      <w:r w:rsidR="00F401E9" w:rsidRPr="00B54B6B">
        <w:t xml:space="preserve">in a </w:t>
      </w:r>
      <w:r w:rsidRPr="00B54B6B">
        <w:t>qualifying temporary accommodation</w:t>
      </w:r>
      <w:r w:rsidR="00113C7F" w:rsidRPr="00B54B6B">
        <w:t>:</w:t>
      </w:r>
      <w:r w:rsidR="00A601E0" w:rsidRPr="00B54B6B">
        <w:t xml:space="preserve"> </w:t>
      </w:r>
    </w:p>
    <w:p w14:paraId="33FE15D9" w14:textId="41F0AAB4" w:rsidR="001D6A4D" w:rsidRPr="00B54B6B" w:rsidRDefault="001D6A4D" w:rsidP="001D6A4D">
      <w:pPr>
        <w:shd w:val="clear" w:color="auto" w:fill="D9D9D9" w:themeFill="background1" w:themeFillShade="D9"/>
        <w:ind w:left="1559"/>
        <w:jc w:val="both"/>
      </w:pPr>
      <w:r w:rsidRPr="00B54B6B">
        <w:t xml:space="preserve">(i) </w:t>
      </w:r>
      <w:r w:rsidRPr="00B54B6B">
        <w:tab/>
        <w:t xml:space="preserve">for premises rented by the applicant </w:t>
      </w:r>
      <w:r w:rsidR="001D378C" w:rsidRPr="00B54B6B">
        <w:t>under</w:t>
      </w:r>
      <w:r w:rsidRPr="00B54B6B">
        <w:t xml:space="preserve"> a tenancy </w:t>
      </w:r>
      <w:r w:rsidR="001D378C" w:rsidRPr="00B54B6B">
        <w:t xml:space="preserve">or </w:t>
      </w:r>
      <w:r w:rsidR="008A4073" w:rsidRPr="00B54B6B">
        <w:tab/>
      </w:r>
      <w:r w:rsidRPr="00B54B6B">
        <w:t>a flat or</w:t>
      </w:r>
      <w:r w:rsidR="001D378C" w:rsidRPr="00B54B6B">
        <w:t xml:space="preserve"> </w:t>
      </w:r>
      <w:r w:rsidRPr="00B54B6B">
        <w:t>house</w:t>
      </w:r>
      <w:r w:rsidR="001D378C" w:rsidRPr="00B54B6B">
        <w:t>-</w:t>
      </w:r>
      <w:r w:rsidRPr="00B54B6B">
        <w:t xml:space="preserve">sharing agreement, the amount </w:t>
      </w:r>
      <w:r w:rsidR="008A4073" w:rsidRPr="00B54B6B">
        <w:tab/>
      </w:r>
      <w:r w:rsidRPr="00B54B6B">
        <w:t xml:space="preserve">payable by </w:t>
      </w:r>
      <w:r w:rsidR="00DF2A7B">
        <w:tab/>
      </w:r>
      <w:r w:rsidRPr="00B54B6B">
        <w:t xml:space="preserve">the applicant for rent of the premises: </w:t>
      </w:r>
    </w:p>
    <w:p w14:paraId="2E7600AC" w14:textId="3F112285" w:rsidR="001D6A4D" w:rsidRPr="00B54B6B" w:rsidRDefault="001D6A4D" w:rsidP="001D6A4D">
      <w:pPr>
        <w:shd w:val="clear" w:color="auto" w:fill="D9D9D9" w:themeFill="background1" w:themeFillShade="D9"/>
        <w:ind w:left="1559"/>
        <w:jc w:val="both"/>
      </w:pPr>
      <w:r w:rsidRPr="00B54B6B">
        <w:t>(ii)</w:t>
      </w:r>
      <w:r w:rsidRPr="00B54B6B">
        <w:tab/>
        <w:t xml:space="preserve">for a cabin, mobile home or caravan, the amount payable by </w:t>
      </w:r>
      <w:r w:rsidRPr="00B54B6B">
        <w:tab/>
        <w:t xml:space="preserve">the applicant to hire or </w:t>
      </w:r>
      <w:r w:rsidRPr="00B54B6B">
        <w:tab/>
        <w:t xml:space="preserve">rent the cabin, mobile </w:t>
      </w:r>
      <w:proofErr w:type="gramStart"/>
      <w:r w:rsidRPr="00B54B6B">
        <w:t>home</w:t>
      </w:r>
      <w:proofErr w:type="gramEnd"/>
      <w:r w:rsidRPr="00B54B6B">
        <w:t xml:space="preserve"> or </w:t>
      </w:r>
      <w:r w:rsidRPr="00B54B6B">
        <w:tab/>
        <w:t>caravan:</w:t>
      </w:r>
    </w:p>
    <w:p w14:paraId="4622C2DC" w14:textId="159C278F" w:rsidR="001D6A4D" w:rsidRPr="00B54B6B" w:rsidRDefault="001D6A4D" w:rsidP="00757AE7">
      <w:pPr>
        <w:shd w:val="clear" w:color="auto" w:fill="D9D9D9" w:themeFill="background1" w:themeFillShade="D9"/>
        <w:ind w:left="1559"/>
        <w:jc w:val="both"/>
      </w:pPr>
      <w:r w:rsidRPr="00B54B6B">
        <w:t>(iii)</w:t>
      </w:r>
      <w:r w:rsidRPr="00B54B6B">
        <w:tab/>
        <w:t xml:space="preserve">for a lodging or boarding arrangement, the amount payable </w:t>
      </w:r>
      <w:r w:rsidRPr="00B54B6B">
        <w:tab/>
        <w:t>by the applicant for board and lodging:</w:t>
      </w:r>
    </w:p>
    <w:p w14:paraId="3E9A4A7D" w14:textId="0C3434D7" w:rsidR="001D6A4D" w:rsidRPr="00B54B6B" w:rsidRDefault="001D6A4D" w:rsidP="00757AE7">
      <w:pPr>
        <w:shd w:val="clear" w:color="auto" w:fill="D9D9D9" w:themeFill="background1" w:themeFillShade="D9"/>
        <w:ind w:left="1559"/>
        <w:jc w:val="both"/>
      </w:pPr>
      <w:r w:rsidRPr="00B54B6B">
        <w:t>(iv)</w:t>
      </w:r>
      <w:r w:rsidRPr="00B54B6B">
        <w:tab/>
        <w:t xml:space="preserve">for commercial accommodation arrangements, the amount </w:t>
      </w:r>
      <w:r w:rsidRPr="00B54B6B">
        <w:tab/>
        <w:t>payable by the applicant for that accommodation:</w:t>
      </w:r>
    </w:p>
    <w:p w14:paraId="6DEDACBE" w14:textId="34285AD4" w:rsidR="001D6A4D" w:rsidRPr="00B54B6B" w:rsidRDefault="001D6A4D" w:rsidP="00757AE7">
      <w:pPr>
        <w:shd w:val="clear" w:color="auto" w:fill="D9D9D9" w:themeFill="background1" w:themeFillShade="D9"/>
        <w:ind w:left="1559"/>
        <w:jc w:val="both"/>
      </w:pPr>
      <w:r w:rsidRPr="00B54B6B">
        <w:t>(v)</w:t>
      </w:r>
      <w:r w:rsidRPr="00B54B6B">
        <w:tab/>
        <w:t xml:space="preserve">for any other qualifying temporary accommodation, an </w:t>
      </w:r>
      <w:r w:rsidRPr="00B54B6B">
        <w:tab/>
        <w:t xml:space="preserve">amount payable by the </w:t>
      </w:r>
      <w:r w:rsidRPr="00B54B6B">
        <w:tab/>
        <w:t xml:space="preserve">applicant </w:t>
      </w:r>
      <w:r w:rsidR="007E0384" w:rsidRPr="00B54B6B">
        <w:t>for that accommodation</w:t>
      </w:r>
      <w:r w:rsidRPr="00B54B6B">
        <w:t xml:space="preserve">; </w:t>
      </w:r>
      <w:r w:rsidR="00B54B6B" w:rsidRPr="00B54B6B">
        <w:tab/>
      </w:r>
      <w:r w:rsidRPr="00B54B6B">
        <w:t>and</w:t>
      </w:r>
    </w:p>
    <w:p w14:paraId="0E4DE6D2" w14:textId="5D8B1787" w:rsidR="001D6A4D" w:rsidRPr="00B54B6B" w:rsidRDefault="004D3BF8" w:rsidP="001D6A4D">
      <w:pPr>
        <w:numPr>
          <w:ilvl w:val="0"/>
          <w:numId w:val="52"/>
        </w:numPr>
        <w:shd w:val="clear" w:color="auto" w:fill="D9D9D9" w:themeFill="background1" w:themeFillShade="D9"/>
        <w:ind w:left="1559" w:hanging="425"/>
        <w:jc w:val="both"/>
      </w:pPr>
      <w:r w:rsidRPr="00B54B6B">
        <w:t xml:space="preserve">excludes the following costs, </w:t>
      </w:r>
      <w:r w:rsidR="001D6A4D" w:rsidRPr="00B54B6B">
        <w:t xml:space="preserve">unless MSD is satisfied that they cannot be </w:t>
      </w:r>
      <w:r w:rsidR="001D378C" w:rsidRPr="00B54B6B">
        <w:t>separated</w:t>
      </w:r>
      <w:r w:rsidR="001D6A4D" w:rsidRPr="00B54B6B">
        <w:t xml:space="preserve"> from the amount that is payable for the provision of accommodation in a qualifying temporary accommodation:</w:t>
      </w:r>
    </w:p>
    <w:p w14:paraId="79A2B63E" w14:textId="564ED4DF" w:rsidR="001D6A4D" w:rsidRPr="00B54B6B" w:rsidRDefault="001D6A4D" w:rsidP="001D6A4D">
      <w:pPr>
        <w:shd w:val="clear" w:color="auto" w:fill="D9D9D9" w:themeFill="background1" w:themeFillShade="D9"/>
        <w:ind w:left="1559"/>
        <w:jc w:val="both"/>
      </w:pPr>
      <w:r w:rsidRPr="00B54B6B">
        <w:t>(i)</w:t>
      </w:r>
      <w:r w:rsidRPr="00B54B6B">
        <w:tab/>
        <w:t>any arrears:</w:t>
      </w:r>
    </w:p>
    <w:p w14:paraId="35C0DE13" w14:textId="1838CAB5" w:rsidR="001D6A4D" w:rsidRPr="00B54B6B" w:rsidRDefault="001D6A4D" w:rsidP="00757AE7">
      <w:pPr>
        <w:shd w:val="clear" w:color="auto" w:fill="D9D9D9" w:themeFill="background1" w:themeFillShade="D9"/>
        <w:ind w:left="1559"/>
        <w:jc w:val="both"/>
      </w:pPr>
      <w:r w:rsidRPr="00B54B6B">
        <w:t>(ii)</w:t>
      </w:r>
      <w:r w:rsidRPr="00B54B6B">
        <w:tab/>
        <w:t xml:space="preserve">general living expenses, such as food, electricity, gas, </w:t>
      </w:r>
      <w:r w:rsidRPr="00B54B6B">
        <w:tab/>
        <w:t>laundry, cleaning, parking, telephone</w:t>
      </w:r>
      <w:r w:rsidR="004003F1" w:rsidRPr="00B54B6B">
        <w:t>,</w:t>
      </w:r>
      <w:r w:rsidRPr="00B54B6B">
        <w:t xml:space="preserve"> </w:t>
      </w:r>
      <w:proofErr w:type="gramStart"/>
      <w:r w:rsidRPr="00B54B6B">
        <w:t>internet</w:t>
      </w:r>
      <w:proofErr w:type="gramEnd"/>
      <w:r w:rsidR="00C06548" w:rsidRPr="00B54B6B">
        <w:t xml:space="preserve"> and </w:t>
      </w:r>
      <w:r w:rsidR="00C06548" w:rsidRPr="00B54B6B">
        <w:tab/>
        <w:t>insurance</w:t>
      </w:r>
      <w:r w:rsidRPr="00B54B6B">
        <w:t>:</w:t>
      </w:r>
    </w:p>
    <w:p w14:paraId="43145692" w14:textId="21979940" w:rsidR="001D6A4D" w:rsidRPr="00B54B6B" w:rsidRDefault="001D6A4D" w:rsidP="00757AE7">
      <w:pPr>
        <w:shd w:val="clear" w:color="auto" w:fill="D9D9D9" w:themeFill="background1" w:themeFillShade="D9"/>
        <w:ind w:left="1559"/>
        <w:jc w:val="both"/>
      </w:pPr>
      <w:r w:rsidRPr="00B54B6B">
        <w:t>(iii)</w:t>
      </w:r>
      <w:r w:rsidRPr="00B54B6B">
        <w:tab/>
        <w:t xml:space="preserve">costs related to securing the qualifying temporary </w:t>
      </w:r>
      <w:r w:rsidRPr="00B54B6B">
        <w:tab/>
        <w:t xml:space="preserve">accommodation, such as a deposit, booking fees, bond, </w:t>
      </w:r>
      <w:r w:rsidRPr="00B54B6B">
        <w:tab/>
        <w:t>delivery fees and insurance</w:t>
      </w:r>
    </w:p>
    <w:p w14:paraId="0E5DE3CF" w14:textId="5D35ABDE" w:rsidR="006D015D" w:rsidRPr="00B54B6B" w:rsidRDefault="00717B3B" w:rsidP="00757AE7">
      <w:pPr>
        <w:pStyle w:val="ListParagraph"/>
        <w:numPr>
          <w:ilvl w:val="0"/>
          <w:numId w:val="61"/>
        </w:numPr>
        <w:spacing w:before="120" w:after="120"/>
        <w:ind w:left="1134" w:hanging="567"/>
        <w:contextualSpacing w:val="0"/>
        <w:jc w:val="both"/>
      </w:pPr>
      <w:r w:rsidRPr="00B54B6B">
        <w:t xml:space="preserve">In clause 4, </w:t>
      </w:r>
      <w:r w:rsidR="006D015D" w:rsidRPr="00B54B6B">
        <w:t xml:space="preserve">replace the definition of </w:t>
      </w:r>
      <w:r w:rsidR="00E3186F" w:rsidRPr="00B54B6B">
        <w:rPr>
          <w:b/>
          <w:bCs/>
        </w:rPr>
        <w:t>uninhabitable</w:t>
      </w:r>
      <w:r w:rsidR="00E3186F" w:rsidRPr="00B54B6B">
        <w:t xml:space="preserve"> </w:t>
      </w:r>
      <w:r w:rsidR="006D015D" w:rsidRPr="00B54B6B">
        <w:t>with</w:t>
      </w:r>
      <w:r w:rsidR="0007418C" w:rsidRPr="00B54B6B">
        <w:t>:</w:t>
      </w:r>
    </w:p>
    <w:p w14:paraId="11595117" w14:textId="27BF774A" w:rsidR="00E3186F" w:rsidRPr="00B54B6B" w:rsidRDefault="00E3186F" w:rsidP="00EA47DB">
      <w:pPr>
        <w:shd w:val="clear" w:color="auto" w:fill="D9D9D9" w:themeFill="background1" w:themeFillShade="D9"/>
        <w:spacing w:before="120" w:after="120"/>
        <w:ind w:left="1134"/>
        <w:jc w:val="both"/>
        <w:rPr>
          <w:bCs/>
          <w:szCs w:val="23"/>
        </w:rPr>
      </w:pPr>
      <w:r w:rsidRPr="00B54B6B">
        <w:rPr>
          <w:b/>
          <w:bCs/>
        </w:rPr>
        <w:t xml:space="preserve">uninhabitable </w:t>
      </w:r>
      <w:r w:rsidRPr="00B54B6B">
        <w:rPr>
          <w:bCs/>
          <w:szCs w:val="23"/>
        </w:rPr>
        <w:t xml:space="preserve">means </w:t>
      </w:r>
      <w:r w:rsidR="001D6A4D" w:rsidRPr="00B54B6B">
        <w:rPr>
          <w:bCs/>
          <w:szCs w:val="23"/>
        </w:rPr>
        <w:t xml:space="preserve">MSD is satisfied that </w:t>
      </w:r>
      <w:r w:rsidRPr="00B54B6B">
        <w:rPr>
          <w:bCs/>
          <w:szCs w:val="23"/>
        </w:rPr>
        <w:t>the applicant</w:t>
      </w:r>
      <w:r w:rsidR="001D6A4D" w:rsidRPr="00B54B6B">
        <w:rPr>
          <w:bCs/>
          <w:szCs w:val="23"/>
        </w:rPr>
        <w:t xml:space="preserve"> and their household</w:t>
      </w:r>
      <w:r w:rsidRPr="00B54B6B">
        <w:rPr>
          <w:bCs/>
          <w:szCs w:val="23"/>
        </w:rPr>
        <w:t xml:space="preserve"> </w:t>
      </w:r>
      <w:r w:rsidR="00F061C9" w:rsidRPr="00B54B6B">
        <w:rPr>
          <w:bCs/>
          <w:szCs w:val="23"/>
        </w:rPr>
        <w:t>are unable to live in</w:t>
      </w:r>
      <w:r w:rsidRPr="00B54B6B">
        <w:rPr>
          <w:bCs/>
          <w:szCs w:val="23"/>
        </w:rPr>
        <w:t xml:space="preserve"> the affected premises because—</w:t>
      </w:r>
    </w:p>
    <w:p w14:paraId="2A889EF9" w14:textId="4B1238E3" w:rsidR="00E3186F" w:rsidRPr="00B54B6B" w:rsidRDefault="00E3186F" w:rsidP="00EA47DB">
      <w:pPr>
        <w:numPr>
          <w:ilvl w:val="0"/>
          <w:numId w:val="36"/>
        </w:numPr>
        <w:shd w:val="clear" w:color="auto" w:fill="D9D9D9" w:themeFill="background1" w:themeFillShade="D9"/>
        <w:ind w:left="1559" w:hanging="425"/>
        <w:jc w:val="both"/>
        <w:rPr>
          <w:szCs w:val="23"/>
        </w:rPr>
      </w:pPr>
      <w:r w:rsidRPr="00B54B6B">
        <w:rPr>
          <w:szCs w:val="23"/>
        </w:rPr>
        <w:lastRenderedPageBreak/>
        <w:t>a responsible person (as defined in section 133BB of the Building Act 2004) has placed a sign or notice on the premises, prohibiting entry or restricting access to the premises, under the authority of section 133BT of the Building Act 2004 or the Civil Defence Emergency</w:t>
      </w:r>
      <w:r w:rsidR="00FC24EF" w:rsidRPr="00B54B6B">
        <w:rPr>
          <w:szCs w:val="23"/>
        </w:rPr>
        <w:t xml:space="preserve"> </w:t>
      </w:r>
      <w:r w:rsidRPr="00B54B6B">
        <w:rPr>
          <w:szCs w:val="23"/>
        </w:rPr>
        <w:t>Management Act 2002; or</w:t>
      </w:r>
    </w:p>
    <w:p w14:paraId="282D1A6B" w14:textId="20B1480D" w:rsidR="00E3186F" w:rsidRPr="00B54B6B" w:rsidRDefault="00E3186F" w:rsidP="00EA47DB">
      <w:pPr>
        <w:numPr>
          <w:ilvl w:val="0"/>
          <w:numId w:val="36"/>
        </w:numPr>
        <w:shd w:val="clear" w:color="auto" w:fill="D9D9D9" w:themeFill="background1" w:themeFillShade="D9"/>
        <w:ind w:left="1559" w:hanging="425"/>
        <w:jc w:val="both"/>
      </w:pPr>
      <w:r w:rsidRPr="00B54B6B">
        <w:t>th</w:t>
      </w:r>
      <w:r w:rsidR="005852A8" w:rsidRPr="00B54B6B">
        <w:t>at</w:t>
      </w:r>
      <w:r w:rsidRPr="00B54B6B">
        <w:t xml:space="preserve"> affected premises has been damaged or poses a significant </w:t>
      </w:r>
      <w:r w:rsidR="00466CD8" w:rsidRPr="00B54B6B">
        <w:t xml:space="preserve">immediate </w:t>
      </w:r>
      <w:r w:rsidRPr="00B54B6B">
        <w:t>risk</w:t>
      </w:r>
      <w:r w:rsidR="00C06548" w:rsidRPr="00B54B6B">
        <w:t>.</w:t>
      </w:r>
      <w:r w:rsidRPr="00B54B6B">
        <w:t xml:space="preserve"> </w:t>
      </w:r>
    </w:p>
    <w:p w14:paraId="36242ECF" w14:textId="579BBEDC" w:rsidR="00BE03D6" w:rsidRPr="00B54B6B" w:rsidRDefault="79A0E326" w:rsidP="00662EAE">
      <w:pPr>
        <w:pStyle w:val="StyleHeading1JustifiedAfter2pt"/>
        <w:numPr>
          <w:ilvl w:val="0"/>
          <w:numId w:val="11"/>
        </w:numPr>
        <w:spacing w:before="120" w:after="120"/>
        <w:rPr>
          <w:b w:val="0"/>
          <w:bCs w:val="0"/>
          <w:szCs w:val="23"/>
        </w:rPr>
      </w:pPr>
      <w:bookmarkStart w:id="13" w:name="_Toc161667426"/>
      <w:r w:rsidRPr="00B54B6B">
        <w:rPr>
          <w:rFonts w:ascii="Times New Roman" w:hAnsi="Times New Roman"/>
        </w:rPr>
        <w:t xml:space="preserve">Clause </w:t>
      </w:r>
      <w:r w:rsidR="1A530459" w:rsidRPr="00B54B6B">
        <w:rPr>
          <w:rFonts w:ascii="Times New Roman" w:hAnsi="Times New Roman"/>
        </w:rPr>
        <w:t>6</w:t>
      </w:r>
      <w:r w:rsidRPr="00B54B6B">
        <w:rPr>
          <w:rFonts w:ascii="Times New Roman" w:hAnsi="Times New Roman"/>
        </w:rPr>
        <w:t xml:space="preserve"> amended (</w:t>
      </w:r>
      <w:r w:rsidR="75D8DF93" w:rsidRPr="00B54B6B">
        <w:rPr>
          <w:rFonts w:ascii="Times New Roman" w:hAnsi="Times New Roman"/>
        </w:rPr>
        <w:t>Applications for assistance</w:t>
      </w:r>
      <w:r w:rsidRPr="00B54B6B">
        <w:rPr>
          <w:rFonts w:ascii="Times New Roman" w:hAnsi="Times New Roman"/>
        </w:rPr>
        <w:t>)</w:t>
      </w:r>
      <w:bookmarkEnd w:id="13"/>
      <w:r w:rsidRPr="00B54B6B">
        <w:rPr>
          <w:rFonts w:ascii="Times New Roman" w:hAnsi="Times New Roman"/>
        </w:rPr>
        <w:t xml:space="preserve"> </w:t>
      </w:r>
    </w:p>
    <w:p w14:paraId="357D2F31" w14:textId="2F935451" w:rsidR="00C06548" w:rsidRPr="00B54B6B" w:rsidRDefault="00C06548" w:rsidP="00C06548">
      <w:pPr>
        <w:pStyle w:val="ListParagraph"/>
        <w:numPr>
          <w:ilvl w:val="0"/>
          <w:numId w:val="57"/>
        </w:numPr>
        <w:spacing w:before="120" w:after="120"/>
        <w:contextualSpacing w:val="0"/>
        <w:jc w:val="both"/>
      </w:pPr>
      <w:r w:rsidRPr="00B54B6B">
        <w:t xml:space="preserve">In clause 6(2), </w:t>
      </w:r>
      <w:r w:rsidR="008A4073" w:rsidRPr="00B54B6B">
        <w:t>replace</w:t>
      </w:r>
      <w:r w:rsidRPr="00B54B6B">
        <w:t xml:space="preserve"> ‘hardship’</w:t>
      </w:r>
      <w:r w:rsidR="008A4073" w:rsidRPr="00B54B6B">
        <w:t xml:space="preserve"> with ‘the’</w:t>
      </w:r>
      <w:r w:rsidRPr="00B54B6B">
        <w:t>.</w:t>
      </w:r>
    </w:p>
    <w:p w14:paraId="0EF6722E" w14:textId="121C35C7" w:rsidR="00BE03D6" w:rsidRPr="00B54B6B" w:rsidRDefault="00CC09AB" w:rsidP="00757AE7">
      <w:pPr>
        <w:pStyle w:val="ListParagraph"/>
        <w:numPr>
          <w:ilvl w:val="0"/>
          <w:numId w:val="57"/>
        </w:numPr>
        <w:spacing w:before="120" w:after="120"/>
        <w:contextualSpacing w:val="0"/>
        <w:jc w:val="both"/>
      </w:pPr>
      <w:r w:rsidRPr="00B54B6B">
        <w:t xml:space="preserve">In </w:t>
      </w:r>
      <w:r w:rsidR="00BE03D6" w:rsidRPr="00B54B6B">
        <w:t xml:space="preserve">clause </w:t>
      </w:r>
      <w:r w:rsidR="00FC24EF" w:rsidRPr="00B54B6B">
        <w:t>6</w:t>
      </w:r>
      <w:r w:rsidR="00BE03D6" w:rsidRPr="00B54B6B">
        <w:t>(2)</w:t>
      </w:r>
      <w:r w:rsidR="00664E0A" w:rsidRPr="00B54B6B">
        <w:t>,</w:t>
      </w:r>
      <w:r w:rsidR="00BE03D6" w:rsidRPr="00B54B6B">
        <w:t xml:space="preserve"> </w:t>
      </w:r>
      <w:r w:rsidRPr="00B54B6B">
        <w:t>replace ‘</w:t>
      </w:r>
      <w:r w:rsidR="00FC24EF" w:rsidRPr="00B54B6B">
        <w:t>2 October 2023</w:t>
      </w:r>
      <w:r w:rsidRPr="00B54B6B">
        <w:t xml:space="preserve">’ with </w:t>
      </w:r>
      <w:r w:rsidR="00FC24EF" w:rsidRPr="00B54B6B">
        <w:t>‘30 April 2024’</w:t>
      </w:r>
      <w:r w:rsidRPr="00B54B6B">
        <w:t>.</w:t>
      </w:r>
    </w:p>
    <w:p w14:paraId="624D7131" w14:textId="5B5763E8" w:rsidR="00FC24EF" w:rsidRPr="00B54B6B" w:rsidRDefault="3FDC88F6" w:rsidP="00662EAE">
      <w:pPr>
        <w:pStyle w:val="StyleHeading1JustifiedAfter2pt"/>
        <w:numPr>
          <w:ilvl w:val="0"/>
          <w:numId w:val="11"/>
        </w:numPr>
        <w:spacing w:before="120" w:after="120"/>
        <w:rPr>
          <w:b w:val="0"/>
          <w:bCs w:val="0"/>
          <w:szCs w:val="23"/>
        </w:rPr>
      </w:pPr>
      <w:bookmarkStart w:id="14" w:name="_Toc161667427"/>
      <w:r w:rsidRPr="00B54B6B">
        <w:rPr>
          <w:rFonts w:ascii="Times New Roman" w:hAnsi="Times New Roman"/>
        </w:rPr>
        <w:t>Clause 7 amended (Eligibility)</w:t>
      </w:r>
      <w:bookmarkEnd w:id="14"/>
      <w:r w:rsidRPr="00B54B6B">
        <w:rPr>
          <w:rFonts w:ascii="Times New Roman" w:hAnsi="Times New Roman"/>
        </w:rPr>
        <w:t xml:space="preserve"> </w:t>
      </w:r>
    </w:p>
    <w:p w14:paraId="19D182C7" w14:textId="6D2207B4" w:rsidR="00C06548" w:rsidRPr="00B54B6B" w:rsidRDefault="00C06548" w:rsidP="00C06548">
      <w:pPr>
        <w:pStyle w:val="ListParagraph"/>
        <w:numPr>
          <w:ilvl w:val="0"/>
          <w:numId w:val="44"/>
        </w:numPr>
        <w:spacing w:before="120" w:after="120"/>
        <w:ind w:left="1134" w:hanging="567"/>
        <w:contextualSpacing w:val="0"/>
        <w:jc w:val="both"/>
      </w:pPr>
      <w:r w:rsidRPr="00B54B6B">
        <w:t>In clause 7(1)(d), replace ‘</w:t>
      </w:r>
      <w:proofErr w:type="gramStart"/>
      <w:r w:rsidRPr="00B54B6B">
        <w:t>their</w:t>
      </w:r>
      <w:proofErr w:type="gramEnd"/>
      <w:r w:rsidRPr="00B54B6B">
        <w:t>’ with ‘the’.</w:t>
      </w:r>
    </w:p>
    <w:p w14:paraId="53FD4047" w14:textId="75F59AB9" w:rsidR="00C06548" w:rsidRPr="00B54B6B" w:rsidRDefault="00C06548" w:rsidP="00C06548">
      <w:pPr>
        <w:pStyle w:val="ListParagraph"/>
        <w:numPr>
          <w:ilvl w:val="0"/>
          <w:numId w:val="44"/>
        </w:numPr>
        <w:spacing w:before="120" w:after="120"/>
        <w:ind w:left="1134" w:hanging="567"/>
        <w:contextualSpacing w:val="0"/>
        <w:jc w:val="both"/>
      </w:pPr>
      <w:r w:rsidRPr="00B54B6B">
        <w:t>In clause 7(1)(e), replace ‘</w:t>
      </w:r>
      <w:proofErr w:type="gramStart"/>
      <w:r w:rsidRPr="00B54B6B">
        <w:t>their</w:t>
      </w:r>
      <w:proofErr w:type="gramEnd"/>
      <w:r w:rsidRPr="00B54B6B">
        <w:t>’ with ‘the’.</w:t>
      </w:r>
    </w:p>
    <w:p w14:paraId="273D300A" w14:textId="1DFA759C" w:rsidR="00FC24EF" w:rsidRPr="00B54B6B" w:rsidRDefault="00FC24EF" w:rsidP="00662EAE">
      <w:pPr>
        <w:pStyle w:val="ListParagraph"/>
        <w:numPr>
          <w:ilvl w:val="0"/>
          <w:numId w:val="44"/>
        </w:numPr>
        <w:spacing w:before="120" w:after="120"/>
        <w:ind w:left="1134" w:hanging="567"/>
        <w:contextualSpacing w:val="0"/>
        <w:jc w:val="both"/>
      </w:pPr>
      <w:r w:rsidRPr="00B54B6B">
        <w:t>In clause 7(1)(f), replace ‘</w:t>
      </w:r>
      <w:r w:rsidR="00466CD8" w:rsidRPr="00B54B6B">
        <w:t xml:space="preserve">for a qualifying </w:t>
      </w:r>
      <w:r w:rsidRPr="00B54B6B">
        <w:t>tenancy they entered into</w:t>
      </w:r>
      <w:r w:rsidR="006A60E6" w:rsidRPr="00B54B6B">
        <w:t xml:space="preserve"> before 20 July 2023</w:t>
      </w:r>
      <w:r w:rsidRPr="00B54B6B">
        <w:t>’ with ‘</w:t>
      </w:r>
      <w:r w:rsidR="00466CD8" w:rsidRPr="00B54B6B">
        <w:t xml:space="preserve">under an agreement for qualifying </w:t>
      </w:r>
      <w:r w:rsidRPr="00B54B6B">
        <w:t xml:space="preserve">temporary accommodation </w:t>
      </w:r>
      <w:r w:rsidR="009D593C" w:rsidRPr="00B54B6B">
        <w:t xml:space="preserve">that </w:t>
      </w:r>
      <w:r w:rsidRPr="00B54B6B">
        <w:t>was made</w:t>
      </w:r>
      <w:r w:rsidR="006A60E6" w:rsidRPr="00B54B6B">
        <w:t xml:space="preserve"> before </w:t>
      </w:r>
      <w:r w:rsidR="008C0066" w:rsidRPr="00B54B6B">
        <w:t>18 March</w:t>
      </w:r>
      <w:r w:rsidR="006A60E6" w:rsidRPr="00B54B6B">
        <w:t xml:space="preserve"> 2024</w:t>
      </w:r>
      <w:r w:rsidRPr="00B54B6B">
        <w:t>’.</w:t>
      </w:r>
    </w:p>
    <w:p w14:paraId="4489E604" w14:textId="7C214A4F" w:rsidR="006E612C" w:rsidRPr="00B54B6B" w:rsidRDefault="006E612C" w:rsidP="00662EAE">
      <w:pPr>
        <w:pStyle w:val="ListParagraph"/>
        <w:numPr>
          <w:ilvl w:val="0"/>
          <w:numId w:val="44"/>
        </w:numPr>
        <w:spacing w:before="120" w:after="120"/>
        <w:ind w:left="1134" w:hanging="567"/>
        <w:contextualSpacing w:val="0"/>
        <w:jc w:val="both"/>
      </w:pPr>
      <w:r w:rsidRPr="00B54B6B">
        <w:t xml:space="preserve">In clause 7(2)(a), </w:t>
      </w:r>
      <w:r w:rsidR="004003F1" w:rsidRPr="00B54B6B">
        <w:t>replace</w:t>
      </w:r>
      <w:r w:rsidRPr="00B54B6B">
        <w:t xml:space="preserve"> ‘</w:t>
      </w:r>
      <w:r w:rsidR="00A7131F" w:rsidRPr="00B54B6B">
        <w:t>subclause (1)</w:t>
      </w:r>
      <w:r w:rsidRPr="00B54B6B">
        <w:t xml:space="preserve">’ </w:t>
      </w:r>
      <w:r w:rsidR="004003F1" w:rsidRPr="00B54B6B">
        <w:t>with</w:t>
      </w:r>
      <w:r w:rsidRPr="00B54B6B">
        <w:t xml:space="preserve"> ‘</w:t>
      </w:r>
      <w:r w:rsidR="004003F1" w:rsidRPr="00B54B6B">
        <w:t>clause 7(1)</w:t>
      </w:r>
      <w:r w:rsidR="00A7131F" w:rsidRPr="00B54B6B">
        <w:t xml:space="preserve">, </w:t>
      </w:r>
      <w:r w:rsidRPr="00B54B6B">
        <w:t>subject to clauses 7(3) and 7(4)’</w:t>
      </w:r>
    </w:p>
    <w:p w14:paraId="48599F4B" w14:textId="77777777" w:rsidR="00A57944" w:rsidRPr="00B54B6B" w:rsidRDefault="00A57944" w:rsidP="00662EAE">
      <w:pPr>
        <w:pStyle w:val="ListParagraph"/>
        <w:numPr>
          <w:ilvl w:val="0"/>
          <w:numId w:val="44"/>
        </w:numPr>
        <w:spacing w:before="120" w:after="120"/>
        <w:ind w:left="1134" w:hanging="567"/>
        <w:contextualSpacing w:val="0"/>
        <w:jc w:val="both"/>
      </w:pPr>
      <w:r w:rsidRPr="00B54B6B">
        <w:t>In clause 7(2)(b), replace ‘costs.’ with ‘costs; and’.</w:t>
      </w:r>
    </w:p>
    <w:p w14:paraId="753FAE00" w14:textId="2A362BB2" w:rsidR="00A57944" w:rsidRPr="00B54B6B" w:rsidRDefault="00A57944" w:rsidP="00662EAE">
      <w:pPr>
        <w:pStyle w:val="ListParagraph"/>
        <w:numPr>
          <w:ilvl w:val="0"/>
          <w:numId w:val="44"/>
        </w:numPr>
        <w:spacing w:before="120" w:after="120"/>
        <w:ind w:left="1134" w:hanging="567"/>
        <w:contextualSpacing w:val="0"/>
        <w:jc w:val="both"/>
      </w:pPr>
      <w:r w:rsidRPr="00B54B6B">
        <w:t>After clause 7(2)</w:t>
      </w:r>
      <w:r w:rsidR="004D545F" w:rsidRPr="00B54B6B">
        <w:t>(b)</w:t>
      </w:r>
      <w:r w:rsidRPr="00B54B6B">
        <w:t>, insert:</w:t>
      </w:r>
    </w:p>
    <w:p w14:paraId="545348B1" w14:textId="2C7E9347" w:rsidR="00A57944" w:rsidRPr="00B54B6B" w:rsidRDefault="00A57944" w:rsidP="00EA47DB">
      <w:pPr>
        <w:shd w:val="clear" w:color="auto" w:fill="D9D9D9" w:themeFill="background1" w:themeFillShade="D9"/>
        <w:spacing w:before="120" w:after="120"/>
        <w:ind w:left="1134"/>
        <w:jc w:val="both"/>
      </w:pPr>
      <w:r w:rsidRPr="00B54B6B">
        <w:tab/>
        <w:t>(c)</w:t>
      </w:r>
      <w:r w:rsidRPr="00B54B6B">
        <w:tab/>
        <w:t xml:space="preserve">the applicant or their spouse or partner (if any) has not </w:t>
      </w:r>
      <w:r w:rsidRPr="00B54B6B">
        <w:tab/>
      </w:r>
      <w:r w:rsidRPr="00B54B6B">
        <w:tab/>
        <w:t xml:space="preserve">previously received weekly temporary accommodation </w:t>
      </w:r>
      <w:r w:rsidRPr="00B54B6B">
        <w:tab/>
      </w:r>
      <w:r w:rsidRPr="00B54B6B">
        <w:tab/>
        <w:t xml:space="preserve">assistance under </w:t>
      </w:r>
      <w:r w:rsidR="006E612C" w:rsidRPr="00B54B6B">
        <w:t>clause 7(1)</w:t>
      </w:r>
      <w:r w:rsidRPr="00B54B6B">
        <w:t>.</w:t>
      </w:r>
    </w:p>
    <w:p w14:paraId="19469384" w14:textId="775EB191" w:rsidR="006E612C" w:rsidRPr="00B54B6B" w:rsidRDefault="006E612C" w:rsidP="00662EAE">
      <w:pPr>
        <w:pStyle w:val="ListParagraph"/>
        <w:numPr>
          <w:ilvl w:val="0"/>
          <w:numId w:val="44"/>
        </w:numPr>
        <w:spacing w:before="120" w:after="120"/>
        <w:ind w:left="1134" w:hanging="567"/>
        <w:contextualSpacing w:val="0"/>
        <w:jc w:val="both"/>
      </w:pPr>
      <w:r w:rsidRPr="00B54B6B">
        <w:t>In clause 7(3), replace ‘still’ with ‘be deemed to’</w:t>
      </w:r>
      <w:r w:rsidR="00746440" w:rsidRPr="00B54B6B">
        <w:t>.</w:t>
      </w:r>
    </w:p>
    <w:p w14:paraId="06CEF932" w14:textId="6F727044" w:rsidR="00746440" w:rsidRPr="00B54B6B" w:rsidRDefault="00746440" w:rsidP="00662EAE">
      <w:pPr>
        <w:pStyle w:val="ListParagraph"/>
        <w:numPr>
          <w:ilvl w:val="0"/>
          <w:numId w:val="44"/>
        </w:numPr>
        <w:spacing w:before="120" w:after="120"/>
        <w:ind w:left="1134" w:hanging="567"/>
        <w:contextualSpacing w:val="0"/>
        <w:jc w:val="both"/>
      </w:pPr>
      <w:r w:rsidRPr="00B54B6B">
        <w:t xml:space="preserve">In clause 7(3), after ‘if’ insert </w:t>
      </w:r>
      <w:proofErr w:type="gramStart"/>
      <w:r w:rsidRPr="00B54B6B">
        <w:t>‘</w:t>
      </w:r>
      <w:r w:rsidR="00DF2A7B">
        <w:t xml:space="preserve"> </w:t>
      </w:r>
      <w:r w:rsidRPr="00B54B6B">
        <w:t>MSD</w:t>
      </w:r>
      <w:proofErr w:type="gramEnd"/>
      <w:r w:rsidRPr="00B54B6B">
        <w:t xml:space="preserve"> is satisfied that’.</w:t>
      </w:r>
    </w:p>
    <w:p w14:paraId="1F10D31A" w14:textId="0EE4C7B7" w:rsidR="00333202" w:rsidRPr="00B54B6B" w:rsidRDefault="00333202" w:rsidP="00662EAE">
      <w:pPr>
        <w:pStyle w:val="ListParagraph"/>
        <w:numPr>
          <w:ilvl w:val="0"/>
          <w:numId w:val="44"/>
        </w:numPr>
        <w:spacing w:before="120" w:after="120"/>
        <w:ind w:left="1134" w:hanging="567"/>
        <w:contextualSpacing w:val="0"/>
        <w:jc w:val="both"/>
      </w:pPr>
      <w:r w:rsidRPr="00B54B6B">
        <w:t>In clause 7(3)(a), replace ‘20 July 2023’ with ‘</w:t>
      </w:r>
      <w:r w:rsidR="008C0066" w:rsidRPr="00B54B6B">
        <w:t>18 March 2024’</w:t>
      </w:r>
      <w:r w:rsidRPr="00B54B6B">
        <w:t>.</w:t>
      </w:r>
    </w:p>
    <w:p w14:paraId="3B7F5EB2" w14:textId="79CE5E71" w:rsidR="00A57944" w:rsidRPr="00B54B6B" w:rsidRDefault="00A57944" w:rsidP="00662EAE">
      <w:pPr>
        <w:pStyle w:val="ListParagraph"/>
        <w:numPr>
          <w:ilvl w:val="0"/>
          <w:numId w:val="44"/>
        </w:numPr>
        <w:spacing w:before="120" w:after="120"/>
        <w:ind w:left="1134" w:hanging="567"/>
        <w:contextualSpacing w:val="0"/>
        <w:jc w:val="both"/>
      </w:pPr>
      <w:r w:rsidRPr="00B54B6B">
        <w:t>In clause 7(3)(a), replace ‘</w:t>
      </w:r>
      <w:r w:rsidR="00466CD8" w:rsidRPr="00B54B6B">
        <w:t xml:space="preserve">a </w:t>
      </w:r>
      <w:r w:rsidRPr="00B54B6B">
        <w:t>tenancy agreement’ with ‘</w:t>
      </w:r>
      <w:r w:rsidR="00466CD8" w:rsidRPr="00B54B6B">
        <w:t xml:space="preserve">an agreement for </w:t>
      </w:r>
      <w:r w:rsidRPr="00B54B6B">
        <w:t>temporary accommodation</w:t>
      </w:r>
      <w:r w:rsidR="00466CD8" w:rsidRPr="00B54B6B">
        <w:t>’</w:t>
      </w:r>
      <w:r w:rsidRPr="00B54B6B">
        <w:t>.</w:t>
      </w:r>
    </w:p>
    <w:p w14:paraId="056FCF21" w14:textId="58DB9083" w:rsidR="009237AE" w:rsidRPr="00B54B6B" w:rsidRDefault="009237AE" w:rsidP="00662EAE">
      <w:pPr>
        <w:pStyle w:val="ListParagraph"/>
        <w:numPr>
          <w:ilvl w:val="0"/>
          <w:numId w:val="44"/>
        </w:numPr>
        <w:spacing w:before="120" w:after="120"/>
        <w:ind w:left="1134" w:hanging="567"/>
        <w:contextualSpacing w:val="0"/>
        <w:jc w:val="both"/>
      </w:pPr>
      <w:r w:rsidRPr="00B54B6B">
        <w:t>In clause 7(3)(a), replace ‘included as a named tenant on that tenancy agreement’</w:t>
      </w:r>
      <w:r w:rsidR="008C0066" w:rsidRPr="00B54B6B">
        <w:t xml:space="preserve"> </w:t>
      </w:r>
      <w:r w:rsidRPr="00B54B6B">
        <w:t>with</w:t>
      </w:r>
      <w:r w:rsidR="008C0066" w:rsidRPr="00B54B6B">
        <w:t xml:space="preserve"> </w:t>
      </w:r>
      <w:r w:rsidRPr="00B54B6B">
        <w:rPr>
          <w:b/>
          <w:bCs/>
        </w:rPr>
        <w:t>‘</w:t>
      </w:r>
      <w:r w:rsidRPr="00B54B6B">
        <w:t>liable to pay the temporar</w:t>
      </w:r>
      <w:r w:rsidR="008C0066" w:rsidRPr="00B54B6B">
        <w:t xml:space="preserve">y </w:t>
      </w:r>
      <w:r w:rsidRPr="00B54B6B">
        <w:t>accommodation costs under</w:t>
      </w:r>
      <w:r w:rsidR="00D5716D" w:rsidRPr="00B54B6B">
        <w:t xml:space="preserve"> </w:t>
      </w:r>
      <w:r w:rsidRPr="00B54B6B">
        <w:t xml:space="preserve">that </w:t>
      </w:r>
      <w:r w:rsidR="00466CD8" w:rsidRPr="00B54B6B">
        <w:t xml:space="preserve">agreement for </w:t>
      </w:r>
      <w:r w:rsidRPr="00B54B6B">
        <w:t>temporary</w:t>
      </w:r>
      <w:r w:rsidR="00D5716D" w:rsidRPr="00B54B6B">
        <w:t xml:space="preserve"> </w:t>
      </w:r>
      <w:r w:rsidRPr="00B54B6B">
        <w:t>accommodation’.</w:t>
      </w:r>
    </w:p>
    <w:p w14:paraId="4ACA47E3" w14:textId="03B95493" w:rsidR="006A60E6" w:rsidRPr="00B54B6B" w:rsidRDefault="00A57944" w:rsidP="00662EAE">
      <w:pPr>
        <w:pStyle w:val="ListParagraph"/>
        <w:numPr>
          <w:ilvl w:val="0"/>
          <w:numId w:val="44"/>
        </w:numPr>
        <w:spacing w:before="120" w:after="120"/>
        <w:ind w:left="1134" w:hanging="567"/>
        <w:contextualSpacing w:val="0"/>
        <w:jc w:val="both"/>
      </w:pPr>
      <w:r w:rsidRPr="00B54B6B">
        <w:t>In clause 7(3)(b), replace ‘t</w:t>
      </w:r>
      <w:r w:rsidR="00A31662" w:rsidRPr="00B54B6B">
        <w:t>he t</w:t>
      </w:r>
      <w:r w:rsidRPr="00B54B6B">
        <w:t>enancy’ with ‘</w:t>
      </w:r>
      <w:r w:rsidR="00A31662" w:rsidRPr="00B54B6B">
        <w:t xml:space="preserve">the </w:t>
      </w:r>
      <w:r w:rsidR="00466CD8" w:rsidRPr="00B54B6B">
        <w:t xml:space="preserve">agreement for qualifying </w:t>
      </w:r>
      <w:r w:rsidRPr="00B54B6B">
        <w:t>temporary accommodation</w:t>
      </w:r>
      <w:r w:rsidR="00466CD8" w:rsidRPr="00B54B6B">
        <w:t>’</w:t>
      </w:r>
      <w:r w:rsidRPr="00B54B6B">
        <w:t>.</w:t>
      </w:r>
    </w:p>
    <w:p w14:paraId="669F4CD3" w14:textId="782548BD" w:rsidR="00A31662" w:rsidRPr="00B54B6B" w:rsidRDefault="00A31662" w:rsidP="00662EAE">
      <w:pPr>
        <w:pStyle w:val="ListParagraph"/>
        <w:numPr>
          <w:ilvl w:val="0"/>
          <w:numId w:val="44"/>
        </w:numPr>
        <w:spacing w:before="120" w:after="120"/>
        <w:ind w:left="1134" w:hanging="567"/>
        <w:contextualSpacing w:val="0"/>
        <w:jc w:val="both"/>
      </w:pPr>
      <w:r w:rsidRPr="00B54B6B">
        <w:t>In clause 7(3)(b), replace ‘qualifying tenancy’ with ‘</w:t>
      </w:r>
      <w:r w:rsidR="00466CD8" w:rsidRPr="00B54B6B">
        <w:t xml:space="preserve">agreement for </w:t>
      </w:r>
      <w:r w:rsidRPr="00B54B6B">
        <w:t>qualifying temporary accommodation’.</w:t>
      </w:r>
    </w:p>
    <w:p w14:paraId="1CDB7F86" w14:textId="5663FAB0" w:rsidR="00A31662" w:rsidRPr="00B54B6B" w:rsidRDefault="00A31662" w:rsidP="00757AE7">
      <w:pPr>
        <w:pStyle w:val="ListParagraph"/>
        <w:numPr>
          <w:ilvl w:val="0"/>
          <w:numId w:val="44"/>
        </w:numPr>
        <w:spacing w:before="120" w:after="120"/>
        <w:ind w:left="1134" w:hanging="567"/>
        <w:contextualSpacing w:val="0"/>
        <w:jc w:val="both"/>
      </w:pPr>
      <w:r w:rsidRPr="00B54B6B">
        <w:t>In clause 7(3)(b), replace ‘</w:t>
      </w:r>
      <w:r w:rsidR="00752119" w:rsidRPr="00B54B6B">
        <w:t>in the applicant or the applicant’s spouse or partner’s (if any) tenancies</w:t>
      </w:r>
      <w:r w:rsidRPr="00B54B6B">
        <w:t>’ with ‘</w:t>
      </w:r>
      <w:r w:rsidR="00752119" w:rsidRPr="00B54B6B">
        <w:t>between the agreements for the qualifying temporary accommodation of the applicant or the applicant’s spouse or partner’s (if any)</w:t>
      </w:r>
      <w:r w:rsidRPr="00B54B6B">
        <w:t>’.</w:t>
      </w:r>
    </w:p>
    <w:p w14:paraId="0DD264F6" w14:textId="3B972BD1" w:rsidR="00333202" w:rsidRPr="00B54B6B" w:rsidRDefault="00333202" w:rsidP="00757AE7">
      <w:pPr>
        <w:pStyle w:val="ListParagraph"/>
        <w:numPr>
          <w:ilvl w:val="0"/>
          <w:numId w:val="44"/>
        </w:numPr>
        <w:spacing w:before="120" w:after="120"/>
        <w:ind w:left="1134" w:hanging="567"/>
        <w:contextualSpacing w:val="0"/>
        <w:jc w:val="both"/>
      </w:pPr>
      <w:r w:rsidRPr="00B54B6B">
        <w:t>After clause 7(3)</w:t>
      </w:r>
      <w:r w:rsidR="00C87DE7" w:rsidRPr="00B54B6B">
        <w:t>(b)</w:t>
      </w:r>
      <w:r w:rsidRPr="00B54B6B">
        <w:t>, insert:</w:t>
      </w:r>
    </w:p>
    <w:p w14:paraId="759FEE36" w14:textId="549517B0" w:rsidR="00333202" w:rsidRPr="00B54B6B" w:rsidRDefault="00333202" w:rsidP="00662EAE">
      <w:pPr>
        <w:shd w:val="clear" w:color="auto" w:fill="D9D9D9" w:themeFill="background1" w:themeFillShade="D9"/>
        <w:spacing w:before="120" w:after="120"/>
        <w:ind w:left="1418" w:hanging="284"/>
        <w:jc w:val="both"/>
      </w:pPr>
      <w:r w:rsidRPr="00B54B6B">
        <w:t xml:space="preserve">(4) Despite clause 7(1)(g), an applicant will </w:t>
      </w:r>
      <w:r w:rsidR="006E612C" w:rsidRPr="00B54B6B">
        <w:t xml:space="preserve">be deemed to </w:t>
      </w:r>
      <w:r w:rsidRPr="00B54B6B">
        <w:t>meet the eligibility criteria, if—</w:t>
      </w:r>
    </w:p>
    <w:p w14:paraId="24204D04" w14:textId="409B697A" w:rsidR="00333202" w:rsidRPr="00B54B6B" w:rsidRDefault="00333202" w:rsidP="00333202">
      <w:pPr>
        <w:shd w:val="clear" w:color="auto" w:fill="D9D9D9" w:themeFill="background1" w:themeFillShade="D9"/>
        <w:spacing w:before="120" w:after="120"/>
        <w:ind w:left="1134"/>
        <w:jc w:val="both"/>
      </w:pPr>
      <w:r w:rsidRPr="00B54B6B">
        <w:lastRenderedPageBreak/>
        <w:tab/>
        <w:t>(a)</w:t>
      </w:r>
      <w:r w:rsidRPr="00B54B6B">
        <w:tab/>
        <w:t xml:space="preserve">the applicant did not have a policy for insurance cover for </w:t>
      </w:r>
      <w:r w:rsidRPr="00B54B6B">
        <w:tab/>
      </w:r>
      <w:r w:rsidRPr="00B54B6B">
        <w:tab/>
        <w:t>the affected premises due to unforeseen circumstances</w:t>
      </w:r>
      <w:r w:rsidR="00D5716D" w:rsidRPr="00B54B6B">
        <w:t xml:space="preserve"> that </w:t>
      </w:r>
      <w:r w:rsidR="00D5716D" w:rsidRPr="00B54B6B">
        <w:tab/>
      </w:r>
      <w:r w:rsidR="00D5716D" w:rsidRPr="00B54B6B">
        <w:tab/>
        <w:t>MSD considers were</w:t>
      </w:r>
      <w:r w:rsidRPr="00B54B6B">
        <w:t xml:space="preserve"> beyond the </w:t>
      </w:r>
      <w:r w:rsidR="007228CD" w:rsidRPr="00B54B6B">
        <w:t xml:space="preserve">applicant’s </w:t>
      </w:r>
      <w:r w:rsidRPr="00B54B6B">
        <w:t xml:space="preserve">control, </w:t>
      </w:r>
      <w:r w:rsidR="00D5716D" w:rsidRPr="00B54B6B">
        <w:t xml:space="preserve">having </w:t>
      </w:r>
      <w:r w:rsidR="007228CD" w:rsidRPr="00B54B6B">
        <w:tab/>
      </w:r>
      <w:r w:rsidR="007228CD" w:rsidRPr="00B54B6B">
        <w:tab/>
      </w:r>
      <w:r w:rsidR="00530A16" w:rsidRPr="00B54B6B">
        <w:t>tak</w:t>
      </w:r>
      <w:r w:rsidR="00D5716D" w:rsidRPr="00B54B6B">
        <w:t>e</w:t>
      </w:r>
      <w:r w:rsidR="00530A16" w:rsidRPr="00B54B6B">
        <w:t>n</w:t>
      </w:r>
      <w:r w:rsidR="007228CD" w:rsidRPr="00B54B6B">
        <w:t xml:space="preserve"> </w:t>
      </w:r>
      <w:r w:rsidRPr="00B54B6B">
        <w:t xml:space="preserve">reasonable steps to obtain a policy for insurance cover </w:t>
      </w:r>
      <w:r w:rsidR="00D5716D" w:rsidRPr="00B54B6B">
        <w:tab/>
      </w:r>
      <w:r w:rsidR="00D5716D" w:rsidRPr="00B54B6B">
        <w:tab/>
      </w:r>
      <w:r w:rsidRPr="00B54B6B">
        <w:t xml:space="preserve">before the date of the relevant severe weather event; or  </w:t>
      </w:r>
      <w:r w:rsidRPr="00B54B6B">
        <w:tab/>
        <w:t>(b)</w:t>
      </w:r>
      <w:r w:rsidRPr="00B54B6B">
        <w:tab/>
        <w:t>the applicant did not receive insurance cover</w:t>
      </w:r>
      <w:r w:rsidR="00D5716D" w:rsidRPr="00B54B6B">
        <w:t xml:space="preserve"> following the </w:t>
      </w:r>
      <w:r w:rsidR="00D5716D" w:rsidRPr="00B54B6B">
        <w:tab/>
      </w:r>
      <w:r w:rsidR="00D5716D" w:rsidRPr="00B54B6B">
        <w:tab/>
        <w:t>relevant severe weather event,</w:t>
      </w:r>
      <w:r w:rsidRPr="00B54B6B">
        <w:t xml:space="preserve"> due to the nature of the </w:t>
      </w:r>
      <w:r w:rsidR="00D5716D" w:rsidRPr="00B54B6B">
        <w:tab/>
      </w:r>
      <w:r w:rsidR="00D5716D" w:rsidRPr="00B54B6B">
        <w:tab/>
      </w:r>
      <w:r w:rsidR="00D5716D" w:rsidRPr="00B54B6B">
        <w:tab/>
      </w:r>
      <w:r w:rsidRPr="00B54B6B">
        <w:t xml:space="preserve">damage to the affected premises </w:t>
      </w:r>
      <w:r w:rsidR="00D5716D" w:rsidRPr="00B54B6B">
        <w:t xml:space="preserve">caused </w:t>
      </w:r>
      <w:r w:rsidR="00054E4D" w:rsidRPr="00B54B6B">
        <w:t>b</w:t>
      </w:r>
      <w:r w:rsidR="00D5716D" w:rsidRPr="00B54B6B">
        <w:t>y</w:t>
      </w:r>
      <w:r w:rsidRPr="00B54B6B">
        <w:t xml:space="preserve"> </w:t>
      </w:r>
      <w:r w:rsidR="00D5716D" w:rsidRPr="00B54B6B">
        <w:t>that</w:t>
      </w:r>
      <w:r w:rsidRPr="00B54B6B">
        <w:t xml:space="preserve"> severe </w:t>
      </w:r>
      <w:r w:rsidR="00D5716D" w:rsidRPr="00B54B6B">
        <w:tab/>
      </w:r>
      <w:r w:rsidR="00D5716D" w:rsidRPr="00B54B6B">
        <w:tab/>
      </w:r>
      <w:r w:rsidR="00D5716D" w:rsidRPr="00B54B6B">
        <w:tab/>
      </w:r>
      <w:r w:rsidRPr="00B54B6B">
        <w:t xml:space="preserve">weather event, </w:t>
      </w:r>
      <w:r w:rsidR="00054E4D" w:rsidRPr="00B54B6B">
        <w:t xml:space="preserve">and </w:t>
      </w:r>
      <w:r w:rsidRPr="00B54B6B">
        <w:t xml:space="preserve">the affected premises is </w:t>
      </w:r>
      <w:r w:rsidR="00054E4D" w:rsidRPr="00B54B6B">
        <w:t>considered</w:t>
      </w:r>
      <w:r w:rsidRPr="00B54B6B">
        <w:t xml:space="preserve"> </w:t>
      </w:r>
      <w:r w:rsidR="00D5716D" w:rsidRPr="00B54B6B">
        <w:tab/>
      </w:r>
      <w:r w:rsidR="00D5716D" w:rsidRPr="00B54B6B">
        <w:tab/>
      </w:r>
      <w:r w:rsidRPr="00B54B6B">
        <w:t xml:space="preserve">uninhabitable for the purposes of this programme. </w:t>
      </w:r>
    </w:p>
    <w:p w14:paraId="02512CB0" w14:textId="02DE619F" w:rsidR="0044004B" w:rsidRPr="00B54B6B" w:rsidRDefault="0044004B" w:rsidP="0044004B">
      <w:pPr>
        <w:pStyle w:val="ListParagraph"/>
        <w:numPr>
          <w:ilvl w:val="0"/>
          <w:numId w:val="44"/>
        </w:numPr>
        <w:spacing w:before="120" w:after="120"/>
        <w:ind w:left="1134" w:hanging="567"/>
        <w:contextualSpacing w:val="0"/>
        <w:jc w:val="both"/>
      </w:pPr>
      <w:r w:rsidRPr="00B54B6B">
        <w:t>After clause 7(4)</w:t>
      </w:r>
      <w:r w:rsidR="004721EE" w:rsidRPr="00B54B6B">
        <w:t>(b)</w:t>
      </w:r>
      <w:r w:rsidRPr="00B54B6B">
        <w:t>, insert:</w:t>
      </w:r>
    </w:p>
    <w:p w14:paraId="383E8865" w14:textId="1D5DD287" w:rsidR="00842F96" w:rsidRPr="00B54B6B" w:rsidRDefault="004721EE" w:rsidP="00842F96">
      <w:pPr>
        <w:shd w:val="clear" w:color="auto" w:fill="D9D9D9" w:themeFill="background1" w:themeFillShade="D9"/>
        <w:spacing w:before="120" w:after="120"/>
        <w:ind w:left="1418" w:hanging="284"/>
        <w:jc w:val="both"/>
      </w:pPr>
      <w:r w:rsidRPr="00B54B6B">
        <w:t>(5)</w:t>
      </w:r>
      <w:r w:rsidRPr="00B54B6B">
        <w:tab/>
      </w:r>
      <w:r w:rsidRPr="00B54B6B">
        <w:tab/>
      </w:r>
      <w:r w:rsidR="00842F96" w:rsidRPr="00B54B6B">
        <w:t xml:space="preserve">An applicant who was granted assistance under this programme before 1 April 2024 will continue to be eligible for weekly temporary accommodation assistance if the tenancy for which they were receiving assistance has ended, but the applicant has entered into another agreement for qualifying temporary accommodation, if MSD is satisfied that they meet </w:t>
      </w:r>
      <w:proofErr w:type="gramStart"/>
      <w:r w:rsidR="00842F96" w:rsidRPr="00B54B6B">
        <w:t>all of</w:t>
      </w:r>
      <w:proofErr w:type="gramEnd"/>
      <w:r w:rsidR="00842F96" w:rsidRPr="00B54B6B">
        <w:t xml:space="preserve"> the criteria in clause 7(1), subject to clauses 7(3) and 7(4). </w:t>
      </w:r>
    </w:p>
    <w:p w14:paraId="1DBF4820" w14:textId="125281FB" w:rsidR="6DCF263D" w:rsidRPr="00B54B6B" w:rsidRDefault="7A208850" w:rsidP="00662EAE">
      <w:pPr>
        <w:pStyle w:val="StyleHeading1JustifiedAfter2pt"/>
        <w:numPr>
          <w:ilvl w:val="0"/>
          <w:numId w:val="11"/>
        </w:numPr>
        <w:spacing w:before="120" w:after="120"/>
        <w:rPr>
          <w:b w:val="0"/>
          <w:bCs w:val="0"/>
        </w:rPr>
      </w:pPr>
      <w:bookmarkStart w:id="15" w:name="_Toc161667428"/>
      <w:r w:rsidRPr="00B54B6B">
        <w:rPr>
          <w:rFonts w:ascii="Times New Roman" w:hAnsi="Times New Roman"/>
        </w:rPr>
        <w:t>Clause 10 amended (Grant under this programme)</w:t>
      </w:r>
      <w:bookmarkEnd w:id="15"/>
    </w:p>
    <w:p w14:paraId="023C97D5" w14:textId="24A3A80E" w:rsidR="006E612C" w:rsidRPr="00B54B6B" w:rsidRDefault="006E612C" w:rsidP="00757AE7">
      <w:pPr>
        <w:pStyle w:val="ListParagraph"/>
        <w:numPr>
          <w:ilvl w:val="0"/>
          <w:numId w:val="53"/>
        </w:numPr>
        <w:spacing w:before="120" w:after="120"/>
        <w:ind w:left="1134" w:hanging="567"/>
        <w:contextualSpacing w:val="0"/>
        <w:jc w:val="both"/>
      </w:pPr>
      <w:r w:rsidRPr="00B54B6B">
        <w:t xml:space="preserve">In clause 10(2), after ‘application’ insert </w:t>
      </w:r>
      <w:proofErr w:type="gramStart"/>
      <w:r w:rsidRPr="00B54B6B">
        <w:t>‘</w:t>
      </w:r>
      <w:r w:rsidR="00DF2A7B">
        <w:t xml:space="preserve"> </w:t>
      </w:r>
      <w:r w:rsidRPr="00B54B6B">
        <w:t>for</w:t>
      </w:r>
      <w:proofErr w:type="gramEnd"/>
      <w:r w:rsidRPr="00B54B6B">
        <w:t xml:space="preserve"> assistance’.</w:t>
      </w:r>
    </w:p>
    <w:p w14:paraId="32443393" w14:textId="20088755" w:rsidR="00333202" w:rsidRPr="00B54B6B" w:rsidRDefault="00333202" w:rsidP="00757AE7">
      <w:pPr>
        <w:pStyle w:val="ListParagraph"/>
        <w:numPr>
          <w:ilvl w:val="0"/>
          <w:numId w:val="53"/>
        </w:numPr>
        <w:spacing w:before="120" w:after="120"/>
        <w:ind w:left="1134" w:hanging="567"/>
        <w:contextualSpacing w:val="0"/>
        <w:jc w:val="both"/>
      </w:pPr>
      <w:r w:rsidRPr="00B54B6B">
        <w:t>In clause 10(2), replace ‘2 October 2023’ with ‘30 April 2024’.</w:t>
      </w:r>
    </w:p>
    <w:p w14:paraId="2F7C5A65" w14:textId="640F6983" w:rsidR="00D50431" w:rsidRPr="00B54B6B" w:rsidRDefault="00D50431" w:rsidP="00D50431">
      <w:pPr>
        <w:pStyle w:val="StyleHeading1JustifiedAfter2pt"/>
        <w:numPr>
          <w:ilvl w:val="0"/>
          <w:numId w:val="11"/>
        </w:numPr>
        <w:spacing w:before="120" w:after="120"/>
        <w:rPr>
          <w:b w:val="0"/>
          <w:bCs w:val="0"/>
        </w:rPr>
      </w:pPr>
      <w:bookmarkStart w:id="16" w:name="_Toc161667429"/>
      <w:r w:rsidRPr="00B54B6B">
        <w:rPr>
          <w:rFonts w:ascii="Times New Roman" w:hAnsi="Times New Roman"/>
        </w:rPr>
        <w:t>Clause 12 amended (</w:t>
      </w:r>
      <w:r w:rsidR="00FA22F9" w:rsidRPr="00B54B6B">
        <w:rPr>
          <w:rFonts w:ascii="Times New Roman" w:hAnsi="Times New Roman"/>
        </w:rPr>
        <w:t>Rates of temporary accommodation assistance</w:t>
      </w:r>
      <w:r w:rsidRPr="00B54B6B">
        <w:rPr>
          <w:rFonts w:ascii="Times New Roman" w:hAnsi="Times New Roman"/>
        </w:rPr>
        <w:t>)</w:t>
      </w:r>
      <w:bookmarkEnd w:id="16"/>
    </w:p>
    <w:p w14:paraId="127A0748" w14:textId="270076FD" w:rsidR="004A5884" w:rsidRPr="00B54B6B" w:rsidRDefault="004A5884" w:rsidP="00757AE7">
      <w:pPr>
        <w:pStyle w:val="ListParagraph"/>
        <w:numPr>
          <w:ilvl w:val="0"/>
          <w:numId w:val="60"/>
        </w:numPr>
        <w:spacing w:before="120" w:after="120"/>
        <w:ind w:left="1134" w:hanging="567"/>
        <w:contextualSpacing w:val="0"/>
        <w:jc w:val="both"/>
      </w:pPr>
      <w:r w:rsidRPr="00B54B6B">
        <w:t>In clause 12(</w:t>
      </w:r>
      <w:r w:rsidR="00F165BA" w:rsidRPr="00B54B6B">
        <w:t>1</w:t>
      </w:r>
      <w:r w:rsidRPr="00B54B6B">
        <w:t>)(a), replace ‘rent for their’ with ‘temporary accommodation costs for the qualifying</w:t>
      </w:r>
      <w:r w:rsidR="00270864" w:rsidRPr="00B54B6B">
        <w:t>’</w:t>
      </w:r>
      <w:r w:rsidRPr="00B54B6B">
        <w:t>.</w:t>
      </w:r>
    </w:p>
    <w:p w14:paraId="284C0E4D" w14:textId="37DCBBED" w:rsidR="004A5884" w:rsidRPr="00B54B6B" w:rsidRDefault="004A5884" w:rsidP="00757AE7">
      <w:pPr>
        <w:pStyle w:val="ListParagraph"/>
        <w:numPr>
          <w:ilvl w:val="0"/>
          <w:numId w:val="60"/>
        </w:numPr>
        <w:spacing w:before="120" w:after="120"/>
        <w:ind w:left="1134" w:hanging="567"/>
        <w:contextualSpacing w:val="0"/>
        <w:jc w:val="both"/>
      </w:pPr>
      <w:r w:rsidRPr="00B54B6B">
        <w:t>In clause 12(1)(b), replace 'Schedule 2' with 'Schedule 1'.</w:t>
      </w:r>
    </w:p>
    <w:p w14:paraId="53CCA52D" w14:textId="4E9A7B14" w:rsidR="00AC3416" w:rsidRPr="00B54B6B" w:rsidRDefault="00AC3416" w:rsidP="00757AE7">
      <w:pPr>
        <w:pStyle w:val="ListParagraph"/>
        <w:numPr>
          <w:ilvl w:val="0"/>
          <w:numId w:val="60"/>
        </w:numPr>
        <w:spacing w:before="120" w:after="120"/>
        <w:ind w:left="1134" w:hanging="567"/>
        <w:contextualSpacing w:val="0"/>
        <w:jc w:val="both"/>
      </w:pPr>
      <w:r w:rsidRPr="00B54B6B">
        <w:t>In clause 12(2)(</w:t>
      </w:r>
      <w:r w:rsidR="00F165BA" w:rsidRPr="00B54B6B">
        <w:t>a</w:t>
      </w:r>
      <w:r w:rsidRPr="00B54B6B">
        <w:t>), replace ‘rent for their temporary accommodation’ with ‘temporary accommodation costs for the qualifying temporary accommodation, incurred during the gap in the period they were receiving financial support to contribute towards these temporary accommodation costs’.</w:t>
      </w:r>
    </w:p>
    <w:p w14:paraId="060379D5" w14:textId="604936E1" w:rsidR="003E4CC9" w:rsidRPr="00B54B6B" w:rsidRDefault="00FA0027" w:rsidP="00757AE7">
      <w:pPr>
        <w:pStyle w:val="ListParagraph"/>
        <w:numPr>
          <w:ilvl w:val="0"/>
          <w:numId w:val="60"/>
        </w:numPr>
        <w:spacing w:before="120" w:after="120"/>
        <w:ind w:left="1134" w:hanging="567"/>
        <w:contextualSpacing w:val="0"/>
        <w:jc w:val="both"/>
      </w:pPr>
      <w:r w:rsidRPr="00B54B6B">
        <w:t>In clause 12(3)(a), replace ‘1 June 2023’ with ‘1 January 2024’.</w:t>
      </w:r>
    </w:p>
    <w:p w14:paraId="27F1E2E5" w14:textId="40A115BD" w:rsidR="00FA0027" w:rsidRPr="00B54B6B" w:rsidRDefault="00FA0027" w:rsidP="00757AE7">
      <w:pPr>
        <w:pStyle w:val="ListParagraph"/>
        <w:numPr>
          <w:ilvl w:val="0"/>
          <w:numId w:val="60"/>
        </w:numPr>
        <w:spacing w:before="120" w:after="120"/>
        <w:ind w:left="1134" w:hanging="567"/>
        <w:contextualSpacing w:val="0"/>
        <w:jc w:val="both"/>
      </w:pPr>
      <w:r w:rsidRPr="00B54B6B">
        <w:t xml:space="preserve">In clause 12(3)(b), replace ‘1 October 2023’ with </w:t>
      </w:r>
      <w:r w:rsidR="00F165BA" w:rsidRPr="00B54B6B">
        <w:t>‘</w:t>
      </w:r>
      <w:r w:rsidRPr="00B54B6B">
        <w:t>29 April 2024’.</w:t>
      </w:r>
    </w:p>
    <w:p w14:paraId="62115E46" w14:textId="77777777" w:rsidR="00823610" w:rsidRPr="00B54B6B" w:rsidRDefault="00823610" w:rsidP="00662EAE">
      <w:pPr>
        <w:spacing w:before="120" w:after="120"/>
        <w:jc w:val="both"/>
      </w:pPr>
    </w:p>
    <w:p w14:paraId="6E34C0BC" w14:textId="14016315" w:rsidR="00FA22F9" w:rsidRPr="00B54B6B" w:rsidRDefault="00FA22F9" w:rsidP="00662EAE">
      <w:pPr>
        <w:pStyle w:val="StyleHeading1JustifiedAfter2pt"/>
        <w:numPr>
          <w:ilvl w:val="0"/>
          <w:numId w:val="11"/>
        </w:numPr>
        <w:spacing w:before="120" w:after="120"/>
      </w:pPr>
      <w:bookmarkStart w:id="17" w:name="_Toc161667430"/>
      <w:r w:rsidRPr="00B54B6B">
        <w:t>Schedule 1 (Maximum rate of weekly temporary accommodation assistance)</w:t>
      </w:r>
      <w:bookmarkEnd w:id="17"/>
    </w:p>
    <w:p w14:paraId="1442C8B1" w14:textId="2BA46D0B" w:rsidR="00FA22F9" w:rsidRPr="00B54B6B" w:rsidRDefault="00FA22F9" w:rsidP="00757AE7">
      <w:pPr>
        <w:pStyle w:val="ListParagraph"/>
        <w:numPr>
          <w:ilvl w:val="0"/>
          <w:numId w:val="59"/>
        </w:numPr>
        <w:spacing w:before="120" w:after="120"/>
        <w:ind w:left="1134" w:hanging="567"/>
        <w:contextualSpacing w:val="0"/>
        <w:jc w:val="both"/>
      </w:pPr>
      <w:r w:rsidRPr="00B54B6B">
        <w:t>In Schedule 1</w:t>
      </w:r>
      <w:r w:rsidR="00FF00A4" w:rsidRPr="00B54B6B">
        <w:t xml:space="preserve"> row 5</w:t>
      </w:r>
      <w:r w:rsidRPr="00B54B6B">
        <w:t>, replace ‘</w:t>
      </w:r>
      <w:r w:rsidR="004A5884" w:rsidRPr="00B54B6B">
        <w:rPr>
          <w:b/>
          <w:bCs/>
        </w:rPr>
        <w:t xml:space="preserve">resides </w:t>
      </w:r>
      <w:r w:rsidR="004A5884" w:rsidRPr="00B54B6B">
        <w:t xml:space="preserve">means </w:t>
      </w:r>
      <w:r w:rsidRPr="00B54B6B">
        <w:t>the’ with ‘</w:t>
      </w:r>
      <w:r w:rsidR="004A5884" w:rsidRPr="00B54B6B">
        <w:t xml:space="preserve">where an applicant </w:t>
      </w:r>
      <w:r w:rsidR="004A5884" w:rsidRPr="00B54B6B">
        <w:rPr>
          <w:b/>
          <w:bCs/>
        </w:rPr>
        <w:t xml:space="preserve">resides </w:t>
      </w:r>
      <w:r w:rsidR="004A5884" w:rsidRPr="00B54B6B">
        <w:t xml:space="preserve">means the location of the </w:t>
      </w:r>
      <w:r w:rsidRPr="00B54B6B">
        <w:t xml:space="preserve">qualifying’. </w:t>
      </w:r>
    </w:p>
    <w:p w14:paraId="5DF80C19" w14:textId="435FAD36" w:rsidR="00FA1A5C" w:rsidRPr="00B54B6B" w:rsidRDefault="00FA1A5C" w:rsidP="00757AE7">
      <w:pPr>
        <w:pStyle w:val="ListParagraph"/>
        <w:numPr>
          <w:ilvl w:val="0"/>
          <w:numId w:val="59"/>
        </w:numPr>
        <w:spacing w:before="120" w:after="120"/>
        <w:ind w:left="1134" w:hanging="567"/>
        <w:contextualSpacing w:val="0"/>
        <w:jc w:val="both"/>
      </w:pPr>
      <w:r w:rsidRPr="00B54B6B">
        <w:t>In Schedule 1 row 5, delete ‘where the applicant and their household currently live’.</w:t>
      </w:r>
    </w:p>
    <w:p w14:paraId="026A465B" w14:textId="4219B373" w:rsidR="004E030E" w:rsidRPr="00B54B6B" w:rsidRDefault="004E030E" w:rsidP="00EA47DB">
      <w:pPr>
        <w:pStyle w:val="ListParagraph"/>
        <w:spacing w:before="120" w:after="120"/>
        <w:ind w:left="1134"/>
        <w:contextualSpacing w:val="0"/>
        <w:jc w:val="both"/>
        <w:rPr>
          <w:b/>
          <w:spacing w:val="-2"/>
          <w:szCs w:val="23"/>
        </w:rPr>
      </w:pPr>
    </w:p>
    <w:p w14:paraId="67203386" w14:textId="5FB30661" w:rsidR="001A5F2F" w:rsidRDefault="001A5F2F" w:rsidP="00EA47DB">
      <w:pPr>
        <w:pStyle w:val="BodyText"/>
        <w:spacing w:before="4" w:after="1"/>
        <w:ind w:left="1287"/>
        <w:rPr>
          <w:b/>
          <w:sz w:val="10"/>
        </w:rPr>
      </w:pPr>
    </w:p>
    <w:p w14:paraId="7208AB60" w14:textId="77777777" w:rsidR="001A5F2F" w:rsidRPr="00B54B6B" w:rsidRDefault="001A5F2F" w:rsidP="00EA47DB">
      <w:pPr>
        <w:pStyle w:val="BodyText"/>
        <w:spacing w:before="4" w:after="1"/>
        <w:ind w:left="1287"/>
        <w:rPr>
          <w:b/>
          <w:sz w:val="10"/>
        </w:rPr>
      </w:pPr>
    </w:p>
    <w:p w14:paraId="336E0635" w14:textId="28048809" w:rsidR="00F31A43" w:rsidRPr="00B54B6B" w:rsidRDefault="00F31A43" w:rsidP="00F31A43"/>
    <w:p w14:paraId="50E3896D" w14:textId="142F8D50" w:rsidR="005908FF" w:rsidRDefault="005908FF" w:rsidP="00F31A43"/>
    <w:p w14:paraId="5F75476C" w14:textId="77777777" w:rsidR="001A5F2F" w:rsidRPr="00B54B6B" w:rsidRDefault="001A5F2F" w:rsidP="001A5F2F">
      <w:pPr>
        <w:pStyle w:val="StyleHeading1JustifiedAfter2pt"/>
        <w:numPr>
          <w:ilvl w:val="0"/>
          <w:numId w:val="11"/>
        </w:numPr>
        <w:spacing w:before="120" w:after="120"/>
      </w:pPr>
      <w:bookmarkStart w:id="18" w:name="_Toc161667431"/>
      <w:r w:rsidRPr="00B54B6B">
        <w:lastRenderedPageBreak/>
        <w:t>Schedule 2 (Maximum rate of temporary accommodation assistance on the grounds of hardship)</w:t>
      </w:r>
      <w:bookmarkEnd w:id="18"/>
    </w:p>
    <w:p w14:paraId="3141E875" w14:textId="77777777" w:rsidR="001A5F2F" w:rsidRPr="00B54B6B" w:rsidRDefault="001A5F2F" w:rsidP="001A5F2F">
      <w:pPr>
        <w:pStyle w:val="StyleHeading1JustifiedAfter2pt"/>
        <w:tabs>
          <w:tab w:val="clear" w:pos="567"/>
        </w:tabs>
        <w:spacing w:before="120" w:after="120"/>
        <w:ind w:firstLine="0"/>
        <w:rPr>
          <w:rFonts w:ascii="Times New Roman" w:hAnsi="Times New Roman"/>
          <w:b w:val="0"/>
          <w:bCs w:val="0"/>
          <w:kern w:val="0"/>
        </w:rPr>
      </w:pPr>
      <w:bookmarkStart w:id="19" w:name="_Toc161667363"/>
      <w:bookmarkStart w:id="20" w:name="_Toc161667432"/>
      <w:r w:rsidRPr="00B54B6B">
        <w:rPr>
          <w:rFonts w:ascii="Times New Roman" w:hAnsi="Times New Roman"/>
          <w:b w:val="0"/>
          <w:bCs w:val="0"/>
          <w:kern w:val="0"/>
        </w:rPr>
        <w:t>Replace Schedule 2 with:</w:t>
      </w:r>
      <w:bookmarkEnd w:id="19"/>
      <w:bookmarkEnd w:id="20"/>
    </w:p>
    <w:p w14:paraId="487F8B66" w14:textId="77777777" w:rsidR="001A5F2F" w:rsidRPr="00B54B6B" w:rsidRDefault="001A5F2F" w:rsidP="001A5F2F">
      <w:pPr>
        <w:spacing w:before="120" w:after="120"/>
        <w:jc w:val="both"/>
        <w:rPr>
          <w:b/>
          <w:szCs w:val="23"/>
        </w:rPr>
      </w:pPr>
      <w:r w:rsidRPr="00B54B6B">
        <w:rPr>
          <w:b/>
          <w:szCs w:val="23"/>
        </w:rPr>
        <w:tab/>
        <w:t>Schedule 2</w:t>
      </w:r>
    </w:p>
    <w:p w14:paraId="6013990D" w14:textId="77777777" w:rsidR="001A5F2F" w:rsidRPr="00B54B6B" w:rsidRDefault="001A5F2F" w:rsidP="001A5F2F">
      <w:pPr>
        <w:pStyle w:val="ListParagraph"/>
        <w:spacing w:before="120" w:after="120"/>
        <w:ind w:left="1134"/>
        <w:contextualSpacing w:val="0"/>
        <w:jc w:val="both"/>
        <w:rPr>
          <w:b/>
          <w:spacing w:val="-2"/>
          <w:szCs w:val="23"/>
        </w:rPr>
      </w:pPr>
      <w:r w:rsidRPr="00B54B6B">
        <w:rPr>
          <w:b/>
          <w:szCs w:val="23"/>
        </w:rPr>
        <w:t>Maximum</w:t>
      </w:r>
      <w:r w:rsidRPr="00B54B6B">
        <w:rPr>
          <w:b/>
          <w:spacing w:val="-12"/>
          <w:szCs w:val="23"/>
        </w:rPr>
        <w:t xml:space="preserve"> </w:t>
      </w:r>
      <w:r w:rsidRPr="00B54B6B">
        <w:rPr>
          <w:b/>
          <w:szCs w:val="23"/>
        </w:rPr>
        <w:t>rate</w:t>
      </w:r>
      <w:r w:rsidRPr="00B54B6B">
        <w:rPr>
          <w:b/>
          <w:spacing w:val="-15"/>
          <w:szCs w:val="23"/>
        </w:rPr>
        <w:t xml:space="preserve"> </w:t>
      </w:r>
      <w:r w:rsidRPr="00B54B6B">
        <w:rPr>
          <w:b/>
          <w:szCs w:val="23"/>
        </w:rPr>
        <w:t>of</w:t>
      </w:r>
      <w:r w:rsidRPr="00B54B6B">
        <w:rPr>
          <w:b/>
          <w:spacing w:val="-11"/>
          <w:szCs w:val="23"/>
        </w:rPr>
        <w:t xml:space="preserve"> </w:t>
      </w:r>
      <w:r w:rsidRPr="00B54B6B">
        <w:rPr>
          <w:b/>
          <w:szCs w:val="23"/>
        </w:rPr>
        <w:t>temporary</w:t>
      </w:r>
      <w:r w:rsidRPr="00B54B6B">
        <w:rPr>
          <w:b/>
          <w:spacing w:val="-12"/>
          <w:szCs w:val="23"/>
        </w:rPr>
        <w:t xml:space="preserve"> </w:t>
      </w:r>
      <w:r w:rsidRPr="00B54B6B">
        <w:rPr>
          <w:b/>
          <w:szCs w:val="23"/>
        </w:rPr>
        <w:t>accommodation</w:t>
      </w:r>
      <w:r w:rsidRPr="00B54B6B">
        <w:rPr>
          <w:b/>
          <w:spacing w:val="-12"/>
          <w:szCs w:val="23"/>
        </w:rPr>
        <w:t xml:space="preserve"> </w:t>
      </w:r>
      <w:r w:rsidRPr="00B54B6B">
        <w:rPr>
          <w:b/>
          <w:szCs w:val="23"/>
        </w:rPr>
        <w:t>assistance</w:t>
      </w:r>
      <w:r w:rsidRPr="00B54B6B">
        <w:rPr>
          <w:b/>
          <w:spacing w:val="-12"/>
          <w:szCs w:val="23"/>
        </w:rPr>
        <w:t xml:space="preserve"> </w:t>
      </w:r>
      <w:r w:rsidRPr="00B54B6B">
        <w:rPr>
          <w:b/>
          <w:szCs w:val="23"/>
        </w:rPr>
        <w:t>on</w:t>
      </w:r>
      <w:r w:rsidRPr="00B54B6B">
        <w:rPr>
          <w:b/>
          <w:spacing w:val="-12"/>
          <w:szCs w:val="23"/>
        </w:rPr>
        <w:t xml:space="preserve"> </w:t>
      </w:r>
      <w:r w:rsidRPr="00B54B6B">
        <w:rPr>
          <w:b/>
          <w:szCs w:val="23"/>
        </w:rPr>
        <w:t>the</w:t>
      </w:r>
      <w:r w:rsidRPr="00B54B6B">
        <w:rPr>
          <w:b/>
          <w:spacing w:val="-13"/>
          <w:szCs w:val="23"/>
        </w:rPr>
        <w:t xml:space="preserve"> </w:t>
      </w:r>
      <w:r w:rsidRPr="00B54B6B">
        <w:rPr>
          <w:b/>
          <w:szCs w:val="23"/>
        </w:rPr>
        <w:t>grounds</w:t>
      </w:r>
      <w:r w:rsidRPr="00B54B6B">
        <w:rPr>
          <w:b/>
          <w:spacing w:val="-12"/>
          <w:szCs w:val="23"/>
        </w:rPr>
        <w:t xml:space="preserve"> </w:t>
      </w:r>
      <w:r w:rsidRPr="00B54B6B">
        <w:rPr>
          <w:b/>
          <w:szCs w:val="23"/>
        </w:rPr>
        <w:t>of</w:t>
      </w:r>
      <w:r w:rsidRPr="00B54B6B">
        <w:rPr>
          <w:b/>
          <w:spacing w:val="-12"/>
          <w:szCs w:val="23"/>
        </w:rPr>
        <w:t xml:space="preserve"> </w:t>
      </w:r>
      <w:r w:rsidRPr="00B54B6B">
        <w:rPr>
          <w:b/>
          <w:spacing w:val="-2"/>
          <w:szCs w:val="23"/>
        </w:rPr>
        <w:t>hardship</w:t>
      </w:r>
    </w:p>
    <w:tbl>
      <w:tblPr>
        <w:tblpPr w:leftFromText="180" w:rightFromText="180" w:vertAnchor="page" w:horzAnchor="margin" w:tblpY="3976"/>
        <w:tblW w:w="9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
        <w:gridCol w:w="3261"/>
        <w:gridCol w:w="425"/>
        <w:gridCol w:w="5049"/>
      </w:tblGrid>
      <w:tr w:rsidR="001A5F2F" w:rsidRPr="00B54B6B" w14:paraId="25B0B54E" w14:textId="77777777" w:rsidTr="001A5F2F">
        <w:trPr>
          <w:trHeight w:val="580"/>
        </w:trPr>
        <w:tc>
          <w:tcPr>
            <w:tcW w:w="433" w:type="dxa"/>
          </w:tcPr>
          <w:p w14:paraId="34BAA4F2" w14:textId="77777777" w:rsidR="001A5F2F" w:rsidRPr="00B54B6B" w:rsidRDefault="001A5F2F" w:rsidP="001A5F2F">
            <w:pPr>
              <w:pStyle w:val="TableParagraph"/>
              <w:spacing w:before="62"/>
              <w:ind w:left="107"/>
              <w:rPr>
                <w:rFonts w:ascii="Times New Roman" w:hAnsi="Times New Roman" w:cs="Times New Roman"/>
                <w:sz w:val="23"/>
                <w:szCs w:val="23"/>
              </w:rPr>
            </w:pPr>
            <w:r w:rsidRPr="00B54B6B">
              <w:rPr>
                <w:rFonts w:ascii="Times New Roman" w:hAnsi="Times New Roman" w:cs="Times New Roman"/>
                <w:spacing w:val="-10"/>
                <w:sz w:val="23"/>
                <w:szCs w:val="23"/>
              </w:rPr>
              <w:t>1</w:t>
            </w:r>
          </w:p>
        </w:tc>
        <w:tc>
          <w:tcPr>
            <w:tcW w:w="3261" w:type="dxa"/>
            <w:vMerge w:val="restart"/>
          </w:tcPr>
          <w:p w14:paraId="7756A0BE" w14:textId="77777777" w:rsidR="001A5F2F" w:rsidRPr="00B54B6B" w:rsidRDefault="001A5F2F" w:rsidP="001A5F2F">
            <w:pPr>
              <w:pStyle w:val="TableParagraph"/>
              <w:spacing w:before="59"/>
              <w:ind w:left="110" w:right="167"/>
              <w:rPr>
                <w:rFonts w:ascii="Times New Roman" w:hAnsi="Times New Roman" w:cs="Times New Roman"/>
                <w:sz w:val="23"/>
                <w:szCs w:val="23"/>
              </w:rPr>
            </w:pPr>
            <w:r w:rsidRPr="00B54B6B">
              <w:rPr>
                <w:rFonts w:ascii="Times New Roman" w:hAnsi="Times New Roman" w:cs="Times New Roman"/>
                <w:sz w:val="23"/>
                <w:szCs w:val="23"/>
              </w:rPr>
              <w:t>To</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a</w:t>
            </w:r>
            <w:r w:rsidRPr="00B54B6B">
              <w:rPr>
                <w:rFonts w:ascii="Times New Roman" w:hAnsi="Times New Roman" w:cs="Times New Roman"/>
                <w:spacing w:val="-8"/>
                <w:sz w:val="23"/>
                <w:szCs w:val="23"/>
              </w:rPr>
              <w:t xml:space="preserve"> </w:t>
            </w:r>
            <w:r w:rsidRPr="00B54B6B">
              <w:rPr>
                <w:rFonts w:ascii="Times New Roman" w:hAnsi="Times New Roman" w:cs="Times New Roman"/>
                <w:sz w:val="23"/>
                <w:szCs w:val="23"/>
              </w:rPr>
              <w:t>person</w:t>
            </w:r>
            <w:r w:rsidRPr="00B54B6B">
              <w:rPr>
                <w:rFonts w:ascii="Times New Roman" w:hAnsi="Times New Roman" w:cs="Times New Roman"/>
                <w:spacing w:val="-8"/>
                <w:sz w:val="23"/>
                <w:szCs w:val="23"/>
              </w:rPr>
              <w:t xml:space="preserve"> </w:t>
            </w:r>
            <w:r w:rsidRPr="00B54B6B">
              <w:rPr>
                <w:rFonts w:ascii="Times New Roman" w:hAnsi="Times New Roman" w:cs="Times New Roman"/>
                <w:sz w:val="23"/>
                <w:szCs w:val="23"/>
              </w:rPr>
              <w:t>who</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is</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single</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with</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no dependent children</w:t>
            </w:r>
          </w:p>
        </w:tc>
        <w:tc>
          <w:tcPr>
            <w:tcW w:w="5474" w:type="dxa"/>
            <w:gridSpan w:val="2"/>
          </w:tcPr>
          <w:p w14:paraId="51618824" w14:textId="77777777" w:rsidR="001A5F2F" w:rsidRPr="00B54B6B" w:rsidRDefault="001A5F2F" w:rsidP="001A5F2F">
            <w:pPr>
              <w:pStyle w:val="TableParagraph"/>
              <w:spacing w:before="59"/>
              <w:ind w:left="111"/>
              <w:rPr>
                <w:rFonts w:ascii="Times New Roman" w:hAnsi="Times New Roman" w:cs="Times New Roman"/>
                <w:sz w:val="23"/>
                <w:szCs w:val="23"/>
              </w:rPr>
            </w:pPr>
            <w:r w:rsidRPr="00B54B6B">
              <w:rPr>
                <w:rFonts w:ascii="Times New Roman" w:hAnsi="Times New Roman" w:cs="Times New Roman"/>
                <w:sz w:val="23"/>
                <w:szCs w:val="23"/>
              </w:rPr>
              <w:t>An</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amount</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to</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support</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the</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applicant’s</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need</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for</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temporary accommodation assistance, but not more than--</w:t>
            </w:r>
          </w:p>
        </w:tc>
      </w:tr>
      <w:tr w:rsidR="001A5F2F" w:rsidRPr="00B54B6B" w14:paraId="67E73E99" w14:textId="77777777" w:rsidTr="001A5F2F">
        <w:trPr>
          <w:trHeight w:val="350"/>
        </w:trPr>
        <w:tc>
          <w:tcPr>
            <w:tcW w:w="433" w:type="dxa"/>
          </w:tcPr>
          <w:p w14:paraId="07283E37"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2DE78565" w14:textId="77777777" w:rsidR="001A5F2F" w:rsidRPr="00B54B6B" w:rsidRDefault="001A5F2F" w:rsidP="001A5F2F">
            <w:pPr>
              <w:rPr>
                <w:szCs w:val="23"/>
              </w:rPr>
            </w:pPr>
          </w:p>
        </w:tc>
        <w:tc>
          <w:tcPr>
            <w:tcW w:w="425" w:type="dxa"/>
          </w:tcPr>
          <w:p w14:paraId="25F53D20" w14:textId="77777777" w:rsidR="001A5F2F" w:rsidRPr="00B54B6B" w:rsidRDefault="001A5F2F" w:rsidP="001A5F2F">
            <w:pPr>
              <w:pStyle w:val="TableParagraph"/>
              <w:spacing w:before="59"/>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a)</w:t>
            </w:r>
          </w:p>
        </w:tc>
        <w:tc>
          <w:tcPr>
            <w:tcW w:w="5049" w:type="dxa"/>
          </w:tcPr>
          <w:p w14:paraId="4C36A866"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$5,657.14, if the applicant resides in AS Area 1</w:t>
            </w:r>
          </w:p>
        </w:tc>
      </w:tr>
      <w:tr w:rsidR="001A5F2F" w:rsidRPr="00B54B6B" w14:paraId="7F93938C" w14:textId="77777777" w:rsidTr="001A5F2F">
        <w:trPr>
          <w:trHeight w:val="350"/>
        </w:trPr>
        <w:tc>
          <w:tcPr>
            <w:tcW w:w="433" w:type="dxa"/>
          </w:tcPr>
          <w:p w14:paraId="2D5962DA"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593214EB" w14:textId="77777777" w:rsidR="001A5F2F" w:rsidRPr="00B54B6B" w:rsidRDefault="001A5F2F" w:rsidP="001A5F2F">
            <w:pPr>
              <w:rPr>
                <w:szCs w:val="23"/>
              </w:rPr>
            </w:pPr>
          </w:p>
        </w:tc>
        <w:tc>
          <w:tcPr>
            <w:tcW w:w="425" w:type="dxa"/>
          </w:tcPr>
          <w:p w14:paraId="71595F66" w14:textId="77777777" w:rsidR="001A5F2F" w:rsidRPr="00B54B6B" w:rsidRDefault="001A5F2F" w:rsidP="001A5F2F">
            <w:pPr>
              <w:pStyle w:val="TableParagraph"/>
              <w:spacing w:before="59"/>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b)</w:t>
            </w:r>
          </w:p>
        </w:tc>
        <w:tc>
          <w:tcPr>
            <w:tcW w:w="5049" w:type="dxa"/>
          </w:tcPr>
          <w:p w14:paraId="0CADB8B4"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$4,628.57, if the applicant resides in AS Area 2</w:t>
            </w:r>
          </w:p>
        </w:tc>
      </w:tr>
      <w:tr w:rsidR="001A5F2F" w:rsidRPr="00B54B6B" w14:paraId="7048D898" w14:textId="77777777" w:rsidTr="001A5F2F">
        <w:trPr>
          <w:trHeight w:val="350"/>
        </w:trPr>
        <w:tc>
          <w:tcPr>
            <w:tcW w:w="433" w:type="dxa"/>
          </w:tcPr>
          <w:p w14:paraId="5B9070F9"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4F4AD7E6" w14:textId="77777777" w:rsidR="001A5F2F" w:rsidRPr="00B54B6B" w:rsidRDefault="001A5F2F" w:rsidP="001A5F2F">
            <w:pPr>
              <w:rPr>
                <w:szCs w:val="23"/>
              </w:rPr>
            </w:pPr>
          </w:p>
        </w:tc>
        <w:tc>
          <w:tcPr>
            <w:tcW w:w="425" w:type="dxa"/>
          </w:tcPr>
          <w:p w14:paraId="05496B6C" w14:textId="77777777" w:rsidR="001A5F2F" w:rsidRPr="00B54B6B" w:rsidRDefault="001A5F2F" w:rsidP="001A5F2F">
            <w:pPr>
              <w:pStyle w:val="TableParagraph"/>
              <w:spacing w:before="59"/>
              <w:ind w:right="165"/>
              <w:jc w:val="center"/>
              <w:rPr>
                <w:rFonts w:ascii="Times New Roman" w:hAnsi="Times New Roman" w:cs="Times New Roman"/>
                <w:sz w:val="23"/>
                <w:szCs w:val="23"/>
              </w:rPr>
            </w:pPr>
            <w:r w:rsidRPr="00B54B6B">
              <w:rPr>
                <w:rFonts w:ascii="Times New Roman" w:hAnsi="Times New Roman" w:cs="Times New Roman"/>
                <w:spacing w:val="-5"/>
                <w:sz w:val="23"/>
                <w:szCs w:val="23"/>
              </w:rPr>
              <w:t>c)</w:t>
            </w:r>
          </w:p>
        </w:tc>
        <w:tc>
          <w:tcPr>
            <w:tcW w:w="5049" w:type="dxa"/>
          </w:tcPr>
          <w:p w14:paraId="6CAAD20B"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$4,457.14, if the applicant resides in AS Area 3</w:t>
            </w:r>
          </w:p>
        </w:tc>
      </w:tr>
      <w:tr w:rsidR="001A5F2F" w:rsidRPr="00B54B6B" w14:paraId="0469C4E6" w14:textId="77777777" w:rsidTr="001A5F2F">
        <w:trPr>
          <w:trHeight w:val="350"/>
        </w:trPr>
        <w:tc>
          <w:tcPr>
            <w:tcW w:w="433" w:type="dxa"/>
          </w:tcPr>
          <w:p w14:paraId="35AA2EF0"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5CD7806E" w14:textId="77777777" w:rsidR="001A5F2F" w:rsidRPr="00B54B6B" w:rsidRDefault="001A5F2F" w:rsidP="001A5F2F">
            <w:pPr>
              <w:rPr>
                <w:szCs w:val="23"/>
              </w:rPr>
            </w:pPr>
          </w:p>
        </w:tc>
        <w:tc>
          <w:tcPr>
            <w:tcW w:w="425" w:type="dxa"/>
          </w:tcPr>
          <w:p w14:paraId="5266F498" w14:textId="77777777" w:rsidR="001A5F2F" w:rsidRPr="00B54B6B" w:rsidRDefault="001A5F2F" w:rsidP="001A5F2F">
            <w:pPr>
              <w:pStyle w:val="TableParagraph"/>
              <w:spacing w:before="59"/>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d)</w:t>
            </w:r>
          </w:p>
        </w:tc>
        <w:tc>
          <w:tcPr>
            <w:tcW w:w="5049" w:type="dxa"/>
          </w:tcPr>
          <w:p w14:paraId="52C255FE"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$4,285.71, if the applicant resides in AS Area 4</w:t>
            </w:r>
          </w:p>
        </w:tc>
      </w:tr>
      <w:tr w:rsidR="001A5F2F" w:rsidRPr="00B54B6B" w14:paraId="4F65F8BF" w14:textId="77777777" w:rsidTr="001A5F2F">
        <w:trPr>
          <w:trHeight w:val="580"/>
        </w:trPr>
        <w:tc>
          <w:tcPr>
            <w:tcW w:w="433" w:type="dxa"/>
          </w:tcPr>
          <w:p w14:paraId="68B353F0"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pacing w:val="-10"/>
                <w:sz w:val="23"/>
                <w:szCs w:val="23"/>
              </w:rPr>
              <w:t>2</w:t>
            </w:r>
          </w:p>
        </w:tc>
        <w:tc>
          <w:tcPr>
            <w:tcW w:w="3261" w:type="dxa"/>
            <w:vMerge w:val="restart"/>
          </w:tcPr>
          <w:p w14:paraId="42A81AB8" w14:textId="77777777" w:rsidR="001A5F2F" w:rsidRPr="00B54B6B" w:rsidRDefault="001A5F2F" w:rsidP="001A5F2F">
            <w:pPr>
              <w:pStyle w:val="TableParagraph"/>
              <w:spacing w:before="59"/>
              <w:ind w:left="110" w:right="167"/>
              <w:rPr>
                <w:rFonts w:ascii="Times New Roman" w:hAnsi="Times New Roman" w:cs="Times New Roman"/>
                <w:sz w:val="23"/>
                <w:szCs w:val="23"/>
              </w:rPr>
            </w:pPr>
            <w:r w:rsidRPr="00B54B6B">
              <w:rPr>
                <w:rFonts w:ascii="Times New Roman" w:hAnsi="Times New Roman" w:cs="Times New Roman"/>
                <w:sz w:val="23"/>
                <w:szCs w:val="23"/>
              </w:rPr>
              <w:t>To</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a</w:t>
            </w:r>
            <w:r w:rsidRPr="00B54B6B">
              <w:rPr>
                <w:rFonts w:ascii="Times New Roman" w:hAnsi="Times New Roman" w:cs="Times New Roman"/>
                <w:spacing w:val="-8"/>
                <w:sz w:val="23"/>
                <w:szCs w:val="23"/>
              </w:rPr>
              <w:t xml:space="preserve"> </w:t>
            </w:r>
            <w:r w:rsidRPr="00B54B6B">
              <w:rPr>
                <w:rFonts w:ascii="Times New Roman" w:hAnsi="Times New Roman" w:cs="Times New Roman"/>
                <w:sz w:val="23"/>
                <w:szCs w:val="23"/>
              </w:rPr>
              <w:t>person</w:t>
            </w:r>
            <w:r w:rsidRPr="00B54B6B">
              <w:rPr>
                <w:rFonts w:ascii="Times New Roman" w:hAnsi="Times New Roman" w:cs="Times New Roman"/>
                <w:spacing w:val="-8"/>
                <w:sz w:val="23"/>
                <w:szCs w:val="23"/>
              </w:rPr>
              <w:t xml:space="preserve"> </w:t>
            </w:r>
            <w:r w:rsidRPr="00B54B6B">
              <w:rPr>
                <w:rFonts w:ascii="Times New Roman" w:hAnsi="Times New Roman" w:cs="Times New Roman"/>
                <w:sz w:val="23"/>
                <w:szCs w:val="23"/>
              </w:rPr>
              <w:t>who</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is</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single</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with</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1 dependent child, or to a person who is in a relationship with no dependent children</w:t>
            </w:r>
          </w:p>
        </w:tc>
        <w:tc>
          <w:tcPr>
            <w:tcW w:w="5474" w:type="dxa"/>
            <w:gridSpan w:val="2"/>
          </w:tcPr>
          <w:p w14:paraId="4615DA56" w14:textId="77777777" w:rsidR="001A5F2F" w:rsidRPr="00B54B6B" w:rsidRDefault="001A5F2F" w:rsidP="001A5F2F">
            <w:pPr>
              <w:pStyle w:val="TableParagraph"/>
              <w:spacing w:before="59"/>
              <w:ind w:left="111"/>
              <w:rPr>
                <w:rFonts w:ascii="Times New Roman" w:hAnsi="Times New Roman" w:cs="Times New Roman"/>
                <w:sz w:val="23"/>
                <w:szCs w:val="23"/>
              </w:rPr>
            </w:pPr>
            <w:r w:rsidRPr="00B54B6B">
              <w:rPr>
                <w:rFonts w:ascii="Times New Roman" w:hAnsi="Times New Roman" w:cs="Times New Roman"/>
                <w:sz w:val="23"/>
                <w:szCs w:val="23"/>
              </w:rPr>
              <w:t>An</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amount</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to</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support</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the</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applicant’s</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need</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for</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temporary accommodation assistance, but not more than--</w:t>
            </w:r>
          </w:p>
        </w:tc>
      </w:tr>
      <w:tr w:rsidR="001A5F2F" w:rsidRPr="00B54B6B" w14:paraId="0B1B6E61" w14:textId="77777777" w:rsidTr="001A5F2F">
        <w:trPr>
          <w:trHeight w:val="350"/>
        </w:trPr>
        <w:tc>
          <w:tcPr>
            <w:tcW w:w="433" w:type="dxa"/>
          </w:tcPr>
          <w:p w14:paraId="1604999F"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49862142" w14:textId="77777777" w:rsidR="001A5F2F" w:rsidRPr="00B54B6B" w:rsidRDefault="001A5F2F" w:rsidP="001A5F2F">
            <w:pPr>
              <w:rPr>
                <w:szCs w:val="23"/>
              </w:rPr>
            </w:pPr>
          </w:p>
        </w:tc>
        <w:tc>
          <w:tcPr>
            <w:tcW w:w="425" w:type="dxa"/>
          </w:tcPr>
          <w:p w14:paraId="39B6B92B" w14:textId="77777777" w:rsidR="001A5F2F" w:rsidRPr="00B54B6B" w:rsidRDefault="001A5F2F" w:rsidP="001A5F2F">
            <w:pPr>
              <w:pStyle w:val="TableParagraph"/>
              <w:spacing w:before="59"/>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a)</w:t>
            </w:r>
          </w:p>
        </w:tc>
        <w:tc>
          <w:tcPr>
            <w:tcW w:w="5049" w:type="dxa"/>
          </w:tcPr>
          <w:p w14:paraId="31EA7872"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$8,228.57, if the applicant resides in AS Area 1</w:t>
            </w:r>
          </w:p>
        </w:tc>
      </w:tr>
      <w:tr w:rsidR="001A5F2F" w:rsidRPr="00B54B6B" w14:paraId="67BB233D" w14:textId="77777777" w:rsidTr="001A5F2F">
        <w:trPr>
          <w:trHeight w:val="350"/>
        </w:trPr>
        <w:tc>
          <w:tcPr>
            <w:tcW w:w="433" w:type="dxa"/>
          </w:tcPr>
          <w:p w14:paraId="36664539"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0C7A6836" w14:textId="77777777" w:rsidR="001A5F2F" w:rsidRPr="00B54B6B" w:rsidRDefault="001A5F2F" w:rsidP="001A5F2F">
            <w:pPr>
              <w:rPr>
                <w:szCs w:val="23"/>
              </w:rPr>
            </w:pPr>
          </w:p>
        </w:tc>
        <w:tc>
          <w:tcPr>
            <w:tcW w:w="425" w:type="dxa"/>
          </w:tcPr>
          <w:p w14:paraId="4EFCA48D" w14:textId="77777777" w:rsidR="001A5F2F" w:rsidRPr="00B54B6B" w:rsidRDefault="001A5F2F" w:rsidP="001A5F2F">
            <w:pPr>
              <w:pStyle w:val="TableParagraph"/>
              <w:spacing w:before="60"/>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b)</w:t>
            </w:r>
          </w:p>
        </w:tc>
        <w:tc>
          <w:tcPr>
            <w:tcW w:w="5049" w:type="dxa"/>
          </w:tcPr>
          <w:p w14:paraId="4D419342"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$7,200.00, if the applicant resides in AS Area 2</w:t>
            </w:r>
          </w:p>
        </w:tc>
      </w:tr>
      <w:tr w:rsidR="001A5F2F" w:rsidRPr="00B54B6B" w14:paraId="7B53E966" w14:textId="77777777" w:rsidTr="001A5F2F">
        <w:trPr>
          <w:trHeight w:val="350"/>
        </w:trPr>
        <w:tc>
          <w:tcPr>
            <w:tcW w:w="433" w:type="dxa"/>
          </w:tcPr>
          <w:p w14:paraId="1143DA51"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731B1244" w14:textId="77777777" w:rsidR="001A5F2F" w:rsidRPr="00B54B6B" w:rsidRDefault="001A5F2F" w:rsidP="001A5F2F">
            <w:pPr>
              <w:rPr>
                <w:szCs w:val="23"/>
              </w:rPr>
            </w:pPr>
          </w:p>
        </w:tc>
        <w:tc>
          <w:tcPr>
            <w:tcW w:w="425" w:type="dxa"/>
          </w:tcPr>
          <w:p w14:paraId="7098A76C" w14:textId="77777777" w:rsidR="001A5F2F" w:rsidRPr="00B54B6B" w:rsidRDefault="001A5F2F" w:rsidP="001A5F2F">
            <w:pPr>
              <w:pStyle w:val="TableParagraph"/>
              <w:spacing w:before="59"/>
              <w:ind w:right="165"/>
              <w:jc w:val="center"/>
              <w:rPr>
                <w:rFonts w:ascii="Times New Roman" w:hAnsi="Times New Roman" w:cs="Times New Roman"/>
                <w:sz w:val="23"/>
                <w:szCs w:val="23"/>
              </w:rPr>
            </w:pPr>
            <w:r w:rsidRPr="00B54B6B">
              <w:rPr>
                <w:rFonts w:ascii="Times New Roman" w:hAnsi="Times New Roman" w:cs="Times New Roman"/>
                <w:spacing w:val="-5"/>
                <w:sz w:val="23"/>
                <w:szCs w:val="23"/>
              </w:rPr>
              <w:t>c)</w:t>
            </w:r>
          </w:p>
        </w:tc>
        <w:tc>
          <w:tcPr>
            <w:tcW w:w="5049" w:type="dxa"/>
          </w:tcPr>
          <w:p w14:paraId="2B5BC9A8"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$6,514.29, if the applicant resides in AS Area 3</w:t>
            </w:r>
          </w:p>
        </w:tc>
      </w:tr>
      <w:tr w:rsidR="001A5F2F" w:rsidRPr="00B54B6B" w14:paraId="624D1DE5" w14:textId="77777777" w:rsidTr="001A5F2F">
        <w:trPr>
          <w:trHeight w:val="350"/>
        </w:trPr>
        <w:tc>
          <w:tcPr>
            <w:tcW w:w="433" w:type="dxa"/>
          </w:tcPr>
          <w:p w14:paraId="5D2DF72C"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47703C69" w14:textId="77777777" w:rsidR="001A5F2F" w:rsidRPr="00B54B6B" w:rsidRDefault="001A5F2F" w:rsidP="001A5F2F">
            <w:pPr>
              <w:rPr>
                <w:szCs w:val="23"/>
              </w:rPr>
            </w:pPr>
          </w:p>
        </w:tc>
        <w:tc>
          <w:tcPr>
            <w:tcW w:w="425" w:type="dxa"/>
          </w:tcPr>
          <w:p w14:paraId="37CA516D" w14:textId="77777777" w:rsidR="001A5F2F" w:rsidRPr="00B54B6B" w:rsidRDefault="001A5F2F" w:rsidP="001A5F2F">
            <w:pPr>
              <w:pStyle w:val="TableParagraph"/>
              <w:spacing w:before="59"/>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d)</w:t>
            </w:r>
          </w:p>
        </w:tc>
        <w:tc>
          <w:tcPr>
            <w:tcW w:w="5049" w:type="dxa"/>
          </w:tcPr>
          <w:p w14:paraId="67A28ECC"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$5,828.57, if the applicant resides in AS Area 4</w:t>
            </w:r>
          </w:p>
        </w:tc>
      </w:tr>
      <w:tr w:rsidR="001A5F2F" w:rsidRPr="00B54B6B" w14:paraId="053577B9" w14:textId="77777777" w:rsidTr="001A5F2F">
        <w:trPr>
          <w:trHeight w:val="580"/>
        </w:trPr>
        <w:tc>
          <w:tcPr>
            <w:tcW w:w="433" w:type="dxa"/>
          </w:tcPr>
          <w:p w14:paraId="4380C8B6"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pacing w:val="-10"/>
                <w:sz w:val="23"/>
                <w:szCs w:val="23"/>
              </w:rPr>
              <w:t>3</w:t>
            </w:r>
          </w:p>
        </w:tc>
        <w:tc>
          <w:tcPr>
            <w:tcW w:w="3261" w:type="dxa"/>
            <w:vMerge w:val="restart"/>
          </w:tcPr>
          <w:p w14:paraId="3EA0C4E2" w14:textId="77777777" w:rsidR="001A5F2F" w:rsidRPr="00B54B6B" w:rsidRDefault="001A5F2F" w:rsidP="001A5F2F">
            <w:pPr>
              <w:pStyle w:val="TableParagraph"/>
              <w:spacing w:before="59"/>
              <w:ind w:left="110" w:right="167"/>
              <w:rPr>
                <w:rFonts w:ascii="Times New Roman" w:hAnsi="Times New Roman" w:cs="Times New Roman"/>
                <w:sz w:val="23"/>
                <w:szCs w:val="23"/>
              </w:rPr>
            </w:pPr>
            <w:r w:rsidRPr="00B54B6B">
              <w:rPr>
                <w:rFonts w:ascii="Times New Roman" w:hAnsi="Times New Roman" w:cs="Times New Roman"/>
                <w:sz w:val="23"/>
                <w:szCs w:val="23"/>
              </w:rPr>
              <w:t>To</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a</w:t>
            </w:r>
            <w:r w:rsidRPr="00B54B6B">
              <w:rPr>
                <w:rFonts w:ascii="Times New Roman" w:hAnsi="Times New Roman" w:cs="Times New Roman"/>
                <w:spacing w:val="-8"/>
                <w:sz w:val="23"/>
                <w:szCs w:val="23"/>
              </w:rPr>
              <w:t xml:space="preserve"> </w:t>
            </w:r>
            <w:r w:rsidRPr="00B54B6B">
              <w:rPr>
                <w:rFonts w:ascii="Times New Roman" w:hAnsi="Times New Roman" w:cs="Times New Roman"/>
                <w:sz w:val="23"/>
                <w:szCs w:val="23"/>
              </w:rPr>
              <w:t>person</w:t>
            </w:r>
            <w:r w:rsidRPr="00B54B6B">
              <w:rPr>
                <w:rFonts w:ascii="Times New Roman" w:hAnsi="Times New Roman" w:cs="Times New Roman"/>
                <w:spacing w:val="-8"/>
                <w:sz w:val="23"/>
                <w:szCs w:val="23"/>
              </w:rPr>
              <w:t xml:space="preserve"> </w:t>
            </w:r>
            <w:r w:rsidRPr="00B54B6B">
              <w:rPr>
                <w:rFonts w:ascii="Times New Roman" w:hAnsi="Times New Roman" w:cs="Times New Roman"/>
                <w:sz w:val="23"/>
                <w:szCs w:val="23"/>
              </w:rPr>
              <w:t>who</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is</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single</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with</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2 dependent children, or to a person who is in a relationship with 1 dependent child</w:t>
            </w:r>
          </w:p>
        </w:tc>
        <w:tc>
          <w:tcPr>
            <w:tcW w:w="5474" w:type="dxa"/>
            <w:gridSpan w:val="2"/>
          </w:tcPr>
          <w:p w14:paraId="38ADF8FB" w14:textId="77777777" w:rsidR="001A5F2F" w:rsidRPr="00B54B6B" w:rsidRDefault="001A5F2F" w:rsidP="001A5F2F">
            <w:pPr>
              <w:pStyle w:val="TableParagraph"/>
              <w:spacing w:before="59"/>
              <w:ind w:left="111"/>
              <w:rPr>
                <w:rFonts w:ascii="Times New Roman" w:hAnsi="Times New Roman" w:cs="Times New Roman"/>
                <w:sz w:val="23"/>
                <w:szCs w:val="23"/>
              </w:rPr>
            </w:pPr>
            <w:r w:rsidRPr="00B54B6B">
              <w:rPr>
                <w:rFonts w:ascii="Times New Roman" w:hAnsi="Times New Roman" w:cs="Times New Roman"/>
                <w:sz w:val="23"/>
                <w:szCs w:val="23"/>
              </w:rPr>
              <w:t>An</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amount</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to</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support</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the</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applicant’s</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need</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for</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temporary accommodation assistance, but not more than--</w:t>
            </w:r>
          </w:p>
        </w:tc>
      </w:tr>
      <w:tr w:rsidR="001A5F2F" w:rsidRPr="00B54B6B" w14:paraId="295F5197" w14:textId="77777777" w:rsidTr="001A5F2F">
        <w:trPr>
          <w:trHeight w:val="350"/>
        </w:trPr>
        <w:tc>
          <w:tcPr>
            <w:tcW w:w="433" w:type="dxa"/>
          </w:tcPr>
          <w:p w14:paraId="6F3EB312"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5368A296" w14:textId="77777777" w:rsidR="001A5F2F" w:rsidRPr="00B54B6B" w:rsidRDefault="001A5F2F" w:rsidP="001A5F2F">
            <w:pPr>
              <w:rPr>
                <w:szCs w:val="23"/>
              </w:rPr>
            </w:pPr>
          </w:p>
        </w:tc>
        <w:tc>
          <w:tcPr>
            <w:tcW w:w="425" w:type="dxa"/>
          </w:tcPr>
          <w:p w14:paraId="703247CE" w14:textId="77777777" w:rsidR="001A5F2F" w:rsidRPr="00B54B6B" w:rsidRDefault="001A5F2F" w:rsidP="001A5F2F">
            <w:pPr>
              <w:pStyle w:val="TableParagraph"/>
              <w:spacing w:before="59"/>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a)</w:t>
            </w:r>
          </w:p>
        </w:tc>
        <w:tc>
          <w:tcPr>
            <w:tcW w:w="5049" w:type="dxa"/>
          </w:tcPr>
          <w:p w14:paraId="53F99894"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$9,600.00, if the applicant resides in AS Area 1</w:t>
            </w:r>
          </w:p>
        </w:tc>
      </w:tr>
      <w:tr w:rsidR="001A5F2F" w:rsidRPr="00B54B6B" w14:paraId="13787083" w14:textId="77777777" w:rsidTr="001A5F2F">
        <w:trPr>
          <w:trHeight w:val="350"/>
        </w:trPr>
        <w:tc>
          <w:tcPr>
            <w:tcW w:w="433" w:type="dxa"/>
          </w:tcPr>
          <w:p w14:paraId="48C9CFF1"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013B3256" w14:textId="77777777" w:rsidR="001A5F2F" w:rsidRPr="00B54B6B" w:rsidRDefault="001A5F2F" w:rsidP="001A5F2F">
            <w:pPr>
              <w:rPr>
                <w:szCs w:val="23"/>
              </w:rPr>
            </w:pPr>
          </w:p>
        </w:tc>
        <w:tc>
          <w:tcPr>
            <w:tcW w:w="425" w:type="dxa"/>
          </w:tcPr>
          <w:p w14:paraId="5706C24A" w14:textId="77777777" w:rsidR="001A5F2F" w:rsidRPr="00B54B6B" w:rsidRDefault="001A5F2F" w:rsidP="001A5F2F">
            <w:pPr>
              <w:pStyle w:val="TableParagraph"/>
              <w:spacing w:before="59"/>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b)</w:t>
            </w:r>
          </w:p>
        </w:tc>
        <w:tc>
          <w:tcPr>
            <w:tcW w:w="5049" w:type="dxa"/>
          </w:tcPr>
          <w:p w14:paraId="395881CD"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$8,228.57, if the applicant resides in AS Area 2</w:t>
            </w:r>
          </w:p>
        </w:tc>
      </w:tr>
      <w:tr w:rsidR="001A5F2F" w:rsidRPr="00B54B6B" w14:paraId="545DF092" w14:textId="77777777" w:rsidTr="001A5F2F">
        <w:trPr>
          <w:trHeight w:val="350"/>
        </w:trPr>
        <w:tc>
          <w:tcPr>
            <w:tcW w:w="433" w:type="dxa"/>
          </w:tcPr>
          <w:p w14:paraId="0E811FAB"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0AA8A0F1" w14:textId="77777777" w:rsidR="001A5F2F" w:rsidRPr="00B54B6B" w:rsidRDefault="001A5F2F" w:rsidP="001A5F2F">
            <w:pPr>
              <w:rPr>
                <w:szCs w:val="23"/>
              </w:rPr>
            </w:pPr>
          </w:p>
        </w:tc>
        <w:tc>
          <w:tcPr>
            <w:tcW w:w="425" w:type="dxa"/>
          </w:tcPr>
          <w:p w14:paraId="0232EB69" w14:textId="77777777" w:rsidR="001A5F2F" w:rsidRPr="00B54B6B" w:rsidRDefault="001A5F2F" w:rsidP="001A5F2F">
            <w:pPr>
              <w:pStyle w:val="TableParagraph"/>
              <w:spacing w:before="59"/>
              <w:ind w:right="165"/>
              <w:jc w:val="center"/>
              <w:rPr>
                <w:rFonts w:ascii="Times New Roman" w:hAnsi="Times New Roman" w:cs="Times New Roman"/>
                <w:sz w:val="23"/>
                <w:szCs w:val="23"/>
              </w:rPr>
            </w:pPr>
            <w:r w:rsidRPr="00B54B6B">
              <w:rPr>
                <w:rFonts w:ascii="Times New Roman" w:hAnsi="Times New Roman" w:cs="Times New Roman"/>
                <w:spacing w:val="-5"/>
                <w:sz w:val="23"/>
                <w:szCs w:val="23"/>
              </w:rPr>
              <w:t>c)</w:t>
            </w:r>
          </w:p>
        </w:tc>
        <w:tc>
          <w:tcPr>
            <w:tcW w:w="5049" w:type="dxa"/>
          </w:tcPr>
          <w:p w14:paraId="767DD4E9"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$7,371.43, if the applicant resides in AS Area 3</w:t>
            </w:r>
          </w:p>
        </w:tc>
      </w:tr>
      <w:tr w:rsidR="001A5F2F" w:rsidRPr="00B54B6B" w14:paraId="5EEA9065" w14:textId="77777777" w:rsidTr="001A5F2F">
        <w:trPr>
          <w:trHeight w:val="350"/>
        </w:trPr>
        <w:tc>
          <w:tcPr>
            <w:tcW w:w="433" w:type="dxa"/>
          </w:tcPr>
          <w:p w14:paraId="32E3009C"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499B25E8" w14:textId="77777777" w:rsidR="001A5F2F" w:rsidRPr="00B54B6B" w:rsidRDefault="001A5F2F" w:rsidP="001A5F2F">
            <w:pPr>
              <w:rPr>
                <w:szCs w:val="23"/>
              </w:rPr>
            </w:pPr>
          </w:p>
        </w:tc>
        <w:tc>
          <w:tcPr>
            <w:tcW w:w="425" w:type="dxa"/>
          </w:tcPr>
          <w:p w14:paraId="600A08D3" w14:textId="77777777" w:rsidR="001A5F2F" w:rsidRPr="00B54B6B" w:rsidRDefault="001A5F2F" w:rsidP="001A5F2F">
            <w:pPr>
              <w:pStyle w:val="TableParagraph"/>
              <w:spacing w:before="59"/>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d)</w:t>
            </w:r>
          </w:p>
        </w:tc>
        <w:tc>
          <w:tcPr>
            <w:tcW w:w="5049" w:type="dxa"/>
          </w:tcPr>
          <w:p w14:paraId="7C0174CB"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$6,514.29, if the applicant resides in AS Area 4</w:t>
            </w:r>
          </w:p>
        </w:tc>
      </w:tr>
      <w:tr w:rsidR="001A5F2F" w:rsidRPr="00B54B6B" w14:paraId="68AFF580" w14:textId="77777777" w:rsidTr="001A5F2F">
        <w:trPr>
          <w:trHeight w:val="580"/>
        </w:trPr>
        <w:tc>
          <w:tcPr>
            <w:tcW w:w="433" w:type="dxa"/>
          </w:tcPr>
          <w:p w14:paraId="67B26E3F"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pacing w:val="-10"/>
                <w:sz w:val="23"/>
                <w:szCs w:val="23"/>
              </w:rPr>
              <w:t>4</w:t>
            </w:r>
          </w:p>
        </w:tc>
        <w:tc>
          <w:tcPr>
            <w:tcW w:w="3261" w:type="dxa"/>
            <w:vMerge w:val="restart"/>
          </w:tcPr>
          <w:p w14:paraId="433C54E2" w14:textId="77777777" w:rsidR="001A5F2F" w:rsidRPr="00B54B6B" w:rsidRDefault="001A5F2F" w:rsidP="001A5F2F">
            <w:pPr>
              <w:pStyle w:val="TableParagraph"/>
              <w:spacing w:before="59"/>
              <w:ind w:left="110" w:right="116"/>
              <w:rPr>
                <w:rFonts w:ascii="Times New Roman" w:hAnsi="Times New Roman" w:cs="Times New Roman"/>
                <w:sz w:val="23"/>
                <w:szCs w:val="23"/>
              </w:rPr>
            </w:pPr>
            <w:r w:rsidRPr="00B54B6B">
              <w:rPr>
                <w:rFonts w:ascii="Times New Roman" w:hAnsi="Times New Roman" w:cs="Times New Roman"/>
                <w:sz w:val="23"/>
                <w:szCs w:val="23"/>
              </w:rPr>
              <w:t>To a person who is single with 3 or more dependent children, or to a person who is in a relationship with</w:t>
            </w:r>
            <w:r w:rsidRPr="00B54B6B">
              <w:rPr>
                <w:rFonts w:ascii="Times New Roman" w:hAnsi="Times New Roman" w:cs="Times New Roman"/>
                <w:spacing w:val="-8"/>
                <w:sz w:val="23"/>
                <w:szCs w:val="23"/>
              </w:rPr>
              <w:t xml:space="preserve"> </w:t>
            </w:r>
            <w:r w:rsidRPr="00B54B6B">
              <w:rPr>
                <w:rFonts w:ascii="Times New Roman" w:hAnsi="Times New Roman" w:cs="Times New Roman"/>
                <w:sz w:val="23"/>
                <w:szCs w:val="23"/>
              </w:rPr>
              <w:t>2</w:t>
            </w:r>
            <w:r w:rsidRPr="00B54B6B">
              <w:rPr>
                <w:rFonts w:ascii="Times New Roman" w:hAnsi="Times New Roman" w:cs="Times New Roman"/>
                <w:spacing w:val="-10"/>
                <w:sz w:val="23"/>
                <w:szCs w:val="23"/>
              </w:rPr>
              <w:t xml:space="preserve"> </w:t>
            </w:r>
            <w:r w:rsidRPr="00B54B6B">
              <w:rPr>
                <w:rFonts w:ascii="Times New Roman" w:hAnsi="Times New Roman" w:cs="Times New Roman"/>
                <w:sz w:val="23"/>
                <w:szCs w:val="23"/>
              </w:rPr>
              <w:t>or</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more</w:t>
            </w:r>
            <w:r w:rsidRPr="00B54B6B">
              <w:rPr>
                <w:rFonts w:ascii="Times New Roman" w:hAnsi="Times New Roman" w:cs="Times New Roman"/>
                <w:spacing w:val="-10"/>
                <w:sz w:val="23"/>
                <w:szCs w:val="23"/>
              </w:rPr>
              <w:t xml:space="preserve"> </w:t>
            </w:r>
            <w:r w:rsidRPr="00B54B6B">
              <w:rPr>
                <w:rFonts w:ascii="Times New Roman" w:hAnsi="Times New Roman" w:cs="Times New Roman"/>
                <w:sz w:val="23"/>
                <w:szCs w:val="23"/>
              </w:rPr>
              <w:t>dependent</w:t>
            </w:r>
            <w:r w:rsidRPr="00B54B6B">
              <w:rPr>
                <w:rFonts w:ascii="Times New Roman" w:hAnsi="Times New Roman" w:cs="Times New Roman"/>
                <w:spacing w:val="-10"/>
                <w:sz w:val="23"/>
                <w:szCs w:val="23"/>
              </w:rPr>
              <w:t xml:space="preserve"> </w:t>
            </w:r>
            <w:r w:rsidRPr="00B54B6B">
              <w:rPr>
                <w:rFonts w:ascii="Times New Roman" w:hAnsi="Times New Roman" w:cs="Times New Roman"/>
                <w:sz w:val="23"/>
                <w:szCs w:val="23"/>
              </w:rPr>
              <w:t>children</w:t>
            </w:r>
          </w:p>
        </w:tc>
        <w:tc>
          <w:tcPr>
            <w:tcW w:w="5474" w:type="dxa"/>
            <w:gridSpan w:val="2"/>
          </w:tcPr>
          <w:p w14:paraId="7C912E73" w14:textId="77777777" w:rsidR="001A5F2F" w:rsidRPr="00B54B6B" w:rsidRDefault="001A5F2F" w:rsidP="001A5F2F">
            <w:pPr>
              <w:pStyle w:val="TableParagraph"/>
              <w:spacing w:before="59"/>
              <w:ind w:left="111"/>
              <w:rPr>
                <w:rFonts w:ascii="Times New Roman" w:hAnsi="Times New Roman" w:cs="Times New Roman"/>
                <w:sz w:val="23"/>
                <w:szCs w:val="23"/>
              </w:rPr>
            </w:pPr>
            <w:r w:rsidRPr="00B54B6B">
              <w:rPr>
                <w:rFonts w:ascii="Times New Roman" w:hAnsi="Times New Roman" w:cs="Times New Roman"/>
                <w:sz w:val="23"/>
                <w:szCs w:val="23"/>
              </w:rPr>
              <w:t>An</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amount</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to</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support</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the</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applicant’s</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need</w:t>
            </w:r>
            <w:r w:rsidRPr="00B54B6B">
              <w:rPr>
                <w:rFonts w:ascii="Times New Roman" w:hAnsi="Times New Roman" w:cs="Times New Roman"/>
                <w:spacing w:val="-7"/>
                <w:sz w:val="23"/>
                <w:szCs w:val="23"/>
              </w:rPr>
              <w:t xml:space="preserve"> </w:t>
            </w:r>
            <w:r w:rsidRPr="00B54B6B">
              <w:rPr>
                <w:rFonts w:ascii="Times New Roman" w:hAnsi="Times New Roman" w:cs="Times New Roman"/>
                <w:sz w:val="23"/>
                <w:szCs w:val="23"/>
              </w:rPr>
              <w:t>for</w:t>
            </w:r>
            <w:r w:rsidRPr="00B54B6B">
              <w:rPr>
                <w:rFonts w:ascii="Times New Roman" w:hAnsi="Times New Roman" w:cs="Times New Roman"/>
                <w:spacing w:val="-6"/>
                <w:sz w:val="23"/>
                <w:szCs w:val="23"/>
              </w:rPr>
              <w:t xml:space="preserve"> </w:t>
            </w:r>
            <w:r w:rsidRPr="00B54B6B">
              <w:rPr>
                <w:rFonts w:ascii="Times New Roman" w:hAnsi="Times New Roman" w:cs="Times New Roman"/>
                <w:sz w:val="23"/>
                <w:szCs w:val="23"/>
              </w:rPr>
              <w:t>temporary accommodation assistance, but not more than--</w:t>
            </w:r>
          </w:p>
        </w:tc>
      </w:tr>
      <w:tr w:rsidR="001A5F2F" w:rsidRPr="00B54B6B" w14:paraId="099545B8" w14:textId="77777777" w:rsidTr="001A5F2F">
        <w:trPr>
          <w:trHeight w:val="350"/>
        </w:trPr>
        <w:tc>
          <w:tcPr>
            <w:tcW w:w="433" w:type="dxa"/>
          </w:tcPr>
          <w:p w14:paraId="416A15ED"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1DD80A8E" w14:textId="77777777" w:rsidR="001A5F2F" w:rsidRPr="00B54B6B" w:rsidRDefault="001A5F2F" w:rsidP="001A5F2F">
            <w:pPr>
              <w:rPr>
                <w:szCs w:val="23"/>
              </w:rPr>
            </w:pPr>
          </w:p>
        </w:tc>
        <w:tc>
          <w:tcPr>
            <w:tcW w:w="425" w:type="dxa"/>
          </w:tcPr>
          <w:p w14:paraId="04199AD1" w14:textId="77777777" w:rsidR="001A5F2F" w:rsidRPr="00B54B6B" w:rsidRDefault="001A5F2F" w:rsidP="001A5F2F">
            <w:pPr>
              <w:pStyle w:val="TableParagraph"/>
              <w:spacing w:before="60"/>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a)</w:t>
            </w:r>
          </w:p>
        </w:tc>
        <w:tc>
          <w:tcPr>
            <w:tcW w:w="5049" w:type="dxa"/>
          </w:tcPr>
          <w:p w14:paraId="6555045D"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$10,457.14, if the applicant resides in AS Area 1</w:t>
            </w:r>
          </w:p>
        </w:tc>
      </w:tr>
      <w:tr w:rsidR="001A5F2F" w:rsidRPr="00B54B6B" w14:paraId="63ABBC06" w14:textId="77777777" w:rsidTr="001A5F2F">
        <w:trPr>
          <w:trHeight w:val="350"/>
        </w:trPr>
        <w:tc>
          <w:tcPr>
            <w:tcW w:w="433" w:type="dxa"/>
          </w:tcPr>
          <w:p w14:paraId="3EA066D4"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2A95BBB1" w14:textId="77777777" w:rsidR="001A5F2F" w:rsidRPr="00B54B6B" w:rsidRDefault="001A5F2F" w:rsidP="001A5F2F">
            <w:pPr>
              <w:rPr>
                <w:szCs w:val="23"/>
              </w:rPr>
            </w:pPr>
          </w:p>
        </w:tc>
        <w:tc>
          <w:tcPr>
            <w:tcW w:w="425" w:type="dxa"/>
          </w:tcPr>
          <w:p w14:paraId="4D4E45A0" w14:textId="77777777" w:rsidR="001A5F2F" w:rsidRPr="00B54B6B" w:rsidRDefault="001A5F2F" w:rsidP="001A5F2F">
            <w:pPr>
              <w:pStyle w:val="TableParagraph"/>
              <w:spacing w:before="59"/>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b)</w:t>
            </w:r>
          </w:p>
        </w:tc>
        <w:tc>
          <w:tcPr>
            <w:tcW w:w="5049" w:type="dxa"/>
          </w:tcPr>
          <w:p w14:paraId="4ED1DA2C"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$8,742.86, if the applicant resides in AS Area 2</w:t>
            </w:r>
          </w:p>
        </w:tc>
      </w:tr>
      <w:tr w:rsidR="001A5F2F" w:rsidRPr="00B54B6B" w14:paraId="7501FE46" w14:textId="77777777" w:rsidTr="001A5F2F">
        <w:trPr>
          <w:trHeight w:val="350"/>
        </w:trPr>
        <w:tc>
          <w:tcPr>
            <w:tcW w:w="433" w:type="dxa"/>
          </w:tcPr>
          <w:p w14:paraId="4E591D8D"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4BCF8F3A" w14:textId="77777777" w:rsidR="001A5F2F" w:rsidRPr="00B54B6B" w:rsidRDefault="001A5F2F" w:rsidP="001A5F2F">
            <w:pPr>
              <w:rPr>
                <w:szCs w:val="23"/>
              </w:rPr>
            </w:pPr>
          </w:p>
        </w:tc>
        <w:tc>
          <w:tcPr>
            <w:tcW w:w="425" w:type="dxa"/>
          </w:tcPr>
          <w:p w14:paraId="74B67836" w14:textId="77777777" w:rsidR="001A5F2F" w:rsidRPr="00B54B6B" w:rsidRDefault="001A5F2F" w:rsidP="001A5F2F">
            <w:pPr>
              <w:pStyle w:val="TableParagraph"/>
              <w:spacing w:before="59"/>
              <w:ind w:right="165"/>
              <w:jc w:val="center"/>
              <w:rPr>
                <w:rFonts w:ascii="Times New Roman" w:hAnsi="Times New Roman" w:cs="Times New Roman"/>
                <w:sz w:val="23"/>
                <w:szCs w:val="23"/>
              </w:rPr>
            </w:pPr>
            <w:r w:rsidRPr="00B54B6B">
              <w:rPr>
                <w:rFonts w:ascii="Times New Roman" w:hAnsi="Times New Roman" w:cs="Times New Roman"/>
                <w:spacing w:val="-5"/>
                <w:sz w:val="23"/>
                <w:szCs w:val="23"/>
              </w:rPr>
              <w:t>c)</w:t>
            </w:r>
          </w:p>
        </w:tc>
        <w:tc>
          <w:tcPr>
            <w:tcW w:w="5049" w:type="dxa"/>
          </w:tcPr>
          <w:p w14:paraId="172EAF26"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$7,885.71, if the applicant resides in AS Area 3</w:t>
            </w:r>
          </w:p>
        </w:tc>
      </w:tr>
      <w:tr w:rsidR="001A5F2F" w:rsidRPr="00B54B6B" w14:paraId="52013895" w14:textId="77777777" w:rsidTr="001A5F2F">
        <w:trPr>
          <w:trHeight w:val="350"/>
        </w:trPr>
        <w:tc>
          <w:tcPr>
            <w:tcW w:w="433" w:type="dxa"/>
          </w:tcPr>
          <w:p w14:paraId="6884A97B" w14:textId="77777777" w:rsidR="001A5F2F" w:rsidRPr="00B54B6B" w:rsidRDefault="001A5F2F" w:rsidP="001A5F2F">
            <w:pPr>
              <w:pStyle w:val="TableParagraph"/>
              <w:spacing w:before="0"/>
              <w:rPr>
                <w:rFonts w:ascii="Times New Roman" w:hAnsi="Times New Roman" w:cs="Times New Roman"/>
                <w:sz w:val="23"/>
                <w:szCs w:val="23"/>
              </w:rPr>
            </w:pPr>
          </w:p>
        </w:tc>
        <w:tc>
          <w:tcPr>
            <w:tcW w:w="3261" w:type="dxa"/>
            <w:vMerge/>
            <w:tcBorders>
              <w:top w:val="nil"/>
            </w:tcBorders>
          </w:tcPr>
          <w:p w14:paraId="4466BCCF" w14:textId="77777777" w:rsidR="001A5F2F" w:rsidRPr="00B54B6B" w:rsidRDefault="001A5F2F" w:rsidP="001A5F2F">
            <w:pPr>
              <w:rPr>
                <w:szCs w:val="23"/>
              </w:rPr>
            </w:pPr>
          </w:p>
        </w:tc>
        <w:tc>
          <w:tcPr>
            <w:tcW w:w="425" w:type="dxa"/>
          </w:tcPr>
          <w:p w14:paraId="346624F8" w14:textId="77777777" w:rsidR="001A5F2F" w:rsidRPr="00B54B6B" w:rsidRDefault="001A5F2F" w:rsidP="001A5F2F">
            <w:pPr>
              <w:pStyle w:val="TableParagraph"/>
              <w:spacing w:before="59"/>
              <w:ind w:left="8" w:right="165"/>
              <w:jc w:val="center"/>
              <w:rPr>
                <w:rFonts w:ascii="Times New Roman" w:hAnsi="Times New Roman" w:cs="Times New Roman"/>
                <w:sz w:val="23"/>
                <w:szCs w:val="23"/>
              </w:rPr>
            </w:pPr>
            <w:r w:rsidRPr="00B54B6B">
              <w:rPr>
                <w:rFonts w:ascii="Times New Roman" w:hAnsi="Times New Roman" w:cs="Times New Roman"/>
                <w:spacing w:val="-5"/>
                <w:sz w:val="23"/>
                <w:szCs w:val="23"/>
              </w:rPr>
              <w:t>d)</w:t>
            </w:r>
          </w:p>
        </w:tc>
        <w:tc>
          <w:tcPr>
            <w:tcW w:w="5049" w:type="dxa"/>
          </w:tcPr>
          <w:p w14:paraId="4DA51AC8"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z w:val="23"/>
                <w:szCs w:val="23"/>
              </w:rPr>
              <w:t>$6,857.14, if the applicant resides in AS Area 4</w:t>
            </w:r>
          </w:p>
        </w:tc>
      </w:tr>
      <w:tr w:rsidR="001A5F2F" w:rsidRPr="00B54B6B" w14:paraId="49FDF9D7" w14:textId="77777777" w:rsidTr="001A5F2F">
        <w:trPr>
          <w:trHeight w:val="580"/>
        </w:trPr>
        <w:tc>
          <w:tcPr>
            <w:tcW w:w="433" w:type="dxa"/>
          </w:tcPr>
          <w:p w14:paraId="13E48260" w14:textId="77777777" w:rsidR="001A5F2F" w:rsidRPr="00B54B6B" w:rsidRDefault="001A5F2F" w:rsidP="001A5F2F">
            <w:pPr>
              <w:pStyle w:val="TableParagraph"/>
              <w:spacing w:before="59"/>
              <w:ind w:left="107"/>
              <w:rPr>
                <w:rFonts w:ascii="Times New Roman" w:hAnsi="Times New Roman" w:cs="Times New Roman"/>
                <w:sz w:val="23"/>
                <w:szCs w:val="23"/>
              </w:rPr>
            </w:pPr>
            <w:r w:rsidRPr="00B54B6B">
              <w:rPr>
                <w:rFonts w:ascii="Times New Roman" w:hAnsi="Times New Roman" w:cs="Times New Roman"/>
                <w:spacing w:val="-10"/>
                <w:sz w:val="23"/>
                <w:szCs w:val="23"/>
              </w:rPr>
              <w:t>5</w:t>
            </w:r>
          </w:p>
        </w:tc>
        <w:tc>
          <w:tcPr>
            <w:tcW w:w="8735" w:type="dxa"/>
            <w:gridSpan w:val="3"/>
          </w:tcPr>
          <w:p w14:paraId="406A52F9" w14:textId="77777777" w:rsidR="001A5F2F" w:rsidRPr="00B54B6B" w:rsidRDefault="001A5F2F" w:rsidP="001A5F2F">
            <w:pPr>
              <w:pStyle w:val="TableParagraph"/>
              <w:spacing w:before="59"/>
              <w:ind w:left="110" w:right="918"/>
              <w:rPr>
                <w:rFonts w:ascii="Times New Roman" w:hAnsi="Times New Roman" w:cs="Times New Roman"/>
                <w:sz w:val="23"/>
                <w:szCs w:val="23"/>
              </w:rPr>
            </w:pPr>
            <w:r w:rsidRPr="00B54B6B">
              <w:rPr>
                <w:rFonts w:ascii="Times New Roman" w:hAnsi="Times New Roman" w:cs="Times New Roman"/>
                <w:sz w:val="23"/>
                <w:szCs w:val="23"/>
              </w:rPr>
              <w:t>For</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the</w:t>
            </w:r>
            <w:r w:rsidRPr="00B54B6B">
              <w:rPr>
                <w:rFonts w:ascii="Times New Roman" w:hAnsi="Times New Roman" w:cs="Times New Roman"/>
                <w:spacing w:val="-4"/>
                <w:sz w:val="23"/>
                <w:szCs w:val="23"/>
              </w:rPr>
              <w:t xml:space="preserve"> </w:t>
            </w:r>
            <w:r w:rsidRPr="00B54B6B">
              <w:rPr>
                <w:rFonts w:ascii="Times New Roman" w:hAnsi="Times New Roman" w:cs="Times New Roman"/>
                <w:sz w:val="23"/>
                <w:szCs w:val="23"/>
              </w:rPr>
              <w:t>purposes</w:t>
            </w:r>
            <w:r w:rsidRPr="00B54B6B">
              <w:rPr>
                <w:rFonts w:ascii="Times New Roman" w:hAnsi="Times New Roman" w:cs="Times New Roman"/>
                <w:spacing w:val="-3"/>
                <w:sz w:val="23"/>
                <w:szCs w:val="23"/>
              </w:rPr>
              <w:t xml:space="preserve"> </w:t>
            </w:r>
            <w:r w:rsidRPr="00B54B6B">
              <w:rPr>
                <w:rFonts w:ascii="Times New Roman" w:hAnsi="Times New Roman" w:cs="Times New Roman"/>
                <w:sz w:val="23"/>
                <w:szCs w:val="23"/>
              </w:rPr>
              <w:t>of</w:t>
            </w:r>
            <w:r w:rsidRPr="00B54B6B">
              <w:rPr>
                <w:rFonts w:ascii="Times New Roman" w:hAnsi="Times New Roman" w:cs="Times New Roman"/>
                <w:spacing w:val="-5"/>
                <w:sz w:val="23"/>
                <w:szCs w:val="23"/>
              </w:rPr>
              <w:t xml:space="preserve"> </w:t>
            </w:r>
            <w:r w:rsidRPr="00B54B6B">
              <w:rPr>
                <w:rFonts w:ascii="Times New Roman" w:hAnsi="Times New Roman" w:cs="Times New Roman"/>
                <w:sz w:val="23"/>
                <w:szCs w:val="23"/>
              </w:rPr>
              <w:t>this</w:t>
            </w:r>
            <w:r w:rsidRPr="00B54B6B">
              <w:rPr>
                <w:rFonts w:ascii="Times New Roman" w:hAnsi="Times New Roman" w:cs="Times New Roman"/>
                <w:spacing w:val="-4"/>
                <w:sz w:val="23"/>
                <w:szCs w:val="23"/>
              </w:rPr>
              <w:t xml:space="preserve"> </w:t>
            </w:r>
            <w:r w:rsidRPr="00B54B6B">
              <w:rPr>
                <w:rFonts w:ascii="Times New Roman" w:hAnsi="Times New Roman" w:cs="Times New Roman"/>
                <w:sz w:val="23"/>
                <w:szCs w:val="23"/>
              </w:rPr>
              <w:t xml:space="preserve">schedule, where an applicant </w:t>
            </w:r>
            <w:r w:rsidRPr="00B54B6B">
              <w:rPr>
                <w:rFonts w:ascii="Times New Roman" w:hAnsi="Times New Roman" w:cs="Times New Roman"/>
                <w:b/>
                <w:sz w:val="23"/>
                <w:szCs w:val="23"/>
              </w:rPr>
              <w:t>resides</w:t>
            </w:r>
            <w:r w:rsidRPr="00B54B6B">
              <w:rPr>
                <w:rFonts w:ascii="Times New Roman" w:hAnsi="Times New Roman" w:cs="Times New Roman"/>
                <w:b/>
                <w:spacing w:val="-4"/>
                <w:sz w:val="23"/>
                <w:szCs w:val="23"/>
              </w:rPr>
              <w:t xml:space="preserve"> </w:t>
            </w:r>
            <w:r w:rsidRPr="00B54B6B">
              <w:rPr>
                <w:rFonts w:ascii="Times New Roman" w:hAnsi="Times New Roman" w:cs="Times New Roman"/>
                <w:sz w:val="23"/>
                <w:szCs w:val="23"/>
              </w:rPr>
              <w:t>is</w:t>
            </w:r>
            <w:r w:rsidRPr="00B54B6B">
              <w:rPr>
                <w:rFonts w:ascii="Times New Roman" w:hAnsi="Times New Roman" w:cs="Times New Roman"/>
                <w:spacing w:val="-4"/>
                <w:sz w:val="23"/>
                <w:szCs w:val="23"/>
              </w:rPr>
              <w:t xml:space="preserve"> </w:t>
            </w:r>
            <w:r w:rsidRPr="00B54B6B">
              <w:rPr>
                <w:rFonts w:ascii="Times New Roman" w:hAnsi="Times New Roman" w:cs="Times New Roman"/>
                <w:sz w:val="23"/>
                <w:szCs w:val="23"/>
              </w:rPr>
              <w:t>the</w:t>
            </w:r>
            <w:r w:rsidRPr="00B54B6B">
              <w:rPr>
                <w:rFonts w:ascii="Times New Roman" w:hAnsi="Times New Roman" w:cs="Times New Roman"/>
                <w:spacing w:val="-4"/>
                <w:sz w:val="23"/>
                <w:szCs w:val="23"/>
              </w:rPr>
              <w:t xml:space="preserve"> location of the qualifying </w:t>
            </w:r>
            <w:r w:rsidRPr="00B54B6B">
              <w:rPr>
                <w:rFonts w:ascii="Times New Roman" w:hAnsi="Times New Roman" w:cs="Times New Roman"/>
                <w:sz w:val="23"/>
                <w:szCs w:val="23"/>
              </w:rPr>
              <w:t>temporary</w:t>
            </w:r>
            <w:r w:rsidRPr="00B54B6B">
              <w:rPr>
                <w:rFonts w:ascii="Times New Roman" w:hAnsi="Times New Roman" w:cs="Times New Roman"/>
                <w:spacing w:val="-4"/>
                <w:sz w:val="23"/>
                <w:szCs w:val="23"/>
              </w:rPr>
              <w:t xml:space="preserve"> </w:t>
            </w:r>
            <w:r w:rsidRPr="00B54B6B">
              <w:rPr>
                <w:rFonts w:ascii="Times New Roman" w:hAnsi="Times New Roman" w:cs="Times New Roman"/>
                <w:sz w:val="23"/>
                <w:szCs w:val="23"/>
              </w:rPr>
              <w:t>accommodation.</w:t>
            </w:r>
          </w:p>
        </w:tc>
      </w:tr>
    </w:tbl>
    <w:p w14:paraId="528D5478" w14:textId="3F4B774D" w:rsidR="001A5F2F" w:rsidRDefault="001A5F2F" w:rsidP="00F31A43"/>
    <w:bookmarkEnd w:id="7"/>
    <w:bookmarkEnd w:id="8"/>
    <w:p w14:paraId="6D36413D" w14:textId="77777777" w:rsidR="001274E0" w:rsidRDefault="001274E0" w:rsidP="00CD2A70">
      <w:pPr>
        <w:rPr>
          <w:szCs w:val="23"/>
        </w:rPr>
      </w:pPr>
    </w:p>
    <w:p w14:paraId="2B4C4DF7" w14:textId="77777777" w:rsidR="00634BAD" w:rsidRDefault="00634BAD" w:rsidP="00CD2A70">
      <w:pPr>
        <w:rPr>
          <w:szCs w:val="23"/>
        </w:rPr>
      </w:pPr>
    </w:p>
    <w:p w14:paraId="1831E18D" w14:textId="22622C5A" w:rsidR="00FE172F" w:rsidRPr="00B54B6B" w:rsidRDefault="007B5414" w:rsidP="00CD2A70">
      <w:proofErr w:type="gramStart"/>
      <w:r w:rsidRPr="00B54B6B">
        <w:rPr>
          <w:szCs w:val="23"/>
        </w:rPr>
        <w:t xml:space="preserve">At </w:t>
      </w:r>
      <w:r w:rsidR="00565F17" w:rsidRPr="00B54B6B">
        <w:rPr>
          <w:szCs w:val="23"/>
        </w:rPr>
        <w:t xml:space="preserve"> </w:t>
      </w:r>
      <w:r w:rsidR="00790015" w:rsidRPr="00B54B6B">
        <w:rPr>
          <w:szCs w:val="23"/>
        </w:rPr>
        <w:tab/>
      </w:r>
      <w:proofErr w:type="gramEnd"/>
      <w:r w:rsidR="00790015" w:rsidRPr="00B54B6B">
        <w:rPr>
          <w:szCs w:val="23"/>
        </w:rPr>
        <w:tab/>
      </w:r>
      <w:r w:rsidR="001A5F2F">
        <w:rPr>
          <w:szCs w:val="23"/>
        </w:rPr>
        <w:tab/>
      </w:r>
      <w:r w:rsidR="00565F17" w:rsidRPr="00B54B6B">
        <w:rPr>
          <w:szCs w:val="23"/>
        </w:rPr>
        <w:t xml:space="preserve">this </w:t>
      </w:r>
      <w:r w:rsidR="00565F17" w:rsidRPr="00B54B6B">
        <w:rPr>
          <w:i/>
          <w:szCs w:val="23"/>
        </w:rPr>
        <w:t xml:space="preserve">          </w:t>
      </w:r>
      <w:r w:rsidR="00565F17" w:rsidRPr="00B54B6B">
        <w:rPr>
          <w:i/>
          <w:szCs w:val="23"/>
        </w:rPr>
        <w:tab/>
        <w:t xml:space="preserve"> </w:t>
      </w:r>
      <w:r w:rsidR="00DE702E" w:rsidRPr="00B54B6B">
        <w:rPr>
          <w:szCs w:val="23"/>
        </w:rPr>
        <w:t xml:space="preserve">day of  </w:t>
      </w:r>
      <w:r w:rsidR="00DE702E" w:rsidRPr="00B54B6B">
        <w:rPr>
          <w:szCs w:val="23"/>
        </w:rPr>
        <w:tab/>
      </w:r>
      <w:r w:rsidR="001A5F2F">
        <w:rPr>
          <w:szCs w:val="23"/>
        </w:rPr>
        <w:t xml:space="preserve">   </w:t>
      </w:r>
      <w:r w:rsidR="001A5F2F">
        <w:rPr>
          <w:szCs w:val="23"/>
        </w:rPr>
        <w:tab/>
      </w:r>
      <w:r w:rsidR="001A5F2F">
        <w:rPr>
          <w:szCs w:val="23"/>
        </w:rPr>
        <w:tab/>
      </w:r>
      <w:r w:rsidR="00A42B84" w:rsidRPr="00B54B6B">
        <w:rPr>
          <w:szCs w:val="23"/>
        </w:rPr>
        <w:t>202</w:t>
      </w:r>
      <w:r w:rsidR="00DB50D7" w:rsidRPr="00B54B6B">
        <w:rPr>
          <w:szCs w:val="23"/>
        </w:rPr>
        <w:t>4</w:t>
      </w:r>
    </w:p>
    <w:p w14:paraId="4CA6AC86" w14:textId="77777777" w:rsidR="00FE172F" w:rsidRPr="00B54B6B" w:rsidRDefault="00FE172F">
      <w:pPr>
        <w:keepLines/>
        <w:jc w:val="right"/>
        <w:rPr>
          <w:szCs w:val="23"/>
        </w:rPr>
      </w:pPr>
    </w:p>
    <w:p w14:paraId="31356367" w14:textId="77777777" w:rsidR="00FE172F" w:rsidRPr="00B54B6B" w:rsidRDefault="00FE172F">
      <w:pPr>
        <w:keepLines/>
        <w:jc w:val="right"/>
        <w:rPr>
          <w:szCs w:val="23"/>
        </w:rPr>
      </w:pPr>
    </w:p>
    <w:p w14:paraId="68332E46" w14:textId="77777777" w:rsidR="00FE172F" w:rsidRPr="00B54B6B" w:rsidRDefault="00FE172F">
      <w:pPr>
        <w:keepLines/>
        <w:jc w:val="right"/>
        <w:rPr>
          <w:szCs w:val="23"/>
        </w:rPr>
      </w:pPr>
    </w:p>
    <w:p w14:paraId="0E8314B1" w14:textId="77777777" w:rsidR="00883855" w:rsidRPr="00B54B6B" w:rsidRDefault="00883855" w:rsidP="00F03CFF">
      <w:pPr>
        <w:keepLines/>
        <w:jc w:val="right"/>
        <w:rPr>
          <w:szCs w:val="23"/>
        </w:rPr>
      </w:pPr>
    </w:p>
    <w:p w14:paraId="55BD74EF" w14:textId="0A75EBBE" w:rsidR="00FE172F" w:rsidRPr="00B54B6B" w:rsidRDefault="00565F17" w:rsidP="00F03CFF">
      <w:pPr>
        <w:keepLines/>
        <w:spacing w:after="40"/>
        <w:jc w:val="right"/>
        <w:rPr>
          <w:szCs w:val="23"/>
        </w:rPr>
      </w:pPr>
      <w:r w:rsidRPr="00B54B6B">
        <w:rPr>
          <w:szCs w:val="23"/>
        </w:rPr>
        <w:t>___________________________</w:t>
      </w:r>
    </w:p>
    <w:p w14:paraId="603BDC39" w14:textId="4944D2EA" w:rsidR="00FE172F" w:rsidRPr="00B54B6B" w:rsidRDefault="00565F17" w:rsidP="00F03CFF">
      <w:pPr>
        <w:keepLines/>
        <w:spacing w:before="120" w:after="40"/>
        <w:jc w:val="right"/>
        <w:rPr>
          <w:szCs w:val="23"/>
        </w:rPr>
      </w:pPr>
      <w:r w:rsidRPr="00B54B6B">
        <w:rPr>
          <w:szCs w:val="23"/>
        </w:rPr>
        <w:t xml:space="preserve">Minister for Social Development </w:t>
      </w:r>
      <w:r w:rsidR="00D133F2" w:rsidRPr="00B54B6B">
        <w:rPr>
          <w:szCs w:val="23"/>
        </w:rPr>
        <w:t>and Employment</w:t>
      </w:r>
    </w:p>
    <w:p w14:paraId="06FC3090" w14:textId="23FEB512" w:rsidR="00FE172F" w:rsidRPr="00B54B6B" w:rsidRDefault="00565F17" w:rsidP="00F31A43">
      <w:pPr>
        <w:spacing w:after="200" w:line="276" w:lineRule="auto"/>
        <w:jc w:val="center"/>
        <w:rPr>
          <w:b/>
        </w:rPr>
      </w:pPr>
      <w:bookmarkStart w:id="21" w:name="_Toc122512064"/>
      <w:bookmarkStart w:id="22" w:name="_Toc129664984"/>
      <w:bookmarkStart w:id="23" w:name="_Toc129686156"/>
      <w:bookmarkStart w:id="24" w:name="_Toc130014792"/>
      <w:bookmarkStart w:id="25" w:name="_Toc130100518"/>
      <w:r w:rsidRPr="00B54B6B">
        <w:rPr>
          <w:b/>
        </w:rPr>
        <w:lastRenderedPageBreak/>
        <w:t>__</w:t>
      </w:r>
      <w:bookmarkEnd w:id="21"/>
      <w:bookmarkEnd w:id="22"/>
      <w:bookmarkEnd w:id="23"/>
      <w:bookmarkEnd w:id="24"/>
      <w:bookmarkEnd w:id="25"/>
      <w:r w:rsidRPr="00B54B6B">
        <w:rPr>
          <w:b/>
        </w:rPr>
        <w:t>______</w:t>
      </w:r>
    </w:p>
    <w:p w14:paraId="13DFC9C6" w14:textId="77777777" w:rsidR="00FE172F" w:rsidRPr="00B54B6B" w:rsidRDefault="00565F17">
      <w:pPr>
        <w:spacing w:before="120"/>
        <w:jc w:val="center"/>
        <w:rPr>
          <w:sz w:val="26"/>
          <w:szCs w:val="26"/>
        </w:rPr>
      </w:pPr>
      <w:r w:rsidRPr="00B54B6B">
        <w:rPr>
          <w:b/>
          <w:sz w:val="26"/>
          <w:szCs w:val="26"/>
        </w:rPr>
        <w:t>Explanatory note</w:t>
      </w:r>
    </w:p>
    <w:p w14:paraId="0B4C7305" w14:textId="77777777" w:rsidR="00FE172F" w:rsidRPr="00B54B6B" w:rsidRDefault="00565F17">
      <w:pPr>
        <w:spacing w:before="120" w:after="120"/>
        <w:jc w:val="both"/>
      </w:pPr>
      <w:r w:rsidRPr="00B54B6B">
        <w:rPr>
          <w:i/>
        </w:rPr>
        <w:t xml:space="preserve">This note is not part of the </w:t>
      </w:r>
      <w:proofErr w:type="gramStart"/>
      <w:r w:rsidRPr="00B54B6B">
        <w:rPr>
          <w:i/>
        </w:rPr>
        <w:t>instrument, but</w:t>
      </w:r>
      <w:proofErr w:type="gramEnd"/>
      <w:r w:rsidRPr="00B54B6B">
        <w:rPr>
          <w:i/>
        </w:rPr>
        <w:t xml:space="preserve"> is intended to indicate its general effect.</w:t>
      </w:r>
    </w:p>
    <w:p w14:paraId="0EE5423D" w14:textId="12BC4032" w:rsidR="00832FA9" w:rsidRPr="00B54B6B" w:rsidRDefault="00565F17" w:rsidP="00832FA9">
      <w:pPr>
        <w:spacing w:after="40"/>
        <w:jc w:val="both"/>
      </w:pPr>
      <w:bookmarkStart w:id="26" w:name="_Hlk160462821"/>
      <w:r w:rsidRPr="00B54B6B">
        <w:t xml:space="preserve">This instrument, which </w:t>
      </w:r>
      <w:r w:rsidR="0076663B" w:rsidRPr="00B54B6B">
        <w:t xml:space="preserve">comes into force on </w:t>
      </w:r>
      <w:r w:rsidR="002539BE" w:rsidRPr="00B54B6B">
        <w:t>1 April</w:t>
      </w:r>
      <w:r w:rsidR="003F0ABA" w:rsidRPr="00B54B6B">
        <w:t xml:space="preserve"> 202</w:t>
      </w:r>
      <w:r w:rsidR="002539BE" w:rsidRPr="00B54B6B">
        <w:t>4</w:t>
      </w:r>
      <w:r w:rsidRPr="00B54B6B">
        <w:t xml:space="preserve">, amends </w:t>
      </w:r>
      <w:r w:rsidR="003F0ABA" w:rsidRPr="00B54B6B">
        <w:t>the Temporary Accommodation Assistance Programme to:</w:t>
      </w:r>
      <w:r w:rsidR="00832FA9" w:rsidRPr="00B54B6B">
        <w:t xml:space="preserve"> </w:t>
      </w:r>
    </w:p>
    <w:p w14:paraId="0CB8B469" w14:textId="67B2B62C" w:rsidR="00270EA9" w:rsidRPr="00B54B6B" w:rsidRDefault="004D3AA8" w:rsidP="003D00D5">
      <w:pPr>
        <w:numPr>
          <w:ilvl w:val="0"/>
          <w:numId w:val="12"/>
        </w:numPr>
        <w:tabs>
          <w:tab w:val="clear" w:pos="770"/>
          <w:tab w:val="num" w:pos="360"/>
        </w:tabs>
        <w:spacing w:after="40"/>
        <w:ind w:left="357" w:hanging="357"/>
        <w:jc w:val="both"/>
      </w:pPr>
      <w:bookmarkStart w:id="27" w:name="_Hlk160010381"/>
      <w:r w:rsidRPr="00B54B6B">
        <w:t>e</w:t>
      </w:r>
      <w:r w:rsidR="003F0ABA" w:rsidRPr="00B54B6B">
        <w:t>xtend assistance under the programme to</w:t>
      </w:r>
      <w:r w:rsidR="0072797A" w:rsidRPr="00B54B6B">
        <w:t xml:space="preserve"> support additional displaced homeowners who</w:t>
      </w:r>
      <w:r w:rsidR="00D84373" w:rsidRPr="00B54B6B">
        <w:t xml:space="preserve">, </w:t>
      </w:r>
      <w:bookmarkEnd w:id="27"/>
      <w:r w:rsidR="00D84373" w:rsidRPr="00B54B6B">
        <w:t xml:space="preserve">prior to 1 April 2024 </w:t>
      </w:r>
      <w:r w:rsidR="007161B9" w:rsidRPr="00B54B6B">
        <w:t>do</w:t>
      </w:r>
      <w:r w:rsidR="00D84373" w:rsidRPr="00B54B6B">
        <w:t xml:space="preserve"> not </w:t>
      </w:r>
      <w:r w:rsidR="0072797A" w:rsidRPr="00B54B6B">
        <w:t xml:space="preserve">meet one or more specified eligibility criteria but who face </w:t>
      </w:r>
      <w:proofErr w:type="gramStart"/>
      <w:r w:rsidR="0072797A" w:rsidRPr="00B54B6B">
        <w:t>hardship</w:t>
      </w:r>
      <w:r w:rsidRPr="00B54B6B">
        <w:t>;</w:t>
      </w:r>
      <w:proofErr w:type="gramEnd"/>
    </w:p>
    <w:p w14:paraId="3DDAB2A9" w14:textId="4E03B55D" w:rsidR="00211418" w:rsidRPr="00B54B6B" w:rsidRDefault="00211418" w:rsidP="00211418">
      <w:pPr>
        <w:numPr>
          <w:ilvl w:val="0"/>
          <w:numId w:val="12"/>
        </w:numPr>
        <w:tabs>
          <w:tab w:val="clear" w:pos="770"/>
          <w:tab w:val="num" w:pos="360"/>
        </w:tabs>
        <w:spacing w:after="40"/>
        <w:ind w:left="357" w:hanging="357"/>
        <w:jc w:val="both"/>
      </w:pPr>
      <w:r w:rsidRPr="00B54B6B">
        <w:t xml:space="preserve">expand the types of temporary accommodation costs </w:t>
      </w:r>
      <w:r w:rsidR="00151543" w:rsidRPr="00B54B6B">
        <w:t xml:space="preserve">for which </w:t>
      </w:r>
      <w:r w:rsidRPr="00B54B6B">
        <w:t xml:space="preserve">an applicant could be eligible for </w:t>
      </w:r>
      <w:proofErr w:type="gramStart"/>
      <w:r w:rsidRPr="00B54B6B">
        <w:t>assistance;</w:t>
      </w:r>
      <w:proofErr w:type="gramEnd"/>
    </w:p>
    <w:p w14:paraId="137506AB" w14:textId="39DC58B3" w:rsidR="00211418" w:rsidRPr="00B54B6B" w:rsidRDefault="00211418" w:rsidP="00211418">
      <w:pPr>
        <w:numPr>
          <w:ilvl w:val="0"/>
          <w:numId w:val="12"/>
        </w:numPr>
        <w:tabs>
          <w:tab w:val="clear" w:pos="770"/>
          <w:tab w:val="num" w:pos="360"/>
        </w:tabs>
        <w:spacing w:after="40"/>
        <w:ind w:left="357" w:hanging="357"/>
        <w:jc w:val="both"/>
      </w:pPr>
      <w:r w:rsidRPr="00B54B6B">
        <w:t>amend the definition of uninhabitable to allow MSD to consider other information which shows the</w:t>
      </w:r>
      <w:r w:rsidR="00151543" w:rsidRPr="00B54B6B">
        <w:t xml:space="preserve"> affected property was</w:t>
      </w:r>
      <w:r w:rsidRPr="00B54B6B">
        <w:t xml:space="preserve"> damaged or poses</w:t>
      </w:r>
      <w:r w:rsidR="00151543" w:rsidRPr="00B54B6B">
        <w:t xml:space="preserve"> significant immediate</w:t>
      </w:r>
      <w:r w:rsidRPr="00B54B6B">
        <w:t xml:space="preserve"> risk</w:t>
      </w:r>
      <w:r w:rsidR="00151543" w:rsidRPr="00B54B6B">
        <w:t xml:space="preserve"> as a result of the severe weather </w:t>
      </w:r>
      <w:proofErr w:type="gramStart"/>
      <w:r w:rsidR="00151543" w:rsidRPr="00B54B6B">
        <w:t>event</w:t>
      </w:r>
      <w:r w:rsidRPr="00B54B6B">
        <w:t>;</w:t>
      </w:r>
      <w:proofErr w:type="gramEnd"/>
      <w:r w:rsidRPr="00B54B6B">
        <w:t xml:space="preserve">   </w:t>
      </w:r>
    </w:p>
    <w:p w14:paraId="54A97431" w14:textId="6D6FAD6C" w:rsidR="0072797A" w:rsidRPr="00B54B6B" w:rsidRDefault="0072797A" w:rsidP="003D00D5">
      <w:pPr>
        <w:numPr>
          <w:ilvl w:val="0"/>
          <w:numId w:val="12"/>
        </w:numPr>
        <w:tabs>
          <w:tab w:val="clear" w:pos="770"/>
          <w:tab w:val="num" w:pos="360"/>
        </w:tabs>
        <w:spacing w:after="40"/>
        <w:ind w:left="357" w:hanging="357"/>
        <w:jc w:val="both"/>
      </w:pPr>
      <w:r w:rsidRPr="00B54B6B">
        <w:t xml:space="preserve">allow MSD to grant assistance where an applicant does not meet the criteria </w:t>
      </w:r>
      <w:r w:rsidR="00494269" w:rsidRPr="00B54B6B">
        <w:t>requiring</w:t>
      </w:r>
      <w:r w:rsidRPr="00B54B6B">
        <w:t xml:space="preserve"> the applicant </w:t>
      </w:r>
      <w:r w:rsidR="00211418" w:rsidRPr="00B54B6B">
        <w:t xml:space="preserve">to </w:t>
      </w:r>
      <w:r w:rsidRPr="00B54B6B">
        <w:t xml:space="preserve">having insurance </w:t>
      </w:r>
      <w:proofErr w:type="gramStart"/>
      <w:r w:rsidRPr="00B54B6B">
        <w:t>cover;</w:t>
      </w:r>
      <w:proofErr w:type="gramEnd"/>
    </w:p>
    <w:p w14:paraId="705D0597" w14:textId="188E594C" w:rsidR="00D7322B" w:rsidRPr="00B54B6B" w:rsidRDefault="00D7322B" w:rsidP="003D00D5">
      <w:pPr>
        <w:numPr>
          <w:ilvl w:val="0"/>
          <w:numId w:val="12"/>
        </w:numPr>
        <w:tabs>
          <w:tab w:val="clear" w:pos="770"/>
          <w:tab w:val="num" w:pos="360"/>
        </w:tabs>
        <w:spacing w:after="40"/>
        <w:ind w:left="357" w:hanging="357"/>
        <w:jc w:val="both"/>
      </w:pPr>
      <w:bookmarkStart w:id="28" w:name="_Hlk161222441"/>
      <w:r w:rsidRPr="00B54B6B">
        <w:t xml:space="preserve">ensure that applicants who were granted assistance before 1 April 2024 continue to be eligible if they entered into another agreement for qualifying temporary </w:t>
      </w:r>
      <w:proofErr w:type="gramStart"/>
      <w:r w:rsidRPr="00B54B6B">
        <w:t>accommodation</w:t>
      </w:r>
      <w:bookmarkEnd w:id="28"/>
      <w:r w:rsidRPr="00B54B6B">
        <w:t>;</w:t>
      </w:r>
      <w:proofErr w:type="gramEnd"/>
    </w:p>
    <w:p w14:paraId="18FDF319" w14:textId="44B597B7" w:rsidR="006E0219" w:rsidRPr="00B54B6B" w:rsidRDefault="0084775C" w:rsidP="003D00D5">
      <w:pPr>
        <w:numPr>
          <w:ilvl w:val="0"/>
          <w:numId w:val="12"/>
        </w:numPr>
        <w:tabs>
          <w:tab w:val="clear" w:pos="770"/>
          <w:tab w:val="num" w:pos="360"/>
        </w:tabs>
        <w:spacing w:after="40"/>
        <w:ind w:left="357" w:hanging="357"/>
        <w:jc w:val="both"/>
      </w:pPr>
      <w:r w:rsidRPr="00B54B6B">
        <w:t xml:space="preserve">make consequential amendments </w:t>
      </w:r>
      <w:r w:rsidR="004D3AA8" w:rsidRPr="00B54B6B">
        <w:t>give effect to th</w:t>
      </w:r>
      <w:r w:rsidRPr="00B54B6B">
        <w:t>e</w:t>
      </w:r>
      <w:r w:rsidR="005930A8" w:rsidRPr="00B54B6B">
        <w:t xml:space="preserve"> above</w:t>
      </w:r>
      <w:r w:rsidR="004D3AA8" w:rsidRPr="00B54B6B">
        <w:t xml:space="preserve"> </w:t>
      </w:r>
      <w:proofErr w:type="gramStart"/>
      <w:r w:rsidR="004D3AA8" w:rsidRPr="00B54B6B">
        <w:t>change</w:t>
      </w:r>
      <w:r w:rsidRPr="00B54B6B">
        <w:t>s</w:t>
      </w:r>
      <w:r w:rsidR="004D3AA8" w:rsidRPr="00B54B6B">
        <w:t>;</w:t>
      </w:r>
      <w:proofErr w:type="gramEnd"/>
      <w:r w:rsidR="003F0ABA" w:rsidRPr="00B54B6B">
        <w:t xml:space="preserve"> </w:t>
      </w:r>
    </w:p>
    <w:p w14:paraId="6F288D8B" w14:textId="41DAC2A0" w:rsidR="00053620" w:rsidRPr="00B54B6B" w:rsidRDefault="0084775C" w:rsidP="0084775C">
      <w:pPr>
        <w:numPr>
          <w:ilvl w:val="0"/>
          <w:numId w:val="12"/>
        </w:numPr>
        <w:tabs>
          <w:tab w:val="clear" w:pos="770"/>
          <w:tab w:val="num" w:pos="360"/>
        </w:tabs>
        <w:spacing w:after="40"/>
        <w:ind w:left="357" w:hanging="357"/>
        <w:jc w:val="both"/>
      </w:pPr>
      <w:r w:rsidRPr="00B54B6B">
        <w:t xml:space="preserve">change the </w:t>
      </w:r>
      <w:r w:rsidR="00053620" w:rsidRPr="00B54B6B">
        <w:t xml:space="preserve">relevant </w:t>
      </w:r>
      <w:r w:rsidRPr="00B54B6B">
        <w:t>date</w:t>
      </w:r>
      <w:r w:rsidR="00053620" w:rsidRPr="00B54B6B">
        <w:t>s</w:t>
      </w:r>
      <w:r w:rsidRPr="00B54B6B">
        <w:t xml:space="preserve"> </w:t>
      </w:r>
      <w:r w:rsidR="00053620" w:rsidRPr="00B54B6B">
        <w:t>relating to</w:t>
      </w:r>
      <w:r w:rsidRPr="00B54B6B">
        <w:t xml:space="preserve"> </w:t>
      </w:r>
      <w:r w:rsidR="00053620" w:rsidRPr="00B54B6B">
        <w:t xml:space="preserve">the </w:t>
      </w:r>
      <w:r w:rsidRPr="00B54B6B">
        <w:t>hardship payment, so that the</w:t>
      </w:r>
      <w:r w:rsidR="00923D4F" w:rsidRPr="00B54B6B">
        <w:t xml:space="preserve"> requirements for new applicants </w:t>
      </w:r>
      <w:r w:rsidRPr="00B54B6B">
        <w:t>are consistent with th</w:t>
      </w:r>
      <w:r w:rsidR="00923D4F" w:rsidRPr="00B54B6B">
        <w:t xml:space="preserve">e </w:t>
      </w:r>
      <w:proofErr w:type="gramStart"/>
      <w:r w:rsidR="00923D4F" w:rsidRPr="00B54B6B">
        <w:t>requirements</w:t>
      </w:r>
      <w:r w:rsidR="00DF210D" w:rsidRPr="00B54B6B">
        <w:t xml:space="preserve"> </w:t>
      </w:r>
      <w:r w:rsidRPr="00B54B6B">
        <w:t xml:space="preserve"> under</w:t>
      </w:r>
      <w:proofErr w:type="gramEnd"/>
      <w:r w:rsidRPr="00B54B6B">
        <w:t xml:space="preserve"> the original programme; </w:t>
      </w:r>
    </w:p>
    <w:p w14:paraId="15DC6047" w14:textId="00695024" w:rsidR="003F0ABA" w:rsidRPr="00B54B6B" w:rsidRDefault="00053620" w:rsidP="0084775C">
      <w:pPr>
        <w:numPr>
          <w:ilvl w:val="0"/>
          <w:numId w:val="12"/>
        </w:numPr>
        <w:tabs>
          <w:tab w:val="clear" w:pos="770"/>
          <w:tab w:val="num" w:pos="360"/>
        </w:tabs>
        <w:spacing w:after="40"/>
        <w:ind w:left="357" w:hanging="357"/>
        <w:jc w:val="both"/>
      </w:pPr>
      <w:r w:rsidRPr="00B54B6B">
        <w:t>change the amounts in Schedule 2, t</w:t>
      </w:r>
      <w:r w:rsidR="00DF210D" w:rsidRPr="00B54B6B">
        <w:t>o</w:t>
      </w:r>
      <w:r w:rsidRPr="00B54B6B">
        <w:t xml:space="preserve"> reflect the relevant period for the hardship payment; </w:t>
      </w:r>
      <w:r w:rsidR="0084775C" w:rsidRPr="00B54B6B">
        <w:t>and</w:t>
      </w:r>
    </w:p>
    <w:p w14:paraId="55B1D41B" w14:textId="6A9DF3C4" w:rsidR="003F0ABA" w:rsidRPr="00B54B6B" w:rsidRDefault="004D3AA8" w:rsidP="003D00D5">
      <w:pPr>
        <w:numPr>
          <w:ilvl w:val="0"/>
          <w:numId w:val="12"/>
        </w:numPr>
        <w:tabs>
          <w:tab w:val="clear" w:pos="770"/>
          <w:tab w:val="num" w:pos="360"/>
        </w:tabs>
        <w:spacing w:after="40"/>
        <w:ind w:left="357" w:hanging="357"/>
        <w:jc w:val="both"/>
      </w:pPr>
      <w:r w:rsidRPr="00B54B6B">
        <w:t>m</w:t>
      </w:r>
      <w:r w:rsidR="003F0ABA" w:rsidRPr="00B54B6B">
        <w:t>akes minor editorial</w:t>
      </w:r>
      <w:r w:rsidR="00ED250B" w:rsidRPr="00B54B6B">
        <w:t xml:space="preserve"> changes</w:t>
      </w:r>
      <w:r w:rsidRPr="00B54B6B">
        <w:t>.</w:t>
      </w:r>
    </w:p>
    <w:bookmarkEnd w:id="26"/>
    <w:p w14:paraId="42F8311F" w14:textId="77777777" w:rsidR="004D3AA8" w:rsidRPr="00757AE7" w:rsidRDefault="004D3AA8" w:rsidP="004D3AA8">
      <w:pPr>
        <w:spacing w:after="40"/>
        <w:jc w:val="both"/>
      </w:pPr>
    </w:p>
    <w:p w14:paraId="66493608" w14:textId="06412DCD" w:rsidR="004D3AA8" w:rsidRPr="00C500F1" w:rsidRDefault="004D3AA8" w:rsidP="002539BE">
      <w:pPr>
        <w:spacing w:after="40"/>
        <w:jc w:val="both"/>
      </w:pPr>
    </w:p>
    <w:sectPr w:rsidR="004D3AA8" w:rsidRPr="00C500F1" w:rsidSect="00750837">
      <w:headerReference w:type="even" r:id="rId12"/>
      <w:headerReference w:type="default" r:id="rId13"/>
      <w:footerReference w:type="even" r:id="rId14"/>
      <w:footerReference w:type="default" r:id="rId15"/>
      <w:headerReference w:type="first" r:id="rId16"/>
      <w:footerReference w:type="first" r:id="rId17"/>
      <w:pgSz w:w="11907" w:h="16840" w:code="9"/>
      <w:pgMar w:top="1440" w:right="2155" w:bottom="1440" w:left="2155"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16F5" w14:textId="77777777" w:rsidR="007E44DF" w:rsidRDefault="007E44DF">
      <w:r>
        <w:separator/>
      </w:r>
    </w:p>
  </w:endnote>
  <w:endnote w:type="continuationSeparator" w:id="0">
    <w:p w14:paraId="054A1609" w14:textId="77777777" w:rsidR="007E44DF" w:rsidRDefault="007E44DF">
      <w:r>
        <w:continuationSeparator/>
      </w:r>
    </w:p>
  </w:endnote>
  <w:endnote w:type="continuationNotice" w:id="1">
    <w:p w14:paraId="489D513F" w14:textId="77777777" w:rsidR="007E44DF" w:rsidRDefault="007E4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Mäori">
    <w:panose1 w:val="020B0604020202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F6EB" w14:textId="77777777" w:rsidR="00304C48" w:rsidRDefault="00304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9313FDC" w14:textId="77777777" w:rsidR="00304C48" w:rsidRDefault="00304C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515F" w14:textId="77777777" w:rsidR="00304C48" w:rsidRDefault="00304C48">
    <w:pPr>
      <w:pStyle w:val="Footer"/>
      <w:framePr w:wrap="around" w:vAnchor="text" w:hAnchor="margin" w:xAlign="right" w:y="1"/>
      <w:rPr>
        <w:rStyle w:val="PageNumber"/>
        <w:b w:val="0"/>
        <w:sz w:val="20"/>
      </w:rPr>
    </w:pPr>
    <w:r>
      <w:rPr>
        <w:rStyle w:val="PageNumber"/>
        <w:b w:val="0"/>
        <w:sz w:val="20"/>
      </w:rPr>
      <w:fldChar w:fldCharType="begin"/>
    </w:r>
    <w:r>
      <w:rPr>
        <w:rStyle w:val="PageNumber"/>
        <w:b w:val="0"/>
        <w:sz w:val="20"/>
      </w:rPr>
      <w:instrText xml:space="preserve">PAGE  </w:instrText>
    </w:r>
    <w:r>
      <w:rPr>
        <w:rStyle w:val="PageNumber"/>
        <w:b w:val="0"/>
        <w:sz w:val="20"/>
      </w:rPr>
      <w:fldChar w:fldCharType="separate"/>
    </w:r>
    <w:r>
      <w:rPr>
        <w:rStyle w:val="PageNumber"/>
        <w:b w:val="0"/>
        <w:noProof/>
        <w:sz w:val="20"/>
      </w:rPr>
      <w:t>5</w:t>
    </w:r>
    <w:r>
      <w:rPr>
        <w:rStyle w:val="PageNumber"/>
        <w:b w:val="0"/>
        <w:sz w:val="20"/>
      </w:rPr>
      <w:fldChar w:fldCharType="end"/>
    </w:r>
  </w:p>
  <w:p w14:paraId="30229782" w14:textId="77777777" w:rsidR="00304C48" w:rsidRDefault="00304C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6520" w14:textId="77777777" w:rsidR="00304C48" w:rsidRDefault="00304C48">
    <w:pPr>
      <w:pStyle w:val="Footer"/>
      <w:jc w:val="right"/>
      <w:rPr>
        <w:b w:val="0"/>
        <w:sz w:val="20"/>
      </w:rPr>
    </w:pPr>
    <w:r>
      <w:rPr>
        <w:b w:val="0"/>
        <w:sz w:val="20"/>
      </w:rPr>
      <w:fldChar w:fldCharType="begin"/>
    </w:r>
    <w:r>
      <w:rPr>
        <w:b w:val="0"/>
        <w:sz w:val="20"/>
      </w:rPr>
      <w:instrText xml:space="preserve"> PAGE   \* MERGEFORMAT </w:instrText>
    </w:r>
    <w:r>
      <w:rPr>
        <w:b w:val="0"/>
        <w:sz w:val="20"/>
      </w:rPr>
      <w:fldChar w:fldCharType="separate"/>
    </w:r>
    <w:r>
      <w:rPr>
        <w:b w:val="0"/>
        <w:noProof/>
        <w:sz w:val="20"/>
      </w:rPr>
      <w:t>1</w:t>
    </w:r>
    <w:r>
      <w:rPr>
        <w:b w:val="0"/>
        <w:noProof/>
        <w:sz w:val="20"/>
      </w:rPr>
      <w:fldChar w:fldCharType="end"/>
    </w:r>
  </w:p>
  <w:p w14:paraId="2FD662E7" w14:textId="77777777" w:rsidR="00304C48" w:rsidRDefault="00304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477E" w14:textId="77777777" w:rsidR="007E44DF" w:rsidRDefault="007E44DF">
      <w:r>
        <w:separator/>
      </w:r>
    </w:p>
  </w:footnote>
  <w:footnote w:type="continuationSeparator" w:id="0">
    <w:p w14:paraId="5DB55275" w14:textId="77777777" w:rsidR="007E44DF" w:rsidRDefault="007E44DF">
      <w:r>
        <w:continuationSeparator/>
      </w:r>
    </w:p>
  </w:footnote>
  <w:footnote w:type="continuationNotice" w:id="1">
    <w:p w14:paraId="1A00D654" w14:textId="77777777" w:rsidR="007E44DF" w:rsidRDefault="007E44DF"/>
  </w:footnote>
  <w:footnote w:id="2">
    <w:p w14:paraId="275401CC" w14:textId="796DB641" w:rsidR="00D2356E" w:rsidRPr="004F66C9" w:rsidRDefault="00D2356E">
      <w:pPr>
        <w:pStyle w:val="FootnoteText"/>
      </w:pPr>
      <w:r>
        <w:rPr>
          <w:rStyle w:val="FootnoteReference"/>
        </w:rPr>
        <w:footnoteRef/>
      </w:r>
      <w:r>
        <w:t xml:space="preserve"> </w:t>
      </w:r>
      <w:r w:rsidR="004F66C9">
        <w:rPr>
          <w:i/>
          <w:iCs/>
        </w:rPr>
        <w:t>New Zealand Gazette,</w:t>
      </w:r>
      <w:r w:rsidR="004F66C9">
        <w:rPr>
          <w:b/>
          <w:bCs/>
          <w:i/>
          <w:iCs/>
        </w:rPr>
        <w:t xml:space="preserve"> </w:t>
      </w:r>
      <w:r w:rsidR="004F66C9">
        <w:t>31 August 2023</w:t>
      </w:r>
      <w:r w:rsidR="003E0430">
        <w:t xml:space="preserve">, </w:t>
      </w:r>
      <w:r w:rsidR="00FE4C0E">
        <w:t>No</w:t>
      </w:r>
      <w:r w:rsidR="008535F7">
        <w:t>.</w:t>
      </w:r>
      <w:r w:rsidR="000D2890">
        <w:t xml:space="preserve"> </w:t>
      </w:r>
      <w:r w:rsidR="003E0430">
        <w:t>4083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FE13" w14:textId="7C385D50" w:rsidR="00404B92" w:rsidRDefault="007F7E3B">
    <w:pPr>
      <w:pStyle w:val="Header"/>
    </w:pPr>
    <w:r>
      <w:rPr>
        <w:noProof/>
      </w:rPr>
      <mc:AlternateContent>
        <mc:Choice Requires="wps">
          <w:drawing>
            <wp:anchor distT="0" distB="0" distL="0" distR="0" simplePos="0" relativeHeight="251658241" behindDoc="0" locked="0" layoutInCell="1" allowOverlap="1" wp14:anchorId="1960C897" wp14:editId="45693ACC">
              <wp:simplePos x="635" y="635"/>
              <wp:positionH relativeFrom="page">
                <wp:align>center</wp:align>
              </wp:positionH>
              <wp:positionV relativeFrom="page">
                <wp:align>top</wp:align>
              </wp:positionV>
              <wp:extent cx="443865" cy="443865"/>
              <wp:effectExtent l="0" t="0" r="9525" b="952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CC4FF" w14:textId="66AE3D0E" w:rsidR="007F7E3B" w:rsidRPr="00DD1337" w:rsidRDefault="007F7E3B">
                          <w:pPr>
                            <w:rPr>
                              <w:rFonts w:ascii="Calibri" w:eastAsia="Calibri" w:hAnsi="Calibri" w:cs="Calibri"/>
                              <w:noProof/>
                              <w:color w:val="000000"/>
                              <w:sz w:val="20"/>
                            </w:rPr>
                          </w:pPr>
                          <w:r w:rsidRPr="00DD1337">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60C89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CCCC4FF" w14:textId="66AE3D0E" w:rsidR="007F7E3B" w:rsidRPr="00DD1337" w:rsidRDefault="007F7E3B">
                    <w:pPr>
                      <w:rPr>
                        <w:rFonts w:ascii="Calibri" w:eastAsia="Calibri" w:hAnsi="Calibri" w:cs="Calibri"/>
                        <w:noProof/>
                        <w:color w:val="000000"/>
                        <w:sz w:val="20"/>
                      </w:rPr>
                    </w:pPr>
                    <w:r w:rsidRPr="00DD1337">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7F9C" w14:textId="5F1EDDE8" w:rsidR="00404B92" w:rsidRDefault="007F7E3B">
    <w:pPr>
      <w:pStyle w:val="Header"/>
    </w:pPr>
    <w:r>
      <w:rPr>
        <w:noProof/>
      </w:rPr>
      <mc:AlternateContent>
        <mc:Choice Requires="wps">
          <w:drawing>
            <wp:anchor distT="0" distB="0" distL="0" distR="0" simplePos="0" relativeHeight="251658242" behindDoc="0" locked="0" layoutInCell="1" allowOverlap="1" wp14:anchorId="3E3402D8" wp14:editId="194BADDA">
              <wp:simplePos x="635" y="635"/>
              <wp:positionH relativeFrom="page">
                <wp:align>center</wp:align>
              </wp:positionH>
              <wp:positionV relativeFrom="page">
                <wp:align>top</wp:align>
              </wp:positionV>
              <wp:extent cx="443865" cy="443865"/>
              <wp:effectExtent l="0" t="0" r="9525" b="952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9E24E" w14:textId="3A8B9E7B" w:rsidR="007F7E3B" w:rsidRPr="00DD1337" w:rsidRDefault="007F7E3B">
                          <w:pPr>
                            <w:rPr>
                              <w:rFonts w:ascii="Calibri" w:eastAsia="Calibri" w:hAnsi="Calibri" w:cs="Calibri"/>
                              <w:noProof/>
                              <w:color w:val="000000"/>
                              <w:sz w:val="20"/>
                            </w:rPr>
                          </w:pPr>
                          <w:r w:rsidRPr="00DD1337">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3402D8"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99E24E" w14:textId="3A8B9E7B" w:rsidR="007F7E3B" w:rsidRPr="00DD1337" w:rsidRDefault="007F7E3B">
                    <w:pPr>
                      <w:rPr>
                        <w:rFonts w:ascii="Calibri" w:eastAsia="Calibri" w:hAnsi="Calibri" w:cs="Calibri"/>
                        <w:noProof/>
                        <w:color w:val="000000"/>
                        <w:sz w:val="20"/>
                      </w:rPr>
                    </w:pPr>
                    <w:r w:rsidRPr="00DD1337">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F638" w14:textId="169F9174" w:rsidR="00404B92" w:rsidRDefault="007F7E3B">
    <w:pPr>
      <w:pStyle w:val="Header"/>
    </w:pPr>
    <w:r>
      <w:rPr>
        <w:noProof/>
      </w:rPr>
      <mc:AlternateContent>
        <mc:Choice Requires="wps">
          <w:drawing>
            <wp:anchor distT="0" distB="0" distL="0" distR="0" simplePos="0" relativeHeight="251658240" behindDoc="0" locked="0" layoutInCell="1" allowOverlap="1" wp14:anchorId="029BDA39" wp14:editId="64247950">
              <wp:simplePos x="635" y="635"/>
              <wp:positionH relativeFrom="page">
                <wp:align>center</wp:align>
              </wp:positionH>
              <wp:positionV relativeFrom="page">
                <wp:align>top</wp:align>
              </wp:positionV>
              <wp:extent cx="443865" cy="443865"/>
              <wp:effectExtent l="0" t="0" r="9525" b="952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43F8F" w14:textId="0AE73D39" w:rsidR="007F7E3B" w:rsidRPr="00DD1337" w:rsidRDefault="007F7E3B">
                          <w:pPr>
                            <w:rPr>
                              <w:rFonts w:ascii="Calibri" w:eastAsia="Calibri" w:hAnsi="Calibri" w:cs="Calibri"/>
                              <w:noProof/>
                              <w:color w:val="000000"/>
                              <w:sz w:val="20"/>
                            </w:rPr>
                          </w:pPr>
                          <w:r w:rsidRPr="00DD1337">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9BDA39"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2643F8F" w14:textId="0AE73D39" w:rsidR="007F7E3B" w:rsidRPr="00DD1337" w:rsidRDefault="007F7E3B">
                    <w:pPr>
                      <w:rPr>
                        <w:rFonts w:ascii="Calibri" w:eastAsia="Calibri" w:hAnsi="Calibri" w:cs="Calibri"/>
                        <w:noProof/>
                        <w:color w:val="000000"/>
                        <w:sz w:val="20"/>
                      </w:rPr>
                    </w:pPr>
                    <w:r w:rsidRPr="00DD1337">
                      <w:rPr>
                        <w:rFonts w:ascii="Calibri" w:eastAsia="Calibri" w:hAnsi="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5E0FD0C"/>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50A0133"/>
    <w:multiLevelType w:val="hybridMultilevel"/>
    <w:tmpl w:val="EDA68DE6"/>
    <w:lvl w:ilvl="0" w:tplc="FFFFFFFF">
      <w:start w:val="1"/>
      <w:numFmt w:val="decimal"/>
      <w:lvlText w:val="(%1)"/>
      <w:lvlJc w:val="left"/>
      <w:pPr>
        <w:ind w:left="1287" w:hanging="360"/>
      </w:pPr>
    </w:lvl>
    <w:lvl w:ilvl="1" w:tplc="FFFFFFFF">
      <w:start w:val="2"/>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7504925"/>
    <w:multiLevelType w:val="hybridMultilevel"/>
    <w:tmpl w:val="EDA68DE6"/>
    <w:lvl w:ilvl="0" w:tplc="FFFFFFFF">
      <w:start w:val="1"/>
      <w:numFmt w:val="decimal"/>
      <w:lvlText w:val="(%1)"/>
      <w:lvlJc w:val="left"/>
      <w:pPr>
        <w:ind w:left="1287" w:hanging="360"/>
      </w:pPr>
    </w:lvl>
    <w:lvl w:ilvl="1" w:tplc="FFFFFFFF">
      <w:start w:val="2"/>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9286178"/>
    <w:multiLevelType w:val="hybridMultilevel"/>
    <w:tmpl w:val="7F52EF9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095822C3"/>
    <w:multiLevelType w:val="hybridMultilevel"/>
    <w:tmpl w:val="57105998"/>
    <w:lvl w:ilvl="0" w:tplc="E94EF032">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0A063C96"/>
    <w:multiLevelType w:val="hybridMultilevel"/>
    <w:tmpl w:val="2D20938C"/>
    <w:lvl w:ilvl="0" w:tplc="07B62898">
      <w:start w:val="1"/>
      <w:numFmt w:val="decimal"/>
      <w:lvlText w:val="(%1)"/>
      <w:lvlJc w:val="left"/>
      <w:pPr>
        <w:ind w:left="1287" w:hanging="360"/>
      </w:pPr>
      <w:rPr>
        <w:b w:val="0"/>
        <w:bCs w:val="0"/>
      </w:rPr>
    </w:lvl>
    <w:lvl w:ilvl="1" w:tplc="FFFFFFFF">
      <w:start w:val="2"/>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DFC3AA4"/>
    <w:multiLevelType w:val="hybridMultilevel"/>
    <w:tmpl w:val="7F52EF90"/>
    <w:lvl w:ilvl="0" w:tplc="FFFFFFFF">
      <w:start w:val="1"/>
      <w:numFmt w:val="lowerLetter"/>
      <w:lvlText w:val="(%1)"/>
      <w:lvlJc w:val="left"/>
      <w:pPr>
        <w:ind w:left="1287" w:hanging="360"/>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0EDF2E1E"/>
    <w:multiLevelType w:val="hybridMultilevel"/>
    <w:tmpl w:val="2F04F898"/>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04F59A7"/>
    <w:multiLevelType w:val="hybridMultilevel"/>
    <w:tmpl w:val="3F9A8534"/>
    <w:lvl w:ilvl="0" w:tplc="C3203B90">
      <w:start w:val="1"/>
      <w:numFmt w:val="lowerLetter"/>
      <w:lvlText w:val="(%1)"/>
      <w:lvlJc w:val="left"/>
      <w:pPr>
        <w:ind w:left="1287"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0E64B55"/>
    <w:multiLevelType w:val="hybridMultilevel"/>
    <w:tmpl w:val="FFFFFFFF"/>
    <w:lvl w:ilvl="0" w:tplc="20FE0254">
      <w:start w:val="6"/>
      <w:numFmt w:val="decimal"/>
      <w:lvlText w:val="%1"/>
      <w:lvlJc w:val="left"/>
      <w:pPr>
        <w:ind w:left="1287" w:hanging="360"/>
      </w:pPr>
    </w:lvl>
    <w:lvl w:ilvl="1" w:tplc="9E9656D4">
      <w:start w:val="1"/>
      <w:numFmt w:val="lowerLetter"/>
      <w:lvlText w:val="%2."/>
      <w:lvlJc w:val="left"/>
      <w:pPr>
        <w:ind w:left="2007" w:hanging="360"/>
      </w:pPr>
    </w:lvl>
    <w:lvl w:ilvl="2" w:tplc="9DEE5386">
      <w:start w:val="1"/>
      <w:numFmt w:val="lowerRoman"/>
      <w:lvlText w:val="%3."/>
      <w:lvlJc w:val="right"/>
      <w:pPr>
        <w:ind w:left="2727" w:hanging="180"/>
      </w:pPr>
    </w:lvl>
    <w:lvl w:ilvl="3" w:tplc="C6FAFC7C">
      <w:start w:val="1"/>
      <w:numFmt w:val="decimal"/>
      <w:lvlText w:val="%4."/>
      <w:lvlJc w:val="left"/>
      <w:pPr>
        <w:ind w:left="3447" w:hanging="360"/>
      </w:pPr>
    </w:lvl>
    <w:lvl w:ilvl="4" w:tplc="BBF6580A">
      <w:start w:val="1"/>
      <w:numFmt w:val="lowerLetter"/>
      <w:lvlText w:val="%5."/>
      <w:lvlJc w:val="left"/>
      <w:pPr>
        <w:ind w:left="4167" w:hanging="360"/>
      </w:pPr>
    </w:lvl>
    <w:lvl w:ilvl="5" w:tplc="FFCE2666">
      <w:start w:val="1"/>
      <w:numFmt w:val="lowerRoman"/>
      <w:lvlText w:val="%6."/>
      <w:lvlJc w:val="right"/>
      <w:pPr>
        <w:ind w:left="4887" w:hanging="180"/>
      </w:pPr>
    </w:lvl>
    <w:lvl w:ilvl="6" w:tplc="80B88A90">
      <w:start w:val="1"/>
      <w:numFmt w:val="decimal"/>
      <w:lvlText w:val="%7."/>
      <w:lvlJc w:val="left"/>
      <w:pPr>
        <w:ind w:left="5607" w:hanging="360"/>
      </w:pPr>
    </w:lvl>
    <w:lvl w:ilvl="7" w:tplc="517ED7AC">
      <w:start w:val="1"/>
      <w:numFmt w:val="lowerLetter"/>
      <w:lvlText w:val="%8."/>
      <w:lvlJc w:val="left"/>
      <w:pPr>
        <w:ind w:left="6327" w:hanging="360"/>
      </w:pPr>
    </w:lvl>
    <w:lvl w:ilvl="8" w:tplc="7D106CFE">
      <w:start w:val="1"/>
      <w:numFmt w:val="lowerRoman"/>
      <w:lvlText w:val="%9."/>
      <w:lvlJc w:val="right"/>
      <w:pPr>
        <w:ind w:left="7047" w:hanging="180"/>
      </w:pPr>
    </w:lvl>
  </w:abstractNum>
  <w:abstractNum w:abstractNumId="11" w15:restartNumberingAfterBreak="0">
    <w:nsid w:val="11035CDF"/>
    <w:multiLevelType w:val="hybridMultilevel"/>
    <w:tmpl w:val="25B60D46"/>
    <w:lvl w:ilvl="0" w:tplc="BC02209E">
      <w:start w:val="1"/>
      <w:numFmt w:val="bullet"/>
      <w:lvlText w:val=""/>
      <w:lvlJc w:val="left"/>
      <w:pPr>
        <w:ind w:left="1080" w:hanging="360"/>
      </w:pPr>
      <w:rPr>
        <w:rFonts w:ascii="Symbol" w:hAnsi="Symbol"/>
      </w:rPr>
    </w:lvl>
    <w:lvl w:ilvl="1" w:tplc="C484A1B2">
      <w:start w:val="1"/>
      <w:numFmt w:val="bullet"/>
      <w:lvlText w:val=""/>
      <w:lvlJc w:val="left"/>
      <w:pPr>
        <w:ind w:left="1080" w:hanging="360"/>
      </w:pPr>
      <w:rPr>
        <w:rFonts w:ascii="Symbol" w:hAnsi="Symbol"/>
      </w:rPr>
    </w:lvl>
    <w:lvl w:ilvl="2" w:tplc="98CA1B96">
      <w:start w:val="1"/>
      <w:numFmt w:val="bullet"/>
      <w:lvlText w:val=""/>
      <w:lvlJc w:val="left"/>
      <w:pPr>
        <w:ind w:left="1080" w:hanging="360"/>
      </w:pPr>
      <w:rPr>
        <w:rFonts w:ascii="Symbol" w:hAnsi="Symbol"/>
      </w:rPr>
    </w:lvl>
    <w:lvl w:ilvl="3" w:tplc="9AEAA17C">
      <w:start w:val="1"/>
      <w:numFmt w:val="bullet"/>
      <w:lvlText w:val=""/>
      <w:lvlJc w:val="left"/>
      <w:pPr>
        <w:ind w:left="1080" w:hanging="360"/>
      </w:pPr>
      <w:rPr>
        <w:rFonts w:ascii="Symbol" w:hAnsi="Symbol"/>
      </w:rPr>
    </w:lvl>
    <w:lvl w:ilvl="4" w:tplc="AE80E84E">
      <w:start w:val="1"/>
      <w:numFmt w:val="bullet"/>
      <w:lvlText w:val=""/>
      <w:lvlJc w:val="left"/>
      <w:pPr>
        <w:ind w:left="1080" w:hanging="360"/>
      </w:pPr>
      <w:rPr>
        <w:rFonts w:ascii="Symbol" w:hAnsi="Symbol"/>
      </w:rPr>
    </w:lvl>
    <w:lvl w:ilvl="5" w:tplc="8C6CB456">
      <w:start w:val="1"/>
      <w:numFmt w:val="bullet"/>
      <w:lvlText w:val=""/>
      <w:lvlJc w:val="left"/>
      <w:pPr>
        <w:ind w:left="1080" w:hanging="360"/>
      </w:pPr>
      <w:rPr>
        <w:rFonts w:ascii="Symbol" w:hAnsi="Symbol"/>
      </w:rPr>
    </w:lvl>
    <w:lvl w:ilvl="6" w:tplc="FE00F45A">
      <w:start w:val="1"/>
      <w:numFmt w:val="bullet"/>
      <w:lvlText w:val=""/>
      <w:lvlJc w:val="left"/>
      <w:pPr>
        <w:ind w:left="1080" w:hanging="360"/>
      </w:pPr>
      <w:rPr>
        <w:rFonts w:ascii="Symbol" w:hAnsi="Symbol"/>
      </w:rPr>
    </w:lvl>
    <w:lvl w:ilvl="7" w:tplc="BDBC5A3A">
      <w:start w:val="1"/>
      <w:numFmt w:val="bullet"/>
      <w:lvlText w:val=""/>
      <w:lvlJc w:val="left"/>
      <w:pPr>
        <w:ind w:left="1080" w:hanging="360"/>
      </w:pPr>
      <w:rPr>
        <w:rFonts w:ascii="Symbol" w:hAnsi="Symbol"/>
      </w:rPr>
    </w:lvl>
    <w:lvl w:ilvl="8" w:tplc="DC565698">
      <w:start w:val="1"/>
      <w:numFmt w:val="bullet"/>
      <w:lvlText w:val=""/>
      <w:lvlJc w:val="left"/>
      <w:pPr>
        <w:ind w:left="1080" w:hanging="360"/>
      </w:pPr>
      <w:rPr>
        <w:rFonts w:ascii="Symbol" w:hAnsi="Symbol"/>
      </w:rPr>
    </w:lvl>
  </w:abstractNum>
  <w:abstractNum w:abstractNumId="12" w15:restartNumberingAfterBreak="0">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FF6689"/>
    <w:multiLevelType w:val="singleLevel"/>
    <w:tmpl w:val="D4FC725C"/>
    <w:lvl w:ilvl="0">
      <w:start w:val="1"/>
      <w:numFmt w:val="decimal"/>
      <w:lvlText w:val="%1"/>
      <w:lvlJc w:val="left"/>
      <w:pPr>
        <w:tabs>
          <w:tab w:val="num" w:pos="567"/>
        </w:tabs>
        <w:ind w:left="567" w:hanging="567"/>
      </w:pPr>
      <w:rPr>
        <w:b/>
        <w:i w:val="0"/>
      </w:r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FA001B7"/>
    <w:multiLevelType w:val="hybridMultilevel"/>
    <w:tmpl w:val="FD86A2E6"/>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Arial"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Arial"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Arial"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6" w15:restartNumberingAfterBreak="0">
    <w:nsid w:val="1FE717B9"/>
    <w:multiLevelType w:val="hybridMultilevel"/>
    <w:tmpl w:val="A746A3E8"/>
    <w:lvl w:ilvl="0" w:tplc="3B442D64">
      <w:start w:val="1"/>
      <w:numFmt w:val="decimal"/>
      <w:lvlText w:val="(%1)"/>
      <w:lvlJc w:val="left"/>
      <w:pPr>
        <w:ind w:left="1449" w:hanging="360"/>
      </w:pPr>
      <w:rPr>
        <w:rFonts w:hint="default"/>
      </w:rPr>
    </w:lvl>
    <w:lvl w:ilvl="1" w:tplc="14090019" w:tentative="1">
      <w:start w:val="1"/>
      <w:numFmt w:val="lowerLetter"/>
      <w:lvlText w:val="%2."/>
      <w:lvlJc w:val="left"/>
      <w:pPr>
        <w:ind w:left="2169" w:hanging="360"/>
      </w:pPr>
    </w:lvl>
    <w:lvl w:ilvl="2" w:tplc="1409001B" w:tentative="1">
      <w:start w:val="1"/>
      <w:numFmt w:val="lowerRoman"/>
      <w:lvlText w:val="%3."/>
      <w:lvlJc w:val="right"/>
      <w:pPr>
        <w:ind w:left="2889" w:hanging="180"/>
      </w:pPr>
    </w:lvl>
    <w:lvl w:ilvl="3" w:tplc="1409000F" w:tentative="1">
      <w:start w:val="1"/>
      <w:numFmt w:val="decimal"/>
      <w:lvlText w:val="%4."/>
      <w:lvlJc w:val="left"/>
      <w:pPr>
        <w:ind w:left="3609" w:hanging="360"/>
      </w:pPr>
    </w:lvl>
    <w:lvl w:ilvl="4" w:tplc="14090019" w:tentative="1">
      <w:start w:val="1"/>
      <w:numFmt w:val="lowerLetter"/>
      <w:lvlText w:val="%5."/>
      <w:lvlJc w:val="left"/>
      <w:pPr>
        <w:ind w:left="4329" w:hanging="360"/>
      </w:pPr>
    </w:lvl>
    <w:lvl w:ilvl="5" w:tplc="1409001B" w:tentative="1">
      <w:start w:val="1"/>
      <w:numFmt w:val="lowerRoman"/>
      <w:lvlText w:val="%6."/>
      <w:lvlJc w:val="right"/>
      <w:pPr>
        <w:ind w:left="5049" w:hanging="180"/>
      </w:pPr>
    </w:lvl>
    <w:lvl w:ilvl="6" w:tplc="1409000F" w:tentative="1">
      <w:start w:val="1"/>
      <w:numFmt w:val="decimal"/>
      <w:lvlText w:val="%7."/>
      <w:lvlJc w:val="left"/>
      <w:pPr>
        <w:ind w:left="5769" w:hanging="360"/>
      </w:pPr>
    </w:lvl>
    <w:lvl w:ilvl="7" w:tplc="14090019" w:tentative="1">
      <w:start w:val="1"/>
      <w:numFmt w:val="lowerLetter"/>
      <w:lvlText w:val="%8."/>
      <w:lvlJc w:val="left"/>
      <w:pPr>
        <w:ind w:left="6489" w:hanging="360"/>
      </w:pPr>
    </w:lvl>
    <w:lvl w:ilvl="8" w:tplc="1409001B" w:tentative="1">
      <w:start w:val="1"/>
      <w:numFmt w:val="lowerRoman"/>
      <w:lvlText w:val="%9."/>
      <w:lvlJc w:val="right"/>
      <w:pPr>
        <w:ind w:left="7209" w:hanging="180"/>
      </w:pPr>
    </w:lvl>
  </w:abstractNum>
  <w:abstractNum w:abstractNumId="17" w15:restartNumberingAfterBreak="0">
    <w:nsid w:val="1FFB06D4"/>
    <w:multiLevelType w:val="hybridMultilevel"/>
    <w:tmpl w:val="2DFA3C2E"/>
    <w:lvl w:ilvl="0" w:tplc="3ABCA922">
      <w:start w:val="1"/>
      <w:numFmt w:val="bullet"/>
      <w:lvlText w:val=""/>
      <w:lvlJc w:val="left"/>
      <w:pPr>
        <w:ind w:left="720" w:hanging="360"/>
      </w:pPr>
      <w:rPr>
        <w:rFonts w:ascii="Symbol" w:hAnsi="Symbol"/>
      </w:rPr>
    </w:lvl>
    <w:lvl w:ilvl="1" w:tplc="1F9CFD2A">
      <w:start w:val="1"/>
      <w:numFmt w:val="bullet"/>
      <w:lvlText w:val=""/>
      <w:lvlJc w:val="left"/>
      <w:pPr>
        <w:ind w:left="720" w:hanging="360"/>
      </w:pPr>
      <w:rPr>
        <w:rFonts w:ascii="Symbol" w:hAnsi="Symbol"/>
      </w:rPr>
    </w:lvl>
    <w:lvl w:ilvl="2" w:tplc="DE62117E">
      <w:start w:val="1"/>
      <w:numFmt w:val="bullet"/>
      <w:lvlText w:val=""/>
      <w:lvlJc w:val="left"/>
      <w:pPr>
        <w:ind w:left="720" w:hanging="360"/>
      </w:pPr>
      <w:rPr>
        <w:rFonts w:ascii="Symbol" w:hAnsi="Symbol"/>
      </w:rPr>
    </w:lvl>
    <w:lvl w:ilvl="3" w:tplc="8F76390C">
      <w:start w:val="1"/>
      <w:numFmt w:val="bullet"/>
      <w:lvlText w:val=""/>
      <w:lvlJc w:val="left"/>
      <w:pPr>
        <w:ind w:left="720" w:hanging="360"/>
      </w:pPr>
      <w:rPr>
        <w:rFonts w:ascii="Symbol" w:hAnsi="Symbol"/>
      </w:rPr>
    </w:lvl>
    <w:lvl w:ilvl="4" w:tplc="F8CC30C8">
      <w:start w:val="1"/>
      <w:numFmt w:val="bullet"/>
      <w:lvlText w:val=""/>
      <w:lvlJc w:val="left"/>
      <w:pPr>
        <w:ind w:left="720" w:hanging="360"/>
      </w:pPr>
      <w:rPr>
        <w:rFonts w:ascii="Symbol" w:hAnsi="Symbol"/>
      </w:rPr>
    </w:lvl>
    <w:lvl w:ilvl="5" w:tplc="C9100834">
      <w:start w:val="1"/>
      <w:numFmt w:val="bullet"/>
      <w:lvlText w:val=""/>
      <w:lvlJc w:val="left"/>
      <w:pPr>
        <w:ind w:left="720" w:hanging="360"/>
      </w:pPr>
      <w:rPr>
        <w:rFonts w:ascii="Symbol" w:hAnsi="Symbol"/>
      </w:rPr>
    </w:lvl>
    <w:lvl w:ilvl="6" w:tplc="37984B98">
      <w:start w:val="1"/>
      <w:numFmt w:val="bullet"/>
      <w:lvlText w:val=""/>
      <w:lvlJc w:val="left"/>
      <w:pPr>
        <w:ind w:left="720" w:hanging="360"/>
      </w:pPr>
      <w:rPr>
        <w:rFonts w:ascii="Symbol" w:hAnsi="Symbol"/>
      </w:rPr>
    </w:lvl>
    <w:lvl w:ilvl="7" w:tplc="9C4234FA">
      <w:start w:val="1"/>
      <w:numFmt w:val="bullet"/>
      <w:lvlText w:val=""/>
      <w:lvlJc w:val="left"/>
      <w:pPr>
        <w:ind w:left="720" w:hanging="360"/>
      </w:pPr>
      <w:rPr>
        <w:rFonts w:ascii="Symbol" w:hAnsi="Symbol"/>
      </w:rPr>
    </w:lvl>
    <w:lvl w:ilvl="8" w:tplc="AF4470D6">
      <w:start w:val="1"/>
      <w:numFmt w:val="bullet"/>
      <w:lvlText w:val=""/>
      <w:lvlJc w:val="left"/>
      <w:pPr>
        <w:ind w:left="720" w:hanging="360"/>
      </w:pPr>
      <w:rPr>
        <w:rFonts w:ascii="Symbol" w:hAnsi="Symbol"/>
      </w:rPr>
    </w:lvl>
  </w:abstractNum>
  <w:abstractNum w:abstractNumId="18" w15:restartNumberingAfterBreak="0">
    <w:nsid w:val="22EF71A9"/>
    <w:multiLevelType w:val="hybridMultilevel"/>
    <w:tmpl w:val="B770EC0A"/>
    <w:lvl w:ilvl="0" w:tplc="3B442D6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31A5F54"/>
    <w:multiLevelType w:val="hybridMultilevel"/>
    <w:tmpl w:val="EDA68DE6"/>
    <w:lvl w:ilvl="0" w:tplc="FFFFFFFF">
      <w:start w:val="1"/>
      <w:numFmt w:val="decimal"/>
      <w:lvlText w:val="(%1)"/>
      <w:lvlJc w:val="left"/>
      <w:pPr>
        <w:ind w:left="1287" w:hanging="360"/>
      </w:pPr>
    </w:lvl>
    <w:lvl w:ilvl="1" w:tplc="FFFFFFFF">
      <w:start w:val="2"/>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23D0237C"/>
    <w:multiLevelType w:val="hybridMultilevel"/>
    <w:tmpl w:val="B2D62C32"/>
    <w:lvl w:ilvl="0" w:tplc="FFFFFFFF">
      <w:start w:val="1"/>
      <w:numFmt w:val="lowerLetter"/>
      <w:lvlText w:val="(%1)"/>
      <w:lvlJc w:val="left"/>
      <w:pPr>
        <w:tabs>
          <w:tab w:val="num" w:pos="930"/>
        </w:tabs>
        <w:ind w:left="930" w:hanging="570"/>
      </w:pPr>
      <w:rPr>
        <w:rFonts w:hint="default"/>
      </w:rPr>
    </w:lvl>
    <w:lvl w:ilvl="1" w:tplc="FFFFFFFF">
      <w:start w:val="1"/>
      <w:numFmt w:val="decimal"/>
      <w:lvlText w:val="(%2)"/>
      <w:lvlJc w:val="left"/>
      <w:pPr>
        <w:tabs>
          <w:tab w:val="num" w:pos="1647"/>
        </w:tabs>
        <w:ind w:left="1647" w:hanging="56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C8456C"/>
    <w:multiLevelType w:val="hybridMultilevel"/>
    <w:tmpl w:val="EDA68DE6"/>
    <w:lvl w:ilvl="0" w:tplc="FFFFFFFF">
      <w:start w:val="1"/>
      <w:numFmt w:val="decimal"/>
      <w:lvlText w:val="(%1)"/>
      <w:lvlJc w:val="left"/>
      <w:pPr>
        <w:ind w:left="1287" w:hanging="360"/>
      </w:pPr>
    </w:lvl>
    <w:lvl w:ilvl="1" w:tplc="FFFFFFFF">
      <w:start w:val="2"/>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28E526C1"/>
    <w:multiLevelType w:val="hybridMultilevel"/>
    <w:tmpl w:val="A9ACC076"/>
    <w:lvl w:ilvl="0" w:tplc="FFFFFFFF">
      <w:start w:val="1"/>
      <w:numFmt w:val="lowerRoman"/>
      <w:lvlText w:val="(%1)"/>
      <w:lvlJc w:val="left"/>
      <w:pPr>
        <w:ind w:left="2160" w:hanging="720"/>
      </w:pPr>
      <w:rPr>
        <w:rFonts w:ascii="Arial" w:hAnsi="Arial" w:cs="Arial" w:hint="default"/>
        <w:sz w:val="2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3" w15:restartNumberingAfterBreak="0">
    <w:nsid w:val="2AD019B4"/>
    <w:multiLevelType w:val="hybridMultilevel"/>
    <w:tmpl w:val="2F04F898"/>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2D6F27D5"/>
    <w:multiLevelType w:val="hybridMultilevel"/>
    <w:tmpl w:val="7F52EF90"/>
    <w:lvl w:ilvl="0" w:tplc="5928A8E2">
      <w:start w:val="1"/>
      <w:numFmt w:val="lowerLetter"/>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6" w15:restartNumberingAfterBreak="0">
    <w:nsid w:val="317342ED"/>
    <w:multiLevelType w:val="hybridMultilevel"/>
    <w:tmpl w:val="87FE974A"/>
    <w:lvl w:ilvl="0" w:tplc="1F3226F8">
      <w:numFmt w:val="bullet"/>
      <w:lvlText w:val="-"/>
      <w:lvlJc w:val="left"/>
      <w:pPr>
        <w:ind w:left="765" w:hanging="360"/>
      </w:pPr>
      <w:rPr>
        <w:rFonts w:ascii="Calibri" w:eastAsia="Calibri" w:hAnsi="Calibri" w:cs="Calibri"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7" w15:restartNumberingAfterBreak="0">
    <w:nsid w:val="395CDFE3"/>
    <w:multiLevelType w:val="hybridMultilevel"/>
    <w:tmpl w:val="FFFFFFFF"/>
    <w:lvl w:ilvl="0" w:tplc="2F702ED2">
      <w:start w:val="6"/>
      <w:numFmt w:val="decimal"/>
      <w:lvlText w:val="%1"/>
      <w:lvlJc w:val="left"/>
      <w:pPr>
        <w:ind w:left="1287" w:hanging="360"/>
      </w:pPr>
    </w:lvl>
    <w:lvl w:ilvl="1" w:tplc="BA3AECE0">
      <w:start w:val="1"/>
      <w:numFmt w:val="lowerLetter"/>
      <w:lvlText w:val="%2."/>
      <w:lvlJc w:val="left"/>
      <w:pPr>
        <w:ind w:left="2007" w:hanging="360"/>
      </w:pPr>
    </w:lvl>
    <w:lvl w:ilvl="2" w:tplc="E3528420">
      <w:start w:val="1"/>
      <w:numFmt w:val="lowerRoman"/>
      <w:lvlText w:val="%3."/>
      <w:lvlJc w:val="right"/>
      <w:pPr>
        <w:ind w:left="2727" w:hanging="180"/>
      </w:pPr>
    </w:lvl>
    <w:lvl w:ilvl="3" w:tplc="63145B26">
      <w:start w:val="1"/>
      <w:numFmt w:val="decimal"/>
      <w:lvlText w:val="%4."/>
      <w:lvlJc w:val="left"/>
      <w:pPr>
        <w:ind w:left="3447" w:hanging="360"/>
      </w:pPr>
    </w:lvl>
    <w:lvl w:ilvl="4" w:tplc="5AF03D76">
      <w:start w:val="1"/>
      <w:numFmt w:val="lowerLetter"/>
      <w:lvlText w:val="%5."/>
      <w:lvlJc w:val="left"/>
      <w:pPr>
        <w:ind w:left="4167" w:hanging="360"/>
      </w:pPr>
    </w:lvl>
    <w:lvl w:ilvl="5" w:tplc="6262A18E">
      <w:start w:val="1"/>
      <w:numFmt w:val="lowerRoman"/>
      <w:lvlText w:val="%6."/>
      <w:lvlJc w:val="right"/>
      <w:pPr>
        <w:ind w:left="4887" w:hanging="180"/>
      </w:pPr>
    </w:lvl>
    <w:lvl w:ilvl="6" w:tplc="6B9A72B2">
      <w:start w:val="1"/>
      <w:numFmt w:val="decimal"/>
      <w:lvlText w:val="%7."/>
      <w:lvlJc w:val="left"/>
      <w:pPr>
        <w:ind w:left="5607" w:hanging="360"/>
      </w:pPr>
    </w:lvl>
    <w:lvl w:ilvl="7" w:tplc="917A9D48">
      <w:start w:val="1"/>
      <w:numFmt w:val="lowerLetter"/>
      <w:lvlText w:val="%8."/>
      <w:lvlJc w:val="left"/>
      <w:pPr>
        <w:ind w:left="6327" w:hanging="360"/>
      </w:pPr>
    </w:lvl>
    <w:lvl w:ilvl="8" w:tplc="76668D40">
      <w:start w:val="1"/>
      <w:numFmt w:val="lowerRoman"/>
      <w:lvlText w:val="%9."/>
      <w:lvlJc w:val="right"/>
      <w:pPr>
        <w:ind w:left="7047" w:hanging="180"/>
      </w:pPr>
    </w:lvl>
  </w:abstractNum>
  <w:abstractNum w:abstractNumId="28" w15:restartNumberingAfterBreak="0">
    <w:nsid w:val="3DFC3D52"/>
    <w:multiLevelType w:val="hybridMultilevel"/>
    <w:tmpl w:val="0DA02E52"/>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F170C8E"/>
    <w:multiLevelType w:val="hybridMultilevel"/>
    <w:tmpl w:val="FFFFFFFF"/>
    <w:lvl w:ilvl="0" w:tplc="DA58E70E">
      <w:start w:val="1"/>
      <w:numFmt w:val="decimal"/>
      <w:lvlText w:val="(%1)"/>
      <w:lvlJc w:val="left"/>
      <w:pPr>
        <w:ind w:left="720" w:hanging="360"/>
      </w:pPr>
    </w:lvl>
    <w:lvl w:ilvl="1" w:tplc="80FEFCA8">
      <w:start w:val="1"/>
      <w:numFmt w:val="lowerLetter"/>
      <w:lvlText w:val="%2."/>
      <w:lvlJc w:val="left"/>
      <w:pPr>
        <w:ind w:left="1440" w:hanging="360"/>
      </w:pPr>
    </w:lvl>
    <w:lvl w:ilvl="2" w:tplc="71460AEE">
      <w:start w:val="1"/>
      <w:numFmt w:val="lowerRoman"/>
      <w:lvlText w:val="%3."/>
      <w:lvlJc w:val="right"/>
      <w:pPr>
        <w:ind w:left="2160" w:hanging="180"/>
      </w:pPr>
    </w:lvl>
    <w:lvl w:ilvl="3" w:tplc="A3EADADE">
      <w:start w:val="1"/>
      <w:numFmt w:val="decimal"/>
      <w:lvlText w:val="%4."/>
      <w:lvlJc w:val="left"/>
      <w:pPr>
        <w:ind w:left="2880" w:hanging="360"/>
      </w:pPr>
    </w:lvl>
    <w:lvl w:ilvl="4" w:tplc="F00A3AA2">
      <w:start w:val="1"/>
      <w:numFmt w:val="lowerLetter"/>
      <w:lvlText w:val="%5."/>
      <w:lvlJc w:val="left"/>
      <w:pPr>
        <w:ind w:left="3600" w:hanging="360"/>
      </w:pPr>
    </w:lvl>
    <w:lvl w:ilvl="5" w:tplc="E1D2F9E8">
      <w:start w:val="1"/>
      <w:numFmt w:val="lowerRoman"/>
      <w:lvlText w:val="%6."/>
      <w:lvlJc w:val="right"/>
      <w:pPr>
        <w:ind w:left="4320" w:hanging="180"/>
      </w:pPr>
    </w:lvl>
    <w:lvl w:ilvl="6" w:tplc="F782E4BC">
      <w:start w:val="1"/>
      <w:numFmt w:val="decimal"/>
      <w:lvlText w:val="%7."/>
      <w:lvlJc w:val="left"/>
      <w:pPr>
        <w:ind w:left="5040" w:hanging="360"/>
      </w:pPr>
    </w:lvl>
    <w:lvl w:ilvl="7" w:tplc="B5E6F174">
      <w:start w:val="1"/>
      <w:numFmt w:val="lowerLetter"/>
      <w:lvlText w:val="%8."/>
      <w:lvlJc w:val="left"/>
      <w:pPr>
        <w:ind w:left="5760" w:hanging="360"/>
      </w:pPr>
    </w:lvl>
    <w:lvl w:ilvl="8" w:tplc="B914EAC0">
      <w:start w:val="1"/>
      <w:numFmt w:val="lowerRoman"/>
      <w:lvlText w:val="%9."/>
      <w:lvlJc w:val="right"/>
      <w:pPr>
        <w:ind w:left="6480" w:hanging="180"/>
      </w:pPr>
    </w:lvl>
  </w:abstractNum>
  <w:abstractNum w:abstractNumId="30" w15:restartNumberingAfterBreak="0">
    <w:nsid w:val="47821CA7"/>
    <w:multiLevelType w:val="hybridMultilevel"/>
    <w:tmpl w:val="EDA68DE6"/>
    <w:lvl w:ilvl="0" w:tplc="FFFFFFFF">
      <w:start w:val="1"/>
      <w:numFmt w:val="decimal"/>
      <w:lvlText w:val="(%1)"/>
      <w:lvlJc w:val="left"/>
      <w:pPr>
        <w:ind w:left="1287" w:hanging="360"/>
      </w:pPr>
    </w:lvl>
    <w:lvl w:ilvl="1" w:tplc="FFFFFFFF">
      <w:start w:val="2"/>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47BA7310"/>
    <w:multiLevelType w:val="hybridMultilevel"/>
    <w:tmpl w:val="7F52EF9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4A3F0D1B"/>
    <w:multiLevelType w:val="hybridMultilevel"/>
    <w:tmpl w:val="7F52EF9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4C5D4A5C"/>
    <w:multiLevelType w:val="hybridMultilevel"/>
    <w:tmpl w:val="C12676FC"/>
    <w:lvl w:ilvl="0" w:tplc="16A03E88">
      <w:start w:val="1"/>
      <w:numFmt w:val="bullet"/>
      <w:lvlText w:val=""/>
      <w:lvlJc w:val="left"/>
      <w:pPr>
        <w:ind w:left="720" w:hanging="360"/>
      </w:pPr>
      <w:rPr>
        <w:rFonts w:ascii="Symbol" w:hAnsi="Symbol"/>
      </w:rPr>
    </w:lvl>
    <w:lvl w:ilvl="1" w:tplc="4D485066">
      <w:start w:val="1"/>
      <w:numFmt w:val="bullet"/>
      <w:lvlText w:val=""/>
      <w:lvlJc w:val="left"/>
      <w:pPr>
        <w:ind w:left="720" w:hanging="360"/>
      </w:pPr>
      <w:rPr>
        <w:rFonts w:ascii="Symbol" w:hAnsi="Symbol"/>
      </w:rPr>
    </w:lvl>
    <w:lvl w:ilvl="2" w:tplc="BA96ACC4">
      <w:start w:val="1"/>
      <w:numFmt w:val="bullet"/>
      <w:lvlText w:val=""/>
      <w:lvlJc w:val="left"/>
      <w:pPr>
        <w:ind w:left="720" w:hanging="360"/>
      </w:pPr>
      <w:rPr>
        <w:rFonts w:ascii="Symbol" w:hAnsi="Symbol"/>
      </w:rPr>
    </w:lvl>
    <w:lvl w:ilvl="3" w:tplc="878ECFC0">
      <w:start w:val="1"/>
      <w:numFmt w:val="bullet"/>
      <w:lvlText w:val=""/>
      <w:lvlJc w:val="left"/>
      <w:pPr>
        <w:ind w:left="720" w:hanging="360"/>
      </w:pPr>
      <w:rPr>
        <w:rFonts w:ascii="Symbol" w:hAnsi="Symbol"/>
      </w:rPr>
    </w:lvl>
    <w:lvl w:ilvl="4" w:tplc="8CC2658C">
      <w:start w:val="1"/>
      <w:numFmt w:val="bullet"/>
      <w:lvlText w:val=""/>
      <w:lvlJc w:val="left"/>
      <w:pPr>
        <w:ind w:left="720" w:hanging="360"/>
      </w:pPr>
      <w:rPr>
        <w:rFonts w:ascii="Symbol" w:hAnsi="Symbol"/>
      </w:rPr>
    </w:lvl>
    <w:lvl w:ilvl="5" w:tplc="46A8086A">
      <w:start w:val="1"/>
      <w:numFmt w:val="bullet"/>
      <w:lvlText w:val=""/>
      <w:lvlJc w:val="left"/>
      <w:pPr>
        <w:ind w:left="720" w:hanging="360"/>
      </w:pPr>
      <w:rPr>
        <w:rFonts w:ascii="Symbol" w:hAnsi="Symbol"/>
      </w:rPr>
    </w:lvl>
    <w:lvl w:ilvl="6" w:tplc="1E94608E">
      <w:start w:val="1"/>
      <w:numFmt w:val="bullet"/>
      <w:lvlText w:val=""/>
      <w:lvlJc w:val="left"/>
      <w:pPr>
        <w:ind w:left="720" w:hanging="360"/>
      </w:pPr>
      <w:rPr>
        <w:rFonts w:ascii="Symbol" w:hAnsi="Symbol"/>
      </w:rPr>
    </w:lvl>
    <w:lvl w:ilvl="7" w:tplc="C2222D2A">
      <w:start w:val="1"/>
      <w:numFmt w:val="bullet"/>
      <w:lvlText w:val=""/>
      <w:lvlJc w:val="left"/>
      <w:pPr>
        <w:ind w:left="720" w:hanging="360"/>
      </w:pPr>
      <w:rPr>
        <w:rFonts w:ascii="Symbol" w:hAnsi="Symbol"/>
      </w:rPr>
    </w:lvl>
    <w:lvl w:ilvl="8" w:tplc="2EC82A6C">
      <w:start w:val="1"/>
      <w:numFmt w:val="bullet"/>
      <w:lvlText w:val=""/>
      <w:lvlJc w:val="left"/>
      <w:pPr>
        <w:ind w:left="720" w:hanging="360"/>
      </w:pPr>
      <w:rPr>
        <w:rFonts w:ascii="Symbol" w:hAnsi="Symbol"/>
      </w:rPr>
    </w:lvl>
  </w:abstractNum>
  <w:abstractNum w:abstractNumId="34" w15:restartNumberingAfterBreak="0">
    <w:nsid w:val="4D451606"/>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E607464"/>
    <w:multiLevelType w:val="hybridMultilevel"/>
    <w:tmpl w:val="A9ACC076"/>
    <w:lvl w:ilvl="0" w:tplc="35382B7C">
      <w:start w:val="1"/>
      <w:numFmt w:val="lowerRoman"/>
      <w:lvlText w:val="(%1)"/>
      <w:lvlJc w:val="left"/>
      <w:pPr>
        <w:ind w:left="2160" w:hanging="720"/>
      </w:pPr>
      <w:rPr>
        <w:rFonts w:ascii="Arial" w:hAnsi="Arial" w:cs="Arial" w:hint="default"/>
        <w:sz w:val="2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36" w15:restartNumberingAfterBreak="0">
    <w:nsid w:val="4ECF1787"/>
    <w:multiLevelType w:val="hybridMultilevel"/>
    <w:tmpl w:val="AFC0F77A"/>
    <w:lvl w:ilvl="0" w:tplc="A8DCAEFA">
      <w:start w:val="1"/>
      <w:numFmt w:val="bullet"/>
      <w:lvlText w:val=""/>
      <w:lvlJc w:val="left"/>
      <w:pPr>
        <w:ind w:left="1080" w:hanging="360"/>
      </w:pPr>
      <w:rPr>
        <w:rFonts w:ascii="Symbol" w:hAnsi="Symbol"/>
      </w:rPr>
    </w:lvl>
    <w:lvl w:ilvl="1" w:tplc="298662CE">
      <w:start w:val="1"/>
      <w:numFmt w:val="bullet"/>
      <w:lvlText w:val=""/>
      <w:lvlJc w:val="left"/>
      <w:pPr>
        <w:ind w:left="1080" w:hanging="360"/>
      </w:pPr>
      <w:rPr>
        <w:rFonts w:ascii="Symbol" w:hAnsi="Symbol"/>
      </w:rPr>
    </w:lvl>
    <w:lvl w:ilvl="2" w:tplc="EA08BC2C">
      <w:start w:val="1"/>
      <w:numFmt w:val="bullet"/>
      <w:lvlText w:val=""/>
      <w:lvlJc w:val="left"/>
      <w:pPr>
        <w:ind w:left="1080" w:hanging="360"/>
      </w:pPr>
      <w:rPr>
        <w:rFonts w:ascii="Symbol" w:hAnsi="Symbol"/>
      </w:rPr>
    </w:lvl>
    <w:lvl w:ilvl="3" w:tplc="78B41D5C">
      <w:start w:val="1"/>
      <w:numFmt w:val="bullet"/>
      <w:lvlText w:val=""/>
      <w:lvlJc w:val="left"/>
      <w:pPr>
        <w:ind w:left="1080" w:hanging="360"/>
      </w:pPr>
      <w:rPr>
        <w:rFonts w:ascii="Symbol" w:hAnsi="Symbol"/>
      </w:rPr>
    </w:lvl>
    <w:lvl w:ilvl="4" w:tplc="BA888570">
      <w:start w:val="1"/>
      <w:numFmt w:val="bullet"/>
      <w:lvlText w:val=""/>
      <w:lvlJc w:val="left"/>
      <w:pPr>
        <w:ind w:left="1080" w:hanging="360"/>
      </w:pPr>
      <w:rPr>
        <w:rFonts w:ascii="Symbol" w:hAnsi="Symbol"/>
      </w:rPr>
    </w:lvl>
    <w:lvl w:ilvl="5" w:tplc="8564F620">
      <w:start w:val="1"/>
      <w:numFmt w:val="bullet"/>
      <w:lvlText w:val=""/>
      <w:lvlJc w:val="left"/>
      <w:pPr>
        <w:ind w:left="1080" w:hanging="360"/>
      </w:pPr>
      <w:rPr>
        <w:rFonts w:ascii="Symbol" w:hAnsi="Symbol"/>
      </w:rPr>
    </w:lvl>
    <w:lvl w:ilvl="6" w:tplc="AAD0809A">
      <w:start w:val="1"/>
      <w:numFmt w:val="bullet"/>
      <w:lvlText w:val=""/>
      <w:lvlJc w:val="left"/>
      <w:pPr>
        <w:ind w:left="1080" w:hanging="360"/>
      </w:pPr>
      <w:rPr>
        <w:rFonts w:ascii="Symbol" w:hAnsi="Symbol"/>
      </w:rPr>
    </w:lvl>
    <w:lvl w:ilvl="7" w:tplc="022A47A6">
      <w:start w:val="1"/>
      <w:numFmt w:val="bullet"/>
      <w:lvlText w:val=""/>
      <w:lvlJc w:val="left"/>
      <w:pPr>
        <w:ind w:left="1080" w:hanging="360"/>
      </w:pPr>
      <w:rPr>
        <w:rFonts w:ascii="Symbol" w:hAnsi="Symbol"/>
      </w:rPr>
    </w:lvl>
    <w:lvl w:ilvl="8" w:tplc="FF16BB08">
      <w:start w:val="1"/>
      <w:numFmt w:val="bullet"/>
      <w:lvlText w:val=""/>
      <w:lvlJc w:val="left"/>
      <w:pPr>
        <w:ind w:left="1080" w:hanging="360"/>
      </w:pPr>
      <w:rPr>
        <w:rFonts w:ascii="Symbol" w:hAnsi="Symbol"/>
      </w:rPr>
    </w:lvl>
  </w:abstractNum>
  <w:abstractNum w:abstractNumId="37" w15:restartNumberingAfterBreak="0">
    <w:nsid w:val="510B6B43"/>
    <w:multiLevelType w:val="hybridMultilevel"/>
    <w:tmpl w:val="EDA68DE6"/>
    <w:lvl w:ilvl="0" w:tplc="FFFFFFFF">
      <w:start w:val="1"/>
      <w:numFmt w:val="decimal"/>
      <w:lvlText w:val="(%1)"/>
      <w:lvlJc w:val="left"/>
      <w:pPr>
        <w:ind w:left="1287" w:hanging="360"/>
      </w:pPr>
    </w:lvl>
    <w:lvl w:ilvl="1" w:tplc="FFFFFFFF">
      <w:start w:val="2"/>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556135B3"/>
    <w:multiLevelType w:val="multilevel"/>
    <w:tmpl w:val="6E0E734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71F7F68"/>
    <w:multiLevelType w:val="hybridMultilevel"/>
    <w:tmpl w:val="247C1766"/>
    <w:lvl w:ilvl="0" w:tplc="F6943952">
      <w:start w:val="1"/>
      <w:numFmt w:val="bullet"/>
      <w:lvlText w:val=""/>
      <w:lvlJc w:val="left"/>
      <w:pPr>
        <w:ind w:left="720" w:hanging="360"/>
      </w:pPr>
      <w:rPr>
        <w:rFonts w:ascii="Symbol" w:hAnsi="Symbol"/>
      </w:rPr>
    </w:lvl>
    <w:lvl w:ilvl="1" w:tplc="8B8E3204">
      <w:start w:val="1"/>
      <w:numFmt w:val="bullet"/>
      <w:lvlText w:val=""/>
      <w:lvlJc w:val="left"/>
      <w:pPr>
        <w:ind w:left="720" w:hanging="360"/>
      </w:pPr>
      <w:rPr>
        <w:rFonts w:ascii="Symbol" w:hAnsi="Symbol"/>
      </w:rPr>
    </w:lvl>
    <w:lvl w:ilvl="2" w:tplc="42369150">
      <w:start w:val="1"/>
      <w:numFmt w:val="bullet"/>
      <w:lvlText w:val=""/>
      <w:lvlJc w:val="left"/>
      <w:pPr>
        <w:ind w:left="720" w:hanging="360"/>
      </w:pPr>
      <w:rPr>
        <w:rFonts w:ascii="Symbol" w:hAnsi="Symbol"/>
      </w:rPr>
    </w:lvl>
    <w:lvl w:ilvl="3" w:tplc="291C7168">
      <w:start w:val="1"/>
      <w:numFmt w:val="bullet"/>
      <w:lvlText w:val=""/>
      <w:lvlJc w:val="left"/>
      <w:pPr>
        <w:ind w:left="720" w:hanging="360"/>
      </w:pPr>
      <w:rPr>
        <w:rFonts w:ascii="Symbol" w:hAnsi="Symbol"/>
      </w:rPr>
    </w:lvl>
    <w:lvl w:ilvl="4" w:tplc="0D2E13B8">
      <w:start w:val="1"/>
      <w:numFmt w:val="bullet"/>
      <w:lvlText w:val=""/>
      <w:lvlJc w:val="left"/>
      <w:pPr>
        <w:ind w:left="720" w:hanging="360"/>
      </w:pPr>
      <w:rPr>
        <w:rFonts w:ascii="Symbol" w:hAnsi="Symbol"/>
      </w:rPr>
    </w:lvl>
    <w:lvl w:ilvl="5" w:tplc="DEEE0FD2">
      <w:start w:val="1"/>
      <w:numFmt w:val="bullet"/>
      <w:lvlText w:val=""/>
      <w:lvlJc w:val="left"/>
      <w:pPr>
        <w:ind w:left="720" w:hanging="360"/>
      </w:pPr>
      <w:rPr>
        <w:rFonts w:ascii="Symbol" w:hAnsi="Symbol"/>
      </w:rPr>
    </w:lvl>
    <w:lvl w:ilvl="6" w:tplc="3F4227A4">
      <w:start w:val="1"/>
      <w:numFmt w:val="bullet"/>
      <w:lvlText w:val=""/>
      <w:lvlJc w:val="left"/>
      <w:pPr>
        <w:ind w:left="720" w:hanging="360"/>
      </w:pPr>
      <w:rPr>
        <w:rFonts w:ascii="Symbol" w:hAnsi="Symbol"/>
      </w:rPr>
    </w:lvl>
    <w:lvl w:ilvl="7" w:tplc="287C6DFE">
      <w:start w:val="1"/>
      <w:numFmt w:val="bullet"/>
      <w:lvlText w:val=""/>
      <w:lvlJc w:val="left"/>
      <w:pPr>
        <w:ind w:left="720" w:hanging="360"/>
      </w:pPr>
      <w:rPr>
        <w:rFonts w:ascii="Symbol" w:hAnsi="Symbol"/>
      </w:rPr>
    </w:lvl>
    <w:lvl w:ilvl="8" w:tplc="3A3459EE">
      <w:start w:val="1"/>
      <w:numFmt w:val="bullet"/>
      <w:lvlText w:val=""/>
      <w:lvlJc w:val="left"/>
      <w:pPr>
        <w:ind w:left="720" w:hanging="360"/>
      </w:pPr>
      <w:rPr>
        <w:rFonts w:ascii="Symbol" w:hAnsi="Symbol"/>
      </w:rPr>
    </w:lvl>
  </w:abstractNum>
  <w:abstractNum w:abstractNumId="40" w15:restartNumberingAfterBreak="0">
    <w:nsid w:val="572B5B1F"/>
    <w:multiLevelType w:val="hybridMultilevel"/>
    <w:tmpl w:val="EDA68DE6"/>
    <w:lvl w:ilvl="0" w:tplc="FFFFFFFF">
      <w:start w:val="1"/>
      <w:numFmt w:val="decimal"/>
      <w:lvlText w:val="(%1)"/>
      <w:lvlJc w:val="left"/>
      <w:pPr>
        <w:ind w:left="1287" w:hanging="360"/>
      </w:pPr>
    </w:lvl>
    <w:lvl w:ilvl="1" w:tplc="FFFFFFFF">
      <w:start w:val="2"/>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580F7353"/>
    <w:multiLevelType w:val="hybridMultilevel"/>
    <w:tmpl w:val="7F52EF9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4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BA0481"/>
    <w:multiLevelType w:val="hybridMultilevel"/>
    <w:tmpl w:val="DF4E6D6C"/>
    <w:lvl w:ilvl="0" w:tplc="A3625DCA">
      <w:start w:val="2"/>
      <w:numFmt w:val="decimal"/>
      <w:lvlText w:val="(%1)"/>
      <w:lvlJc w:val="left"/>
      <w:pPr>
        <w:tabs>
          <w:tab w:val="num" w:pos="1647"/>
        </w:tabs>
        <w:ind w:left="164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5E703514"/>
    <w:multiLevelType w:val="hybridMultilevel"/>
    <w:tmpl w:val="0E16DA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08937B7"/>
    <w:multiLevelType w:val="hybridMultilevel"/>
    <w:tmpl w:val="B770EC0A"/>
    <w:lvl w:ilvl="0" w:tplc="3B442D6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7667FE4"/>
    <w:multiLevelType w:val="hybridMultilevel"/>
    <w:tmpl w:val="EDA68DE6"/>
    <w:lvl w:ilvl="0" w:tplc="FFFFFFFF">
      <w:start w:val="1"/>
      <w:numFmt w:val="decimal"/>
      <w:lvlText w:val="(%1)"/>
      <w:lvlJc w:val="left"/>
      <w:pPr>
        <w:ind w:left="1287" w:hanging="360"/>
      </w:pPr>
    </w:lvl>
    <w:lvl w:ilvl="1" w:tplc="FFFFFFFF">
      <w:start w:val="2"/>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696C1B6E"/>
    <w:multiLevelType w:val="hybridMultilevel"/>
    <w:tmpl w:val="EDA68DE6"/>
    <w:lvl w:ilvl="0" w:tplc="FFFFFFFF">
      <w:start w:val="1"/>
      <w:numFmt w:val="decimal"/>
      <w:lvlText w:val="(%1)"/>
      <w:lvlJc w:val="left"/>
      <w:pPr>
        <w:ind w:left="1287" w:hanging="360"/>
      </w:pPr>
    </w:lvl>
    <w:lvl w:ilvl="1" w:tplc="FFFFFFFF">
      <w:start w:val="2"/>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15:restartNumberingAfterBreak="0">
    <w:nsid w:val="6AF15F73"/>
    <w:multiLevelType w:val="hybridMultilevel"/>
    <w:tmpl w:val="EDA68DE6"/>
    <w:lvl w:ilvl="0" w:tplc="FFFFFFFF">
      <w:start w:val="1"/>
      <w:numFmt w:val="decimal"/>
      <w:lvlText w:val="(%1)"/>
      <w:lvlJc w:val="left"/>
      <w:pPr>
        <w:ind w:left="1287" w:hanging="360"/>
      </w:pPr>
    </w:lvl>
    <w:lvl w:ilvl="1" w:tplc="72582E7A">
      <w:start w:val="2"/>
      <w:numFmt w:val="decimal"/>
      <w:lvlText w:val="(%2)"/>
      <w:lvlJc w:val="left"/>
      <w:pPr>
        <w:ind w:left="2007" w:hanging="360"/>
      </w:pPr>
      <w:rPr>
        <w:rFonts w:hint="default"/>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0" w15:restartNumberingAfterBreak="0">
    <w:nsid w:val="6D620A81"/>
    <w:multiLevelType w:val="hybridMultilevel"/>
    <w:tmpl w:val="2CF877A2"/>
    <w:lvl w:ilvl="0" w:tplc="51627FAA">
      <w:start w:val="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E2A007B"/>
    <w:multiLevelType w:val="hybridMultilevel"/>
    <w:tmpl w:val="EDA68DE6"/>
    <w:lvl w:ilvl="0" w:tplc="FFFFFFFF">
      <w:start w:val="1"/>
      <w:numFmt w:val="decimal"/>
      <w:lvlText w:val="(%1)"/>
      <w:lvlJc w:val="left"/>
      <w:pPr>
        <w:ind w:left="1287" w:hanging="360"/>
      </w:pPr>
    </w:lvl>
    <w:lvl w:ilvl="1" w:tplc="FFFFFFFF">
      <w:start w:val="2"/>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6E30067F"/>
    <w:multiLevelType w:val="hybridMultilevel"/>
    <w:tmpl w:val="E416CD7E"/>
    <w:lvl w:ilvl="0" w:tplc="76DA160A">
      <w:start w:val="9"/>
      <w:numFmt w:val="decimal"/>
      <w:lvlText w:val="(%1)"/>
      <w:lvlJc w:val="left"/>
      <w:pPr>
        <w:ind w:left="128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74D7267A"/>
    <w:multiLevelType w:val="hybridMultilevel"/>
    <w:tmpl w:val="F97839B6"/>
    <w:lvl w:ilvl="0" w:tplc="CE22A6C8">
      <w:start w:val="1"/>
      <w:numFmt w:val="decimal"/>
      <w:lvlText w:val="%1"/>
      <w:lvlJc w:val="left"/>
      <w:pPr>
        <w:tabs>
          <w:tab w:val="num" w:pos="567"/>
        </w:tabs>
        <w:ind w:left="567" w:hanging="567"/>
      </w:pPr>
      <w:rPr>
        <w:rFonts w:hint="default"/>
      </w:rPr>
    </w:lvl>
    <w:lvl w:ilvl="1" w:tplc="7D5A41CC">
      <w:start w:val="1"/>
      <w:numFmt w:val="decimal"/>
      <w:lvlText w:val="(%2)"/>
      <w:lvlJc w:val="left"/>
      <w:pPr>
        <w:tabs>
          <w:tab w:val="num" w:pos="1647"/>
        </w:tabs>
        <w:ind w:left="1647" w:hanging="567"/>
      </w:pPr>
      <w:rPr>
        <w:rFonts w:hint="default"/>
        <w:b w:val="0"/>
        <w:bCs w:val="0"/>
      </w:rPr>
    </w:lvl>
    <w:lvl w:ilvl="2" w:tplc="EDDE4936">
      <w:start w:val="1"/>
      <w:numFmt w:val="lowerLetter"/>
      <w:lvlText w:val="(%3)"/>
      <w:lvlJc w:val="left"/>
      <w:pPr>
        <w:tabs>
          <w:tab w:val="num" w:pos="2560"/>
        </w:tabs>
        <w:ind w:left="2560" w:hanging="58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764C0920"/>
    <w:multiLevelType w:val="hybridMultilevel"/>
    <w:tmpl w:val="A5A65B92"/>
    <w:lvl w:ilvl="0" w:tplc="CDE8E498">
      <w:start w:val="2"/>
      <w:numFmt w:val="decimal"/>
      <w:lvlText w:val="(%1)"/>
      <w:lvlJc w:val="left"/>
      <w:pPr>
        <w:ind w:left="128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7ABF4DF1"/>
    <w:multiLevelType w:val="hybridMultilevel"/>
    <w:tmpl w:val="DDCC68A6"/>
    <w:lvl w:ilvl="0" w:tplc="FFFFFFFF">
      <w:start w:val="1"/>
      <w:numFmt w:val="decimal"/>
      <w:lvlText w:val="(%1)"/>
      <w:lvlJc w:val="left"/>
      <w:pPr>
        <w:ind w:left="1287"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7CB6DB1F"/>
    <w:multiLevelType w:val="hybridMultilevel"/>
    <w:tmpl w:val="FFFFFFFF"/>
    <w:lvl w:ilvl="0" w:tplc="8E003DFA">
      <w:start w:val="1"/>
      <w:numFmt w:val="decimal"/>
      <w:lvlText w:val="%1."/>
      <w:lvlJc w:val="left"/>
      <w:pPr>
        <w:ind w:left="720" w:hanging="360"/>
      </w:pPr>
    </w:lvl>
    <w:lvl w:ilvl="1" w:tplc="0D90D062">
      <w:start w:val="1"/>
      <w:numFmt w:val="decimal"/>
      <w:lvlText w:val="(%2)"/>
      <w:lvlJc w:val="left"/>
      <w:pPr>
        <w:ind w:left="1440" w:hanging="360"/>
      </w:pPr>
    </w:lvl>
    <w:lvl w:ilvl="2" w:tplc="F97824BA">
      <w:start w:val="1"/>
      <w:numFmt w:val="lowerRoman"/>
      <w:lvlText w:val="%3."/>
      <w:lvlJc w:val="right"/>
      <w:pPr>
        <w:ind w:left="2160" w:hanging="180"/>
      </w:pPr>
    </w:lvl>
    <w:lvl w:ilvl="3" w:tplc="3E0E06EA">
      <w:start w:val="1"/>
      <w:numFmt w:val="decimal"/>
      <w:lvlText w:val="%4."/>
      <w:lvlJc w:val="left"/>
      <w:pPr>
        <w:ind w:left="2880" w:hanging="360"/>
      </w:pPr>
    </w:lvl>
    <w:lvl w:ilvl="4" w:tplc="7E80693A">
      <w:start w:val="1"/>
      <w:numFmt w:val="lowerLetter"/>
      <w:lvlText w:val="%5."/>
      <w:lvlJc w:val="left"/>
      <w:pPr>
        <w:ind w:left="3600" w:hanging="360"/>
      </w:pPr>
    </w:lvl>
    <w:lvl w:ilvl="5" w:tplc="5D4E15CC">
      <w:start w:val="1"/>
      <w:numFmt w:val="lowerRoman"/>
      <w:lvlText w:val="%6."/>
      <w:lvlJc w:val="right"/>
      <w:pPr>
        <w:ind w:left="4320" w:hanging="180"/>
      </w:pPr>
    </w:lvl>
    <w:lvl w:ilvl="6" w:tplc="70CA9142">
      <w:start w:val="1"/>
      <w:numFmt w:val="decimal"/>
      <w:lvlText w:val="%7."/>
      <w:lvlJc w:val="left"/>
      <w:pPr>
        <w:ind w:left="5040" w:hanging="360"/>
      </w:pPr>
    </w:lvl>
    <w:lvl w:ilvl="7" w:tplc="1C1250DA">
      <w:start w:val="1"/>
      <w:numFmt w:val="lowerLetter"/>
      <w:lvlText w:val="%8."/>
      <w:lvlJc w:val="left"/>
      <w:pPr>
        <w:ind w:left="5760" w:hanging="360"/>
      </w:pPr>
    </w:lvl>
    <w:lvl w:ilvl="8" w:tplc="36BEA7A0">
      <w:start w:val="1"/>
      <w:numFmt w:val="lowerRoman"/>
      <w:lvlText w:val="%9."/>
      <w:lvlJc w:val="right"/>
      <w:pPr>
        <w:ind w:left="6480" w:hanging="180"/>
      </w:pPr>
    </w:lvl>
  </w:abstractNum>
  <w:abstractNum w:abstractNumId="57" w15:restartNumberingAfterBreak="0">
    <w:nsid w:val="7FA93F44"/>
    <w:multiLevelType w:val="hybridMultilevel"/>
    <w:tmpl w:val="2F04F898"/>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8" w15:restartNumberingAfterBreak="0">
    <w:nsid w:val="7FB22823"/>
    <w:multiLevelType w:val="hybridMultilevel"/>
    <w:tmpl w:val="7F52EF9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334142462">
    <w:abstractNumId w:val="25"/>
  </w:num>
  <w:num w:numId="2" w16cid:durableId="13385743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5267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8660930">
    <w:abstractNumId w:val="14"/>
  </w:num>
  <w:num w:numId="5" w16cid:durableId="2144956090">
    <w:abstractNumId w:val="1"/>
  </w:num>
  <w:num w:numId="6" w16cid:durableId="1061245984">
    <w:abstractNumId w:val="0"/>
  </w:num>
  <w:num w:numId="7" w16cid:durableId="1102720614">
    <w:abstractNumId w:val="43"/>
  </w:num>
  <w:num w:numId="8" w16cid:durableId="1297913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5889250">
    <w:abstractNumId w:val="1"/>
  </w:num>
  <w:num w:numId="10" w16cid:durableId="1162966190">
    <w:abstractNumId w:val="12"/>
  </w:num>
  <w:num w:numId="11" w16cid:durableId="2000383320">
    <w:abstractNumId w:val="13"/>
  </w:num>
  <w:num w:numId="12" w16cid:durableId="881284328">
    <w:abstractNumId w:val="15"/>
  </w:num>
  <w:num w:numId="13" w16cid:durableId="679239954">
    <w:abstractNumId w:val="26"/>
  </w:num>
  <w:num w:numId="14" w16cid:durableId="178354454">
    <w:abstractNumId w:val="46"/>
  </w:num>
  <w:num w:numId="15" w16cid:durableId="853148004">
    <w:abstractNumId w:val="18"/>
  </w:num>
  <w:num w:numId="16" w16cid:durableId="2145848266">
    <w:abstractNumId w:val="49"/>
  </w:num>
  <w:num w:numId="17" w16cid:durableId="938410724">
    <w:abstractNumId w:val="28"/>
  </w:num>
  <w:num w:numId="18" w16cid:durableId="1344282623">
    <w:abstractNumId w:val="24"/>
  </w:num>
  <w:num w:numId="19" w16cid:durableId="1366175618">
    <w:abstractNumId w:val="57"/>
  </w:num>
  <w:num w:numId="20" w16cid:durableId="2142989778">
    <w:abstractNumId w:val="44"/>
  </w:num>
  <w:num w:numId="21" w16cid:durableId="530533957">
    <w:abstractNumId w:val="54"/>
  </w:num>
  <w:num w:numId="22" w16cid:durableId="1808891638">
    <w:abstractNumId w:val="52"/>
  </w:num>
  <w:num w:numId="23" w16cid:durableId="1297877911">
    <w:abstractNumId w:val="53"/>
  </w:num>
  <w:num w:numId="24" w16cid:durableId="1507592531">
    <w:abstractNumId w:val="20"/>
  </w:num>
  <w:num w:numId="25" w16cid:durableId="2095668002">
    <w:abstractNumId w:val="8"/>
  </w:num>
  <w:num w:numId="26" w16cid:durableId="1445223114">
    <w:abstractNumId w:val="23"/>
  </w:num>
  <w:num w:numId="27" w16cid:durableId="1366907722">
    <w:abstractNumId w:val="36"/>
  </w:num>
  <w:num w:numId="28" w16cid:durableId="1749572271">
    <w:abstractNumId w:val="11"/>
  </w:num>
  <w:num w:numId="29" w16cid:durableId="588002144">
    <w:abstractNumId w:val="39"/>
  </w:num>
  <w:num w:numId="30" w16cid:durableId="1842885903">
    <w:abstractNumId w:val="31"/>
  </w:num>
  <w:num w:numId="31" w16cid:durableId="6329071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4938727">
    <w:abstractNumId w:val="22"/>
  </w:num>
  <w:num w:numId="33" w16cid:durableId="2053311061">
    <w:abstractNumId w:val="4"/>
  </w:num>
  <w:num w:numId="34" w16cid:durableId="1742438236">
    <w:abstractNumId w:val="32"/>
  </w:num>
  <w:num w:numId="35" w16cid:durableId="1511018892">
    <w:abstractNumId w:val="5"/>
  </w:num>
  <w:num w:numId="36" w16cid:durableId="2103917466">
    <w:abstractNumId w:val="41"/>
  </w:num>
  <w:num w:numId="37" w16cid:durableId="1441103658">
    <w:abstractNumId w:val="17"/>
  </w:num>
  <w:num w:numId="38" w16cid:durableId="1848011275">
    <w:abstractNumId w:val="45"/>
  </w:num>
  <w:num w:numId="39" w16cid:durableId="429743381">
    <w:abstractNumId w:val="50"/>
  </w:num>
  <w:num w:numId="40" w16cid:durableId="1133518611">
    <w:abstractNumId w:val="29"/>
  </w:num>
  <w:num w:numId="41" w16cid:durableId="1705011050">
    <w:abstractNumId w:val="56"/>
  </w:num>
  <w:num w:numId="42" w16cid:durableId="604390144">
    <w:abstractNumId w:val="27"/>
  </w:num>
  <w:num w:numId="43" w16cid:durableId="475072065">
    <w:abstractNumId w:val="10"/>
  </w:num>
  <w:num w:numId="44" w16cid:durableId="324020195">
    <w:abstractNumId w:val="6"/>
  </w:num>
  <w:num w:numId="45" w16cid:durableId="1448696395">
    <w:abstractNumId w:val="19"/>
  </w:num>
  <w:num w:numId="46" w16cid:durableId="449400026">
    <w:abstractNumId w:val="55"/>
  </w:num>
  <w:num w:numId="47" w16cid:durableId="2017346668">
    <w:abstractNumId w:val="16"/>
  </w:num>
  <w:num w:numId="48" w16cid:durableId="1920360426">
    <w:abstractNumId w:val="34"/>
  </w:num>
  <w:num w:numId="49" w16cid:durableId="1366297718">
    <w:abstractNumId w:val="38"/>
  </w:num>
  <w:num w:numId="50" w16cid:durableId="276564016">
    <w:abstractNumId w:val="58"/>
  </w:num>
  <w:num w:numId="51" w16cid:durableId="841286545">
    <w:abstractNumId w:val="9"/>
  </w:num>
  <w:num w:numId="52" w16cid:durableId="1972052862">
    <w:abstractNumId w:val="7"/>
  </w:num>
  <w:num w:numId="53" w16cid:durableId="896283907">
    <w:abstractNumId w:val="2"/>
  </w:num>
  <w:num w:numId="54" w16cid:durableId="1201555658">
    <w:abstractNumId w:val="37"/>
  </w:num>
  <w:num w:numId="55" w16cid:durableId="150801098">
    <w:abstractNumId w:val="21"/>
  </w:num>
  <w:num w:numId="56" w16cid:durableId="1890147802">
    <w:abstractNumId w:val="40"/>
  </w:num>
  <w:num w:numId="57" w16cid:durableId="2062900127">
    <w:abstractNumId w:val="30"/>
  </w:num>
  <w:num w:numId="58" w16cid:durableId="256133538">
    <w:abstractNumId w:val="48"/>
  </w:num>
  <w:num w:numId="59" w16cid:durableId="503591392">
    <w:abstractNumId w:val="51"/>
  </w:num>
  <w:num w:numId="60" w16cid:durableId="1330869814">
    <w:abstractNumId w:val="3"/>
  </w:num>
  <w:num w:numId="61" w16cid:durableId="858549367">
    <w:abstractNumId w:val="47"/>
  </w:num>
  <w:num w:numId="62" w16cid:durableId="817693275">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2F"/>
    <w:rsid w:val="00001998"/>
    <w:rsid w:val="00001E5E"/>
    <w:rsid w:val="00006349"/>
    <w:rsid w:val="00006EC1"/>
    <w:rsid w:val="0001099A"/>
    <w:rsid w:val="00012C69"/>
    <w:rsid w:val="0001649B"/>
    <w:rsid w:val="00021A74"/>
    <w:rsid w:val="000247DB"/>
    <w:rsid w:val="000273D6"/>
    <w:rsid w:val="00044014"/>
    <w:rsid w:val="00045622"/>
    <w:rsid w:val="00051BC4"/>
    <w:rsid w:val="00052F06"/>
    <w:rsid w:val="00053620"/>
    <w:rsid w:val="00054689"/>
    <w:rsid w:val="00054AB8"/>
    <w:rsid w:val="00054E4D"/>
    <w:rsid w:val="00054EBB"/>
    <w:rsid w:val="000550CA"/>
    <w:rsid w:val="000568AB"/>
    <w:rsid w:val="000617D1"/>
    <w:rsid w:val="000625DD"/>
    <w:rsid w:val="00063D16"/>
    <w:rsid w:val="000656E7"/>
    <w:rsid w:val="00070425"/>
    <w:rsid w:val="000737C0"/>
    <w:rsid w:val="0007418C"/>
    <w:rsid w:val="00080684"/>
    <w:rsid w:val="000855EA"/>
    <w:rsid w:val="00085C64"/>
    <w:rsid w:val="000903C2"/>
    <w:rsid w:val="00097676"/>
    <w:rsid w:val="000A5944"/>
    <w:rsid w:val="000B5573"/>
    <w:rsid w:val="000B6B54"/>
    <w:rsid w:val="000B6F03"/>
    <w:rsid w:val="000B73F3"/>
    <w:rsid w:val="000B767F"/>
    <w:rsid w:val="000C0E95"/>
    <w:rsid w:val="000C37FD"/>
    <w:rsid w:val="000D1B2D"/>
    <w:rsid w:val="000D2890"/>
    <w:rsid w:val="000D63AA"/>
    <w:rsid w:val="000D6D14"/>
    <w:rsid w:val="000E0451"/>
    <w:rsid w:val="000E2393"/>
    <w:rsid w:val="000E3069"/>
    <w:rsid w:val="000E317D"/>
    <w:rsid w:val="000E649C"/>
    <w:rsid w:val="000F1301"/>
    <w:rsid w:val="000F321A"/>
    <w:rsid w:val="000F5874"/>
    <w:rsid w:val="000F7F97"/>
    <w:rsid w:val="00102CF1"/>
    <w:rsid w:val="00113C7F"/>
    <w:rsid w:val="001146C0"/>
    <w:rsid w:val="00115710"/>
    <w:rsid w:val="001158A7"/>
    <w:rsid w:val="001171EA"/>
    <w:rsid w:val="0011782E"/>
    <w:rsid w:val="001274E0"/>
    <w:rsid w:val="001342EB"/>
    <w:rsid w:val="00137082"/>
    <w:rsid w:val="00143104"/>
    <w:rsid w:val="00144A7B"/>
    <w:rsid w:val="00145C26"/>
    <w:rsid w:val="0014689F"/>
    <w:rsid w:val="00151543"/>
    <w:rsid w:val="0015294F"/>
    <w:rsid w:val="001544A7"/>
    <w:rsid w:val="0015710D"/>
    <w:rsid w:val="00164046"/>
    <w:rsid w:val="001701E0"/>
    <w:rsid w:val="00171875"/>
    <w:rsid w:val="001740BE"/>
    <w:rsid w:val="001741F4"/>
    <w:rsid w:val="001825B4"/>
    <w:rsid w:val="001828A6"/>
    <w:rsid w:val="00186E5E"/>
    <w:rsid w:val="00196A02"/>
    <w:rsid w:val="001A3B4F"/>
    <w:rsid w:val="001A5F2F"/>
    <w:rsid w:val="001A7FAF"/>
    <w:rsid w:val="001B0493"/>
    <w:rsid w:val="001B514D"/>
    <w:rsid w:val="001C1F83"/>
    <w:rsid w:val="001C4BD0"/>
    <w:rsid w:val="001D0EFF"/>
    <w:rsid w:val="001D115B"/>
    <w:rsid w:val="001D378C"/>
    <w:rsid w:val="001D6A4D"/>
    <w:rsid w:val="001E3149"/>
    <w:rsid w:val="001E32D7"/>
    <w:rsid w:val="001E34E3"/>
    <w:rsid w:val="001F099B"/>
    <w:rsid w:val="001F28A9"/>
    <w:rsid w:val="002002CC"/>
    <w:rsid w:val="00203008"/>
    <w:rsid w:val="00211418"/>
    <w:rsid w:val="0021502A"/>
    <w:rsid w:val="00216453"/>
    <w:rsid w:val="00217580"/>
    <w:rsid w:val="002217A7"/>
    <w:rsid w:val="00222BC7"/>
    <w:rsid w:val="00224F14"/>
    <w:rsid w:val="00232FB2"/>
    <w:rsid w:val="00233C02"/>
    <w:rsid w:val="002349FE"/>
    <w:rsid w:val="00234DD4"/>
    <w:rsid w:val="0023707F"/>
    <w:rsid w:val="0024090C"/>
    <w:rsid w:val="00241CCD"/>
    <w:rsid w:val="002430C4"/>
    <w:rsid w:val="0024317C"/>
    <w:rsid w:val="002539BE"/>
    <w:rsid w:val="0025434E"/>
    <w:rsid w:val="00256D11"/>
    <w:rsid w:val="0025706D"/>
    <w:rsid w:val="002601C2"/>
    <w:rsid w:val="00260DF6"/>
    <w:rsid w:val="00262DBD"/>
    <w:rsid w:val="00267AB8"/>
    <w:rsid w:val="00270864"/>
    <w:rsid w:val="0027092C"/>
    <w:rsid w:val="00270DDF"/>
    <w:rsid w:val="00270EA9"/>
    <w:rsid w:val="0027126B"/>
    <w:rsid w:val="0027397F"/>
    <w:rsid w:val="00273B30"/>
    <w:rsid w:val="00273E2A"/>
    <w:rsid w:val="00275DC1"/>
    <w:rsid w:val="00276926"/>
    <w:rsid w:val="002813BD"/>
    <w:rsid w:val="002841B0"/>
    <w:rsid w:val="00284714"/>
    <w:rsid w:val="00291005"/>
    <w:rsid w:val="002917AB"/>
    <w:rsid w:val="002940B4"/>
    <w:rsid w:val="002A3BC3"/>
    <w:rsid w:val="002A4995"/>
    <w:rsid w:val="002A77B1"/>
    <w:rsid w:val="002B16B6"/>
    <w:rsid w:val="002B1AAE"/>
    <w:rsid w:val="002B268A"/>
    <w:rsid w:val="002B26E1"/>
    <w:rsid w:val="002B6421"/>
    <w:rsid w:val="002B68D4"/>
    <w:rsid w:val="002B6FCC"/>
    <w:rsid w:val="002D0123"/>
    <w:rsid w:val="002D03D7"/>
    <w:rsid w:val="002D4734"/>
    <w:rsid w:val="002D4A6B"/>
    <w:rsid w:val="002E5F7C"/>
    <w:rsid w:val="002F2453"/>
    <w:rsid w:val="002F49FE"/>
    <w:rsid w:val="002F55AC"/>
    <w:rsid w:val="002F705F"/>
    <w:rsid w:val="00300933"/>
    <w:rsid w:val="00304AF3"/>
    <w:rsid w:val="00304B59"/>
    <w:rsid w:val="00304C48"/>
    <w:rsid w:val="0030595C"/>
    <w:rsid w:val="003100A3"/>
    <w:rsid w:val="0031167B"/>
    <w:rsid w:val="00311EEA"/>
    <w:rsid w:val="00312DF3"/>
    <w:rsid w:val="00314849"/>
    <w:rsid w:val="00316ABD"/>
    <w:rsid w:val="0031747E"/>
    <w:rsid w:val="00324076"/>
    <w:rsid w:val="00333202"/>
    <w:rsid w:val="00340BAD"/>
    <w:rsid w:val="00345922"/>
    <w:rsid w:val="0035133C"/>
    <w:rsid w:val="00353F16"/>
    <w:rsid w:val="003542E1"/>
    <w:rsid w:val="00361618"/>
    <w:rsid w:val="00364253"/>
    <w:rsid w:val="00367D44"/>
    <w:rsid w:val="00371EB4"/>
    <w:rsid w:val="00373171"/>
    <w:rsid w:val="0037701D"/>
    <w:rsid w:val="00380C97"/>
    <w:rsid w:val="003817BB"/>
    <w:rsid w:val="0038537A"/>
    <w:rsid w:val="003876B9"/>
    <w:rsid w:val="00391328"/>
    <w:rsid w:val="00391F94"/>
    <w:rsid w:val="00392151"/>
    <w:rsid w:val="00393B4D"/>
    <w:rsid w:val="0039468B"/>
    <w:rsid w:val="00397CAD"/>
    <w:rsid w:val="003A19A3"/>
    <w:rsid w:val="003A24EE"/>
    <w:rsid w:val="003A2C15"/>
    <w:rsid w:val="003B42F1"/>
    <w:rsid w:val="003B545E"/>
    <w:rsid w:val="003C070F"/>
    <w:rsid w:val="003C18D2"/>
    <w:rsid w:val="003C37C0"/>
    <w:rsid w:val="003D00D5"/>
    <w:rsid w:val="003D6980"/>
    <w:rsid w:val="003D7975"/>
    <w:rsid w:val="003E0430"/>
    <w:rsid w:val="003E3C34"/>
    <w:rsid w:val="003E4CC9"/>
    <w:rsid w:val="003F0ABA"/>
    <w:rsid w:val="004003F1"/>
    <w:rsid w:val="00404B92"/>
    <w:rsid w:val="0040574F"/>
    <w:rsid w:val="00410C58"/>
    <w:rsid w:val="004157FE"/>
    <w:rsid w:val="00417722"/>
    <w:rsid w:val="004206A9"/>
    <w:rsid w:val="00430265"/>
    <w:rsid w:val="0043465A"/>
    <w:rsid w:val="00435DE4"/>
    <w:rsid w:val="004377C8"/>
    <w:rsid w:val="00437B3E"/>
    <w:rsid w:val="00437BC3"/>
    <w:rsid w:val="0044004B"/>
    <w:rsid w:val="0044724B"/>
    <w:rsid w:val="00451BEB"/>
    <w:rsid w:val="00452A3A"/>
    <w:rsid w:val="00466CD8"/>
    <w:rsid w:val="004721EE"/>
    <w:rsid w:val="0047661C"/>
    <w:rsid w:val="0047707A"/>
    <w:rsid w:val="00477BD2"/>
    <w:rsid w:val="00482DFF"/>
    <w:rsid w:val="00494269"/>
    <w:rsid w:val="004A22D8"/>
    <w:rsid w:val="004A5884"/>
    <w:rsid w:val="004B0186"/>
    <w:rsid w:val="004B2A05"/>
    <w:rsid w:val="004B44CD"/>
    <w:rsid w:val="004B4649"/>
    <w:rsid w:val="004C0703"/>
    <w:rsid w:val="004C16AB"/>
    <w:rsid w:val="004C546B"/>
    <w:rsid w:val="004C5EF6"/>
    <w:rsid w:val="004C606F"/>
    <w:rsid w:val="004C7BFA"/>
    <w:rsid w:val="004D3AA8"/>
    <w:rsid w:val="004D3BF8"/>
    <w:rsid w:val="004D545F"/>
    <w:rsid w:val="004D6052"/>
    <w:rsid w:val="004D6E2B"/>
    <w:rsid w:val="004D7E09"/>
    <w:rsid w:val="004E0072"/>
    <w:rsid w:val="004E030E"/>
    <w:rsid w:val="004E43F9"/>
    <w:rsid w:val="004F05B9"/>
    <w:rsid w:val="004F0700"/>
    <w:rsid w:val="004F213A"/>
    <w:rsid w:val="004F5564"/>
    <w:rsid w:val="004F66C9"/>
    <w:rsid w:val="005015C4"/>
    <w:rsid w:val="005049F8"/>
    <w:rsid w:val="00505EC7"/>
    <w:rsid w:val="00506DCD"/>
    <w:rsid w:val="00512D60"/>
    <w:rsid w:val="00513AAD"/>
    <w:rsid w:val="005140F2"/>
    <w:rsid w:val="0051461A"/>
    <w:rsid w:val="00530A16"/>
    <w:rsid w:val="00535D23"/>
    <w:rsid w:val="005362D8"/>
    <w:rsid w:val="00545745"/>
    <w:rsid w:val="00546542"/>
    <w:rsid w:val="00546654"/>
    <w:rsid w:val="00551C52"/>
    <w:rsid w:val="00552989"/>
    <w:rsid w:val="00556F7F"/>
    <w:rsid w:val="0056035B"/>
    <w:rsid w:val="00561A7C"/>
    <w:rsid w:val="00561D42"/>
    <w:rsid w:val="00564E73"/>
    <w:rsid w:val="00565C34"/>
    <w:rsid w:val="00565F17"/>
    <w:rsid w:val="00567EB3"/>
    <w:rsid w:val="005714E1"/>
    <w:rsid w:val="005715BB"/>
    <w:rsid w:val="00574B63"/>
    <w:rsid w:val="00575AF6"/>
    <w:rsid w:val="00576F12"/>
    <w:rsid w:val="00577833"/>
    <w:rsid w:val="00581FE3"/>
    <w:rsid w:val="0058421B"/>
    <w:rsid w:val="005852A8"/>
    <w:rsid w:val="00586E26"/>
    <w:rsid w:val="005875AC"/>
    <w:rsid w:val="005908FF"/>
    <w:rsid w:val="00591C24"/>
    <w:rsid w:val="00591E56"/>
    <w:rsid w:val="005930A8"/>
    <w:rsid w:val="00597239"/>
    <w:rsid w:val="00597F88"/>
    <w:rsid w:val="005A0062"/>
    <w:rsid w:val="005A1E63"/>
    <w:rsid w:val="005A501A"/>
    <w:rsid w:val="005A5425"/>
    <w:rsid w:val="005A5EAF"/>
    <w:rsid w:val="005B3D43"/>
    <w:rsid w:val="005B4FF5"/>
    <w:rsid w:val="005C091C"/>
    <w:rsid w:val="005C1EE4"/>
    <w:rsid w:val="005C3977"/>
    <w:rsid w:val="005C51A2"/>
    <w:rsid w:val="005D0789"/>
    <w:rsid w:val="005D103F"/>
    <w:rsid w:val="005D1BDA"/>
    <w:rsid w:val="005D2078"/>
    <w:rsid w:val="005D4EB4"/>
    <w:rsid w:val="005D7F92"/>
    <w:rsid w:val="005E26B0"/>
    <w:rsid w:val="005E5000"/>
    <w:rsid w:val="005E632F"/>
    <w:rsid w:val="005F14AB"/>
    <w:rsid w:val="006049A0"/>
    <w:rsid w:val="00604D4B"/>
    <w:rsid w:val="0061071E"/>
    <w:rsid w:val="00612982"/>
    <w:rsid w:val="00615B34"/>
    <w:rsid w:val="0061705F"/>
    <w:rsid w:val="00634BAD"/>
    <w:rsid w:val="00634DCB"/>
    <w:rsid w:val="0064154C"/>
    <w:rsid w:val="006431AF"/>
    <w:rsid w:val="0064360B"/>
    <w:rsid w:val="006457CC"/>
    <w:rsid w:val="0065083F"/>
    <w:rsid w:val="00653146"/>
    <w:rsid w:val="00662EAE"/>
    <w:rsid w:val="00662EB1"/>
    <w:rsid w:val="00664E0A"/>
    <w:rsid w:val="00670719"/>
    <w:rsid w:val="00671B02"/>
    <w:rsid w:val="006740F8"/>
    <w:rsid w:val="00677967"/>
    <w:rsid w:val="00685BAC"/>
    <w:rsid w:val="0068673B"/>
    <w:rsid w:val="0069350D"/>
    <w:rsid w:val="006937CB"/>
    <w:rsid w:val="006A0961"/>
    <w:rsid w:val="006A60E6"/>
    <w:rsid w:val="006A7E39"/>
    <w:rsid w:val="006B1550"/>
    <w:rsid w:val="006B3F3F"/>
    <w:rsid w:val="006B4B03"/>
    <w:rsid w:val="006C0402"/>
    <w:rsid w:val="006C66EF"/>
    <w:rsid w:val="006D015D"/>
    <w:rsid w:val="006D2246"/>
    <w:rsid w:val="006D2D50"/>
    <w:rsid w:val="006E0219"/>
    <w:rsid w:val="006E612C"/>
    <w:rsid w:val="006F005E"/>
    <w:rsid w:val="006F292F"/>
    <w:rsid w:val="006F558D"/>
    <w:rsid w:val="006F7976"/>
    <w:rsid w:val="0070398F"/>
    <w:rsid w:val="00703CC7"/>
    <w:rsid w:val="0070475E"/>
    <w:rsid w:val="00710649"/>
    <w:rsid w:val="00710C9F"/>
    <w:rsid w:val="00711DBA"/>
    <w:rsid w:val="00713ACB"/>
    <w:rsid w:val="007152AF"/>
    <w:rsid w:val="007161B9"/>
    <w:rsid w:val="00717B3B"/>
    <w:rsid w:val="007228CD"/>
    <w:rsid w:val="00722BB3"/>
    <w:rsid w:val="007235A1"/>
    <w:rsid w:val="007238E2"/>
    <w:rsid w:val="0072413F"/>
    <w:rsid w:val="00725E82"/>
    <w:rsid w:val="00726F42"/>
    <w:rsid w:val="00727398"/>
    <w:rsid w:val="007277A7"/>
    <w:rsid w:val="0072797A"/>
    <w:rsid w:val="00730D4D"/>
    <w:rsid w:val="00734E46"/>
    <w:rsid w:val="00740AFC"/>
    <w:rsid w:val="007424B7"/>
    <w:rsid w:val="0074271D"/>
    <w:rsid w:val="00746440"/>
    <w:rsid w:val="00746783"/>
    <w:rsid w:val="00750837"/>
    <w:rsid w:val="00752119"/>
    <w:rsid w:val="00752363"/>
    <w:rsid w:val="00757AE7"/>
    <w:rsid w:val="00763379"/>
    <w:rsid w:val="007637B1"/>
    <w:rsid w:val="00764843"/>
    <w:rsid w:val="0076489A"/>
    <w:rsid w:val="00766194"/>
    <w:rsid w:val="0076663B"/>
    <w:rsid w:val="0077258A"/>
    <w:rsid w:val="007779C8"/>
    <w:rsid w:val="00785C08"/>
    <w:rsid w:val="00790015"/>
    <w:rsid w:val="0079601C"/>
    <w:rsid w:val="00796487"/>
    <w:rsid w:val="007A7D02"/>
    <w:rsid w:val="007B1208"/>
    <w:rsid w:val="007B175B"/>
    <w:rsid w:val="007B3B5D"/>
    <w:rsid w:val="007B5414"/>
    <w:rsid w:val="007C3B39"/>
    <w:rsid w:val="007D15FA"/>
    <w:rsid w:val="007D4B60"/>
    <w:rsid w:val="007D5988"/>
    <w:rsid w:val="007E0384"/>
    <w:rsid w:val="007E44DF"/>
    <w:rsid w:val="007E463F"/>
    <w:rsid w:val="007F0956"/>
    <w:rsid w:val="007F72DC"/>
    <w:rsid w:val="007F796E"/>
    <w:rsid w:val="007F7D00"/>
    <w:rsid w:val="007F7E3B"/>
    <w:rsid w:val="008006A4"/>
    <w:rsid w:val="00803E41"/>
    <w:rsid w:val="00804DB5"/>
    <w:rsid w:val="00805E3F"/>
    <w:rsid w:val="008122F5"/>
    <w:rsid w:val="00813682"/>
    <w:rsid w:val="00823610"/>
    <w:rsid w:val="0082401A"/>
    <w:rsid w:val="008261B8"/>
    <w:rsid w:val="0082698C"/>
    <w:rsid w:val="008275E4"/>
    <w:rsid w:val="00832FA9"/>
    <w:rsid w:val="00842F96"/>
    <w:rsid w:val="0084775C"/>
    <w:rsid w:val="008535F7"/>
    <w:rsid w:val="00853787"/>
    <w:rsid w:val="008562D0"/>
    <w:rsid w:val="00860652"/>
    <w:rsid w:val="00860E09"/>
    <w:rsid w:val="008619F0"/>
    <w:rsid w:val="00871468"/>
    <w:rsid w:val="008802E2"/>
    <w:rsid w:val="008815B3"/>
    <w:rsid w:val="00881985"/>
    <w:rsid w:val="00883855"/>
    <w:rsid w:val="00883B12"/>
    <w:rsid w:val="0088416F"/>
    <w:rsid w:val="00891A95"/>
    <w:rsid w:val="0089218A"/>
    <w:rsid w:val="008A4073"/>
    <w:rsid w:val="008A5B8A"/>
    <w:rsid w:val="008B2145"/>
    <w:rsid w:val="008B24C2"/>
    <w:rsid w:val="008B4537"/>
    <w:rsid w:val="008B796F"/>
    <w:rsid w:val="008C0066"/>
    <w:rsid w:val="008C0AD1"/>
    <w:rsid w:val="008C3C91"/>
    <w:rsid w:val="008C4102"/>
    <w:rsid w:val="008D0670"/>
    <w:rsid w:val="008D1971"/>
    <w:rsid w:val="008D2D8B"/>
    <w:rsid w:val="008E37AB"/>
    <w:rsid w:val="008E3E03"/>
    <w:rsid w:val="008E7168"/>
    <w:rsid w:val="008F04B0"/>
    <w:rsid w:val="008F1BA7"/>
    <w:rsid w:val="008F2E8E"/>
    <w:rsid w:val="008F34FB"/>
    <w:rsid w:val="008F5482"/>
    <w:rsid w:val="008F6EE7"/>
    <w:rsid w:val="009058C3"/>
    <w:rsid w:val="009103B9"/>
    <w:rsid w:val="00911007"/>
    <w:rsid w:val="00913603"/>
    <w:rsid w:val="009215F8"/>
    <w:rsid w:val="009237AE"/>
    <w:rsid w:val="00923D4F"/>
    <w:rsid w:val="00930B95"/>
    <w:rsid w:val="00953D37"/>
    <w:rsid w:val="00956143"/>
    <w:rsid w:val="00963BEA"/>
    <w:rsid w:val="009671E4"/>
    <w:rsid w:val="00972FCC"/>
    <w:rsid w:val="009756A7"/>
    <w:rsid w:val="00976BA6"/>
    <w:rsid w:val="00983B94"/>
    <w:rsid w:val="00983E6F"/>
    <w:rsid w:val="00983ED8"/>
    <w:rsid w:val="00994CC0"/>
    <w:rsid w:val="00997A6C"/>
    <w:rsid w:val="009A44E9"/>
    <w:rsid w:val="009B0209"/>
    <w:rsid w:val="009B0F92"/>
    <w:rsid w:val="009B3FCB"/>
    <w:rsid w:val="009C0BDD"/>
    <w:rsid w:val="009C133C"/>
    <w:rsid w:val="009C3894"/>
    <w:rsid w:val="009D4904"/>
    <w:rsid w:val="009D593C"/>
    <w:rsid w:val="009E20E7"/>
    <w:rsid w:val="009E285A"/>
    <w:rsid w:val="009F0F84"/>
    <w:rsid w:val="009F51B9"/>
    <w:rsid w:val="00A0003A"/>
    <w:rsid w:val="00A02705"/>
    <w:rsid w:val="00A04127"/>
    <w:rsid w:val="00A06B87"/>
    <w:rsid w:val="00A128F2"/>
    <w:rsid w:val="00A13F71"/>
    <w:rsid w:val="00A145E1"/>
    <w:rsid w:val="00A16098"/>
    <w:rsid w:val="00A2430C"/>
    <w:rsid w:val="00A31662"/>
    <w:rsid w:val="00A32127"/>
    <w:rsid w:val="00A34F0F"/>
    <w:rsid w:val="00A36585"/>
    <w:rsid w:val="00A42531"/>
    <w:rsid w:val="00A42B84"/>
    <w:rsid w:val="00A45EF4"/>
    <w:rsid w:val="00A57944"/>
    <w:rsid w:val="00A601E0"/>
    <w:rsid w:val="00A62171"/>
    <w:rsid w:val="00A6229C"/>
    <w:rsid w:val="00A62843"/>
    <w:rsid w:val="00A65E66"/>
    <w:rsid w:val="00A7131F"/>
    <w:rsid w:val="00A724C2"/>
    <w:rsid w:val="00A733D4"/>
    <w:rsid w:val="00A73AC4"/>
    <w:rsid w:val="00A826C0"/>
    <w:rsid w:val="00A86135"/>
    <w:rsid w:val="00A94F02"/>
    <w:rsid w:val="00A9757A"/>
    <w:rsid w:val="00AA17A1"/>
    <w:rsid w:val="00AA3F03"/>
    <w:rsid w:val="00AA6A17"/>
    <w:rsid w:val="00AB0171"/>
    <w:rsid w:val="00AB2529"/>
    <w:rsid w:val="00AB2C81"/>
    <w:rsid w:val="00AB4EAD"/>
    <w:rsid w:val="00AB5E9A"/>
    <w:rsid w:val="00AC1A27"/>
    <w:rsid w:val="00AC3416"/>
    <w:rsid w:val="00AC6B23"/>
    <w:rsid w:val="00AD071B"/>
    <w:rsid w:val="00AD6266"/>
    <w:rsid w:val="00AD7BE4"/>
    <w:rsid w:val="00AE0A4E"/>
    <w:rsid w:val="00AE181B"/>
    <w:rsid w:val="00AE22F0"/>
    <w:rsid w:val="00AE3408"/>
    <w:rsid w:val="00AE4176"/>
    <w:rsid w:val="00AE6AD1"/>
    <w:rsid w:val="00AF03C2"/>
    <w:rsid w:val="00AF06FB"/>
    <w:rsid w:val="00AF0A12"/>
    <w:rsid w:val="00B0057C"/>
    <w:rsid w:val="00B02FB0"/>
    <w:rsid w:val="00B05021"/>
    <w:rsid w:val="00B05CAE"/>
    <w:rsid w:val="00B06E48"/>
    <w:rsid w:val="00B10555"/>
    <w:rsid w:val="00B10709"/>
    <w:rsid w:val="00B12E67"/>
    <w:rsid w:val="00B2251B"/>
    <w:rsid w:val="00B230F4"/>
    <w:rsid w:val="00B25199"/>
    <w:rsid w:val="00B27A3E"/>
    <w:rsid w:val="00B311C0"/>
    <w:rsid w:val="00B31900"/>
    <w:rsid w:val="00B34565"/>
    <w:rsid w:val="00B40295"/>
    <w:rsid w:val="00B46C21"/>
    <w:rsid w:val="00B50DD9"/>
    <w:rsid w:val="00B54B6B"/>
    <w:rsid w:val="00B565B6"/>
    <w:rsid w:val="00B75E40"/>
    <w:rsid w:val="00B7698A"/>
    <w:rsid w:val="00B87C4C"/>
    <w:rsid w:val="00B945B8"/>
    <w:rsid w:val="00BA3E7C"/>
    <w:rsid w:val="00BA6621"/>
    <w:rsid w:val="00BA67F3"/>
    <w:rsid w:val="00BA7871"/>
    <w:rsid w:val="00BB23E4"/>
    <w:rsid w:val="00BD2CB3"/>
    <w:rsid w:val="00BD5AEE"/>
    <w:rsid w:val="00BE03D6"/>
    <w:rsid w:val="00BF5D18"/>
    <w:rsid w:val="00C02E94"/>
    <w:rsid w:val="00C03D42"/>
    <w:rsid w:val="00C04281"/>
    <w:rsid w:val="00C06548"/>
    <w:rsid w:val="00C07C20"/>
    <w:rsid w:val="00C10C3F"/>
    <w:rsid w:val="00C2021B"/>
    <w:rsid w:val="00C2185A"/>
    <w:rsid w:val="00C27851"/>
    <w:rsid w:val="00C311BE"/>
    <w:rsid w:val="00C36454"/>
    <w:rsid w:val="00C41531"/>
    <w:rsid w:val="00C46152"/>
    <w:rsid w:val="00C500F1"/>
    <w:rsid w:val="00C561C2"/>
    <w:rsid w:val="00C634DF"/>
    <w:rsid w:val="00C668C8"/>
    <w:rsid w:val="00C70D18"/>
    <w:rsid w:val="00C71622"/>
    <w:rsid w:val="00C74B15"/>
    <w:rsid w:val="00C77CCE"/>
    <w:rsid w:val="00C879B3"/>
    <w:rsid w:val="00C87DE7"/>
    <w:rsid w:val="00C87E1D"/>
    <w:rsid w:val="00C9025A"/>
    <w:rsid w:val="00C90911"/>
    <w:rsid w:val="00C94692"/>
    <w:rsid w:val="00C94BE4"/>
    <w:rsid w:val="00C9539C"/>
    <w:rsid w:val="00CA5F17"/>
    <w:rsid w:val="00CB4B15"/>
    <w:rsid w:val="00CC09AB"/>
    <w:rsid w:val="00CC1868"/>
    <w:rsid w:val="00CC3301"/>
    <w:rsid w:val="00CD107D"/>
    <w:rsid w:val="00CD2A70"/>
    <w:rsid w:val="00CE295F"/>
    <w:rsid w:val="00CE6C9E"/>
    <w:rsid w:val="00CE76BF"/>
    <w:rsid w:val="00CF41CE"/>
    <w:rsid w:val="00D0071A"/>
    <w:rsid w:val="00D04322"/>
    <w:rsid w:val="00D12B81"/>
    <w:rsid w:val="00D133F2"/>
    <w:rsid w:val="00D20853"/>
    <w:rsid w:val="00D2356E"/>
    <w:rsid w:val="00D24097"/>
    <w:rsid w:val="00D259F9"/>
    <w:rsid w:val="00D40976"/>
    <w:rsid w:val="00D418B9"/>
    <w:rsid w:val="00D4334B"/>
    <w:rsid w:val="00D46746"/>
    <w:rsid w:val="00D50431"/>
    <w:rsid w:val="00D51D4C"/>
    <w:rsid w:val="00D55F80"/>
    <w:rsid w:val="00D5668C"/>
    <w:rsid w:val="00D5716D"/>
    <w:rsid w:val="00D577C2"/>
    <w:rsid w:val="00D60D98"/>
    <w:rsid w:val="00D7322B"/>
    <w:rsid w:val="00D84373"/>
    <w:rsid w:val="00D85A88"/>
    <w:rsid w:val="00D85AAB"/>
    <w:rsid w:val="00D87CA7"/>
    <w:rsid w:val="00D956DA"/>
    <w:rsid w:val="00DA5A67"/>
    <w:rsid w:val="00DB50D7"/>
    <w:rsid w:val="00DB729D"/>
    <w:rsid w:val="00DC780B"/>
    <w:rsid w:val="00DD1337"/>
    <w:rsid w:val="00DD436F"/>
    <w:rsid w:val="00DD5273"/>
    <w:rsid w:val="00DD6A86"/>
    <w:rsid w:val="00DE0B26"/>
    <w:rsid w:val="00DE1C3D"/>
    <w:rsid w:val="00DE5228"/>
    <w:rsid w:val="00DE5485"/>
    <w:rsid w:val="00DE702E"/>
    <w:rsid w:val="00DF210D"/>
    <w:rsid w:val="00DF2A7B"/>
    <w:rsid w:val="00DF2B58"/>
    <w:rsid w:val="00DF2CB4"/>
    <w:rsid w:val="00DF32AB"/>
    <w:rsid w:val="00DF3829"/>
    <w:rsid w:val="00DF542D"/>
    <w:rsid w:val="00DF739F"/>
    <w:rsid w:val="00E0233D"/>
    <w:rsid w:val="00E05A03"/>
    <w:rsid w:val="00E12A74"/>
    <w:rsid w:val="00E15A52"/>
    <w:rsid w:val="00E16697"/>
    <w:rsid w:val="00E20E57"/>
    <w:rsid w:val="00E2152E"/>
    <w:rsid w:val="00E23337"/>
    <w:rsid w:val="00E25B6D"/>
    <w:rsid w:val="00E3186F"/>
    <w:rsid w:val="00E31FAA"/>
    <w:rsid w:val="00E32133"/>
    <w:rsid w:val="00E33411"/>
    <w:rsid w:val="00E33D2E"/>
    <w:rsid w:val="00E36373"/>
    <w:rsid w:val="00E420DB"/>
    <w:rsid w:val="00E44483"/>
    <w:rsid w:val="00E46ACC"/>
    <w:rsid w:val="00E611FF"/>
    <w:rsid w:val="00E61E2D"/>
    <w:rsid w:val="00E650A8"/>
    <w:rsid w:val="00E65757"/>
    <w:rsid w:val="00E72EC4"/>
    <w:rsid w:val="00E73A41"/>
    <w:rsid w:val="00E76690"/>
    <w:rsid w:val="00E76E3C"/>
    <w:rsid w:val="00E82B04"/>
    <w:rsid w:val="00E847C5"/>
    <w:rsid w:val="00E8626C"/>
    <w:rsid w:val="00E871D6"/>
    <w:rsid w:val="00E8767F"/>
    <w:rsid w:val="00E90691"/>
    <w:rsid w:val="00E93B92"/>
    <w:rsid w:val="00E96DE5"/>
    <w:rsid w:val="00EA27FC"/>
    <w:rsid w:val="00EA47DB"/>
    <w:rsid w:val="00EA6118"/>
    <w:rsid w:val="00EB6ACC"/>
    <w:rsid w:val="00EC1FAA"/>
    <w:rsid w:val="00EC36B5"/>
    <w:rsid w:val="00EC4FDA"/>
    <w:rsid w:val="00EC5170"/>
    <w:rsid w:val="00EC5B24"/>
    <w:rsid w:val="00ED0232"/>
    <w:rsid w:val="00ED02C3"/>
    <w:rsid w:val="00ED1BBC"/>
    <w:rsid w:val="00ED250B"/>
    <w:rsid w:val="00EE079F"/>
    <w:rsid w:val="00EE56BF"/>
    <w:rsid w:val="00EF1788"/>
    <w:rsid w:val="00EF3E69"/>
    <w:rsid w:val="00F02234"/>
    <w:rsid w:val="00F03CFF"/>
    <w:rsid w:val="00F061C9"/>
    <w:rsid w:val="00F10CB8"/>
    <w:rsid w:val="00F118C1"/>
    <w:rsid w:val="00F13BD6"/>
    <w:rsid w:val="00F155BE"/>
    <w:rsid w:val="00F165BA"/>
    <w:rsid w:val="00F1689A"/>
    <w:rsid w:val="00F175A1"/>
    <w:rsid w:val="00F244F8"/>
    <w:rsid w:val="00F31A43"/>
    <w:rsid w:val="00F34963"/>
    <w:rsid w:val="00F401E9"/>
    <w:rsid w:val="00F4068C"/>
    <w:rsid w:val="00F417A8"/>
    <w:rsid w:val="00F41AE0"/>
    <w:rsid w:val="00F433C5"/>
    <w:rsid w:val="00F43CE0"/>
    <w:rsid w:val="00F53C26"/>
    <w:rsid w:val="00F55490"/>
    <w:rsid w:val="00F60967"/>
    <w:rsid w:val="00F63750"/>
    <w:rsid w:val="00F736A9"/>
    <w:rsid w:val="00F75E5E"/>
    <w:rsid w:val="00F7641B"/>
    <w:rsid w:val="00F768ED"/>
    <w:rsid w:val="00F80A71"/>
    <w:rsid w:val="00F8297D"/>
    <w:rsid w:val="00F8355F"/>
    <w:rsid w:val="00F855FD"/>
    <w:rsid w:val="00F91861"/>
    <w:rsid w:val="00FA0027"/>
    <w:rsid w:val="00FA023C"/>
    <w:rsid w:val="00FA0D9D"/>
    <w:rsid w:val="00FA1A5C"/>
    <w:rsid w:val="00FA22F9"/>
    <w:rsid w:val="00FA25DC"/>
    <w:rsid w:val="00FA4440"/>
    <w:rsid w:val="00FA7168"/>
    <w:rsid w:val="00FA7D48"/>
    <w:rsid w:val="00FB0B95"/>
    <w:rsid w:val="00FC24EF"/>
    <w:rsid w:val="00FC4E5D"/>
    <w:rsid w:val="00FC6168"/>
    <w:rsid w:val="00FE172F"/>
    <w:rsid w:val="00FE4C0E"/>
    <w:rsid w:val="00FE65D7"/>
    <w:rsid w:val="00FF00A4"/>
    <w:rsid w:val="00FF0695"/>
    <w:rsid w:val="00FF5991"/>
    <w:rsid w:val="023D79C9"/>
    <w:rsid w:val="0550590B"/>
    <w:rsid w:val="08EFF361"/>
    <w:rsid w:val="0916A432"/>
    <w:rsid w:val="0A1124C0"/>
    <w:rsid w:val="0AEF4C26"/>
    <w:rsid w:val="0BAE56E2"/>
    <w:rsid w:val="0BC609AE"/>
    <w:rsid w:val="0CEDCE5F"/>
    <w:rsid w:val="0D85CFE6"/>
    <w:rsid w:val="10AEC587"/>
    <w:rsid w:val="11B76294"/>
    <w:rsid w:val="14366A26"/>
    <w:rsid w:val="195A8FC7"/>
    <w:rsid w:val="1A530459"/>
    <w:rsid w:val="1B763571"/>
    <w:rsid w:val="1C8A112D"/>
    <w:rsid w:val="1CE53B21"/>
    <w:rsid w:val="2326329B"/>
    <w:rsid w:val="23694DE9"/>
    <w:rsid w:val="2797B74F"/>
    <w:rsid w:val="28219EA3"/>
    <w:rsid w:val="28DE4B7F"/>
    <w:rsid w:val="2A199323"/>
    <w:rsid w:val="2BC11172"/>
    <w:rsid w:val="2E10879D"/>
    <w:rsid w:val="315F6BFB"/>
    <w:rsid w:val="3161A0FA"/>
    <w:rsid w:val="32361472"/>
    <w:rsid w:val="32BED360"/>
    <w:rsid w:val="33E8386A"/>
    <w:rsid w:val="34138CD0"/>
    <w:rsid w:val="358549FA"/>
    <w:rsid w:val="37460CEA"/>
    <w:rsid w:val="38E38F4A"/>
    <w:rsid w:val="3C2A7B7B"/>
    <w:rsid w:val="3D001EDC"/>
    <w:rsid w:val="3D51BDE4"/>
    <w:rsid w:val="3EAE96B0"/>
    <w:rsid w:val="3EC84B78"/>
    <w:rsid w:val="3FDC88F6"/>
    <w:rsid w:val="40FD9F73"/>
    <w:rsid w:val="4225F950"/>
    <w:rsid w:val="48670E62"/>
    <w:rsid w:val="49BA276C"/>
    <w:rsid w:val="4B19D697"/>
    <w:rsid w:val="4E629FD7"/>
    <w:rsid w:val="4EA165D9"/>
    <w:rsid w:val="4F132779"/>
    <w:rsid w:val="4FFBB976"/>
    <w:rsid w:val="509A11CB"/>
    <w:rsid w:val="50DB5DE4"/>
    <w:rsid w:val="521A0730"/>
    <w:rsid w:val="57EDF04F"/>
    <w:rsid w:val="58C81D68"/>
    <w:rsid w:val="5DD53D88"/>
    <w:rsid w:val="63B2EC4A"/>
    <w:rsid w:val="6CBAA0F6"/>
    <w:rsid w:val="6DCF263D"/>
    <w:rsid w:val="6E8CE463"/>
    <w:rsid w:val="6F0466B8"/>
    <w:rsid w:val="70476A26"/>
    <w:rsid w:val="70E93F47"/>
    <w:rsid w:val="72638B81"/>
    <w:rsid w:val="72F5F3C3"/>
    <w:rsid w:val="75D8DF93"/>
    <w:rsid w:val="79A0E326"/>
    <w:rsid w:val="7A208850"/>
    <w:rsid w:val="7C0E0434"/>
    <w:rsid w:val="7D1BF7DE"/>
    <w:rsid w:val="7D378247"/>
    <w:rsid w:val="7D3BF00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32CA9"/>
  <w15:docId w15:val="{9141884A-A8E0-4321-8AB5-651C5054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uiPriority="0"/>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3"/>
      <w:szCs w:val="20"/>
    </w:rPr>
  </w:style>
  <w:style w:type="paragraph" w:styleId="Heading1">
    <w:name w:val="heading 1"/>
    <w:basedOn w:val="Normal"/>
    <w:next w:val="Normal"/>
    <w:link w:val="Heading1Char"/>
    <w:qFormat/>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pPr>
      <w:keepNext/>
      <w:keepLines/>
      <w:spacing w:before="480" w:after="480"/>
      <w:outlineLvl w:val="3"/>
    </w:pPr>
    <w:rPr>
      <w:rFonts w:eastAsiaTheme="majorEastAsia" w:cstheme="majorBidi"/>
      <w:bCs/>
      <w:iCs/>
    </w:rPr>
  </w:style>
  <w:style w:type="paragraph" w:styleId="Heading5">
    <w:name w:val="heading 5"/>
    <w:basedOn w:val="Normal"/>
    <w:next w:val="Normal"/>
    <w:link w:val="Heading5Char"/>
    <w:uiPriority w:val="9"/>
    <w:semiHidden/>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Pr>
      <w:rFonts w:ascii="Arial" w:eastAsiaTheme="majorEastAsia" w:hAnsi="Arial" w:cstheme="majorBidi"/>
      <w:bCs/>
      <w:iCs/>
    </w:rPr>
  </w:style>
  <w:style w:type="paragraph" w:styleId="ListParagraph">
    <w:name w:val="List Paragraph"/>
    <w:basedOn w:val="Normal"/>
    <w:uiPriority w:val="34"/>
    <w:qFormat/>
    <w:pPr>
      <w:ind w:left="720"/>
      <w:contextualSpacing/>
    </w:pPr>
  </w:style>
  <w:style w:type="paragraph" w:styleId="List5">
    <w:name w:val="List 5"/>
    <w:basedOn w:val="Normal"/>
    <w:uiPriority w:val="99"/>
    <w:semiHidden/>
    <w:pPr>
      <w:numPr>
        <w:ilvl w:val="4"/>
        <w:numId w:val="4"/>
      </w:numPr>
      <w:contextualSpacing/>
    </w:pPr>
  </w:style>
  <w:style w:type="paragraph" w:styleId="List">
    <w:name w:val="List"/>
    <w:basedOn w:val="Normal"/>
    <w:uiPriority w:val="99"/>
    <w:pPr>
      <w:numPr>
        <w:numId w:val="4"/>
      </w:numPr>
      <w:ind w:left="454" w:hanging="454"/>
    </w:pPr>
  </w:style>
  <w:style w:type="paragraph" w:styleId="List2">
    <w:name w:val="List 2"/>
    <w:basedOn w:val="Normal"/>
    <w:uiPriority w:val="99"/>
    <w:pPr>
      <w:numPr>
        <w:ilvl w:val="1"/>
        <w:numId w:val="4"/>
      </w:numPr>
      <w:ind w:left="908" w:hanging="454"/>
    </w:pPr>
  </w:style>
  <w:style w:type="table" w:styleId="TableGrid">
    <w:name w:val="Table Grid"/>
    <w:basedOn w:val="TableNormal"/>
    <w:uiPriority w:val="5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Pr>
      <w:rFonts w:ascii="Arial" w:hAnsi="Arial"/>
      <w:i/>
      <w:iCs/>
      <w:color w:val="auto"/>
      <w:sz w:val="20"/>
    </w:rPr>
  </w:style>
  <w:style w:type="paragraph" w:customStyle="1" w:styleId="Bullet1">
    <w:name w:val="Bullet1"/>
    <w:basedOn w:val="Normal"/>
    <w:pPr>
      <w:numPr>
        <w:numId w:val="9"/>
      </w:numPr>
      <w:tabs>
        <w:tab w:val="clear" w:pos="360"/>
        <w:tab w:val="left" w:pos="454"/>
      </w:tabs>
      <w:suppressAutoHyphens/>
      <w:autoSpaceDE w:val="0"/>
      <w:autoSpaceDN w:val="0"/>
      <w:adjustRightInd w:val="0"/>
      <w:ind w:left="454" w:hanging="454"/>
      <w:textAlignment w:val="center"/>
    </w:pPr>
    <w:rPr>
      <w:rFonts w:cs="Arial"/>
    </w:rPr>
  </w:style>
  <w:style w:type="paragraph" w:customStyle="1" w:styleId="Bullet2">
    <w:name w:val="Bullet2"/>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paragraph" w:styleId="TOC1">
    <w:name w:val="toc 1"/>
    <w:basedOn w:val="Normal"/>
    <w:next w:val="Normal"/>
    <w:uiPriority w:val="39"/>
    <w:pPr>
      <w:ind w:left="567" w:hanging="567"/>
      <w:jc w:val="both"/>
    </w:pPr>
    <w:rPr>
      <w:sz w:val="20"/>
      <w:lang w:val="en-US"/>
    </w:rPr>
  </w:style>
  <w:style w:type="paragraph" w:styleId="Footer">
    <w:name w:val="footer"/>
    <w:basedOn w:val="Normal"/>
    <w:link w:val="FooterChar"/>
    <w:uiPriority w:val="99"/>
    <w:pPr>
      <w:tabs>
        <w:tab w:val="center" w:pos="4153"/>
        <w:tab w:val="right" w:pos="8306"/>
      </w:tabs>
      <w:spacing w:before="40" w:after="40"/>
    </w:pPr>
    <w:rPr>
      <w:b/>
      <w:sz w:val="24"/>
      <w:lang w:val="en-GB"/>
    </w:rPr>
  </w:style>
  <w:style w:type="character" w:customStyle="1" w:styleId="FooterChar">
    <w:name w:val="Footer Char"/>
    <w:basedOn w:val="DefaultParagraphFont"/>
    <w:link w:val="Footer"/>
    <w:uiPriority w:val="99"/>
    <w:rPr>
      <w:rFonts w:ascii="Times New Roman" w:eastAsia="Times New Roman" w:hAnsi="Times New Roman" w:cs="Times New Roman"/>
      <w:b/>
      <w:sz w:val="24"/>
      <w:szCs w:val="20"/>
      <w:lang w:val="en-GB"/>
    </w:rPr>
  </w:style>
  <w:style w:type="paragraph" w:styleId="Header">
    <w:name w:val="header"/>
    <w:basedOn w:val="Normal"/>
    <w:link w:val="HeaderChar"/>
    <w:uiPriority w:val="99"/>
    <w:pPr>
      <w:tabs>
        <w:tab w:val="center" w:pos="4153"/>
        <w:tab w:val="right" w:pos="8306"/>
      </w:tabs>
      <w:spacing w:before="40" w:after="40"/>
    </w:pPr>
    <w:rPr>
      <w:sz w:val="24"/>
      <w:lang w:val="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en-GB"/>
    </w:rPr>
  </w:style>
  <w:style w:type="character" w:styleId="PageNumber">
    <w:name w:val="page number"/>
    <w:basedOn w:val="DefaultParagraphFont"/>
  </w:style>
  <w:style w:type="paragraph" w:styleId="ListBullet">
    <w:name w:val="List Bullet"/>
    <w:aliases w:val="List Bullet Char1,List Bullet Char Char"/>
    <w:basedOn w:val="Normal"/>
    <w:link w:val="ListBulletChar"/>
    <w:autoRedefine/>
    <w:pPr>
      <w:tabs>
        <w:tab w:val="num" w:pos="360"/>
      </w:tabs>
      <w:ind w:left="360" w:hanging="360"/>
    </w:pPr>
  </w:style>
  <w:style w:type="character" w:customStyle="1" w:styleId="ListBulletChar">
    <w:name w:val="List Bullet Char"/>
    <w:aliases w:val="List Bullet Char1 Char,List Bullet Char Char Char"/>
    <w:link w:val="ListBullet"/>
    <w:rPr>
      <w:rFonts w:ascii="Times New Roman" w:eastAsia="Times New Roman" w:hAnsi="Times New Roman" w:cs="Times New Roman"/>
      <w:sz w:val="23"/>
      <w:szCs w:val="20"/>
    </w:rPr>
  </w:style>
  <w:style w:type="paragraph" w:customStyle="1" w:styleId="StyleHeading1JustifiedAfter2pt">
    <w:name w:val="Style Heading 1 + Justified After:  2 pt"/>
    <w:basedOn w:val="Heading1"/>
    <w:pPr>
      <w:keepLines w:val="0"/>
      <w:tabs>
        <w:tab w:val="num" w:pos="567"/>
      </w:tabs>
      <w:spacing w:before="240" w:after="40"/>
      <w:ind w:left="567" w:hanging="567"/>
    </w:pPr>
    <w:rPr>
      <w:rFonts w:ascii="Times New Roman Bold" w:eastAsia="Times New Roman" w:hAnsi="Times New Roman Bold" w:cs="Times New Roman"/>
      <w:kern w:val="28"/>
      <w:sz w:val="23"/>
      <w:szCs w:val="20"/>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3"/>
      <w:szCs w:val="20"/>
    </w:rPr>
  </w:style>
  <w:style w:type="character" w:customStyle="1" w:styleId="label">
    <w:name w:val="label"/>
    <w:basedOn w:val="DefaultParagraphFont"/>
  </w:style>
  <w:style w:type="paragraph" w:customStyle="1" w:styleId="text">
    <w:name w:val="text"/>
    <w:basedOn w:val="Normal"/>
    <w:pPr>
      <w:spacing w:before="100" w:beforeAutospacing="1" w:after="100" w:afterAutospacing="1"/>
    </w:pPr>
    <w:rPr>
      <w:sz w:val="24"/>
      <w:szCs w:val="24"/>
      <w:lang w:eastAsia="en-NZ"/>
    </w:rPr>
  </w:style>
  <w:style w:type="character" w:customStyle="1" w:styleId="insertwords">
    <w:name w:val="insertwords"/>
    <w:basedOn w:val="DefaultParagraphFont"/>
  </w:style>
  <w:style w:type="character" w:styleId="Hyperlink">
    <w:name w:val="Hyperlink"/>
    <w:basedOn w:val="DefaultParagraphFont"/>
    <w:uiPriority w:val="99"/>
    <w:unhideWhenUsed/>
    <w:rPr>
      <w:color w:val="0000FF"/>
      <w:u w:val="single"/>
    </w:rPr>
  </w:style>
  <w:style w:type="paragraph" w:customStyle="1" w:styleId="CharChar">
    <w:name w:val="Char Char"/>
    <w:basedOn w:val="Normal"/>
    <w:rsid w:val="001E34E3"/>
    <w:pPr>
      <w:spacing w:after="160" w:line="240" w:lineRule="exact"/>
    </w:pPr>
    <w:rPr>
      <w:rFonts w:ascii="Tahoma" w:hAnsi="Tahoma"/>
      <w:sz w:val="20"/>
      <w:lang w:val="en-US"/>
    </w:rPr>
  </w:style>
  <w:style w:type="paragraph" w:customStyle="1" w:styleId="Style1">
    <w:name w:val="Style1"/>
    <w:basedOn w:val="Normal"/>
    <w:rsid w:val="001E34E3"/>
    <w:pPr>
      <w:spacing w:after="120"/>
    </w:pPr>
    <w:rPr>
      <w:b/>
    </w:rPr>
  </w:style>
  <w:style w:type="paragraph" w:styleId="Revision">
    <w:name w:val="Revision"/>
    <w:hidden/>
    <w:uiPriority w:val="99"/>
    <w:semiHidden/>
    <w:rsid w:val="004D7E09"/>
    <w:pPr>
      <w:spacing w:after="0" w:line="240" w:lineRule="auto"/>
    </w:pPr>
    <w:rPr>
      <w:rFonts w:ascii="Times New Roman" w:eastAsia="Times New Roman" w:hAnsi="Times New Roman" w:cs="Times New Roman"/>
      <w:sz w:val="23"/>
      <w:szCs w:val="20"/>
    </w:rPr>
  </w:style>
  <w:style w:type="character" w:styleId="UnresolvedMention">
    <w:name w:val="Unresolved Mention"/>
    <w:basedOn w:val="DefaultParagraphFont"/>
    <w:uiPriority w:val="99"/>
    <w:unhideWhenUsed/>
    <w:rsid w:val="00E847C5"/>
    <w:rPr>
      <w:color w:val="605E5C"/>
      <w:shd w:val="clear" w:color="auto" w:fill="E1DFDD"/>
    </w:rPr>
  </w:style>
  <w:style w:type="character" w:styleId="Mention">
    <w:name w:val="Mention"/>
    <w:basedOn w:val="DefaultParagraphFont"/>
    <w:uiPriority w:val="99"/>
    <w:unhideWhenUsed/>
    <w:rsid w:val="00853787"/>
    <w:rPr>
      <w:color w:val="2B579A"/>
      <w:shd w:val="clear" w:color="auto" w:fill="E1DFDD"/>
    </w:rPr>
  </w:style>
  <w:style w:type="paragraph" w:customStyle="1" w:styleId="TableParagraph">
    <w:name w:val="Table Paragraph"/>
    <w:basedOn w:val="Normal"/>
    <w:uiPriority w:val="1"/>
    <w:qFormat/>
    <w:rsid w:val="00A601E0"/>
    <w:pPr>
      <w:widowControl w:val="0"/>
      <w:autoSpaceDE w:val="0"/>
      <w:autoSpaceDN w:val="0"/>
      <w:spacing w:before="56"/>
    </w:pPr>
    <w:rPr>
      <w:rFonts w:ascii="Arial" w:eastAsia="Arial" w:hAnsi="Arial" w:cs="Arial"/>
      <w:sz w:val="22"/>
      <w:szCs w:val="22"/>
      <w:lang w:val="en-US"/>
    </w:rPr>
  </w:style>
  <w:style w:type="character" w:customStyle="1" w:styleId="cf01">
    <w:name w:val="cf01"/>
    <w:basedOn w:val="DefaultParagraphFont"/>
    <w:rsid w:val="00A601E0"/>
    <w:rPr>
      <w:rFonts w:ascii="Segoe UI" w:hAnsi="Segoe UI" w:cs="Segoe UI" w:hint="default"/>
      <w:sz w:val="18"/>
      <w:szCs w:val="18"/>
    </w:rPr>
  </w:style>
  <w:style w:type="character" w:customStyle="1" w:styleId="cf11">
    <w:name w:val="cf11"/>
    <w:basedOn w:val="DefaultParagraphFont"/>
    <w:rsid w:val="00A601E0"/>
    <w:rPr>
      <w:rFonts w:ascii="Segoe UI" w:hAnsi="Segoe UI" w:cs="Segoe UI" w:hint="default"/>
      <w:sz w:val="18"/>
      <w:szCs w:val="18"/>
    </w:rPr>
  </w:style>
  <w:style w:type="paragraph" w:styleId="BodyText">
    <w:name w:val="Body Text"/>
    <w:basedOn w:val="Normal"/>
    <w:link w:val="BodyTextChar"/>
    <w:uiPriority w:val="1"/>
    <w:qFormat/>
    <w:rsid w:val="008B24C2"/>
    <w:pPr>
      <w:widowControl w:val="0"/>
      <w:autoSpaceDE w:val="0"/>
      <w:autoSpaceDN w:val="0"/>
    </w:pPr>
    <w:rPr>
      <w:rFonts w:ascii="Arial" w:eastAsia="Arial" w:hAnsi="Arial" w:cs="Arial"/>
      <w:sz w:val="20"/>
      <w:lang w:val="en-US"/>
    </w:rPr>
  </w:style>
  <w:style w:type="character" w:customStyle="1" w:styleId="BodyTextChar">
    <w:name w:val="Body Text Char"/>
    <w:basedOn w:val="DefaultParagraphFont"/>
    <w:link w:val="BodyText"/>
    <w:uiPriority w:val="1"/>
    <w:rsid w:val="008B24C2"/>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2927">
      <w:bodyDiv w:val="1"/>
      <w:marLeft w:val="0"/>
      <w:marRight w:val="0"/>
      <w:marTop w:val="0"/>
      <w:marBottom w:val="0"/>
      <w:divBdr>
        <w:top w:val="none" w:sz="0" w:space="0" w:color="auto"/>
        <w:left w:val="none" w:sz="0" w:space="0" w:color="auto"/>
        <w:bottom w:val="none" w:sz="0" w:space="0" w:color="auto"/>
        <w:right w:val="none" w:sz="0" w:space="0" w:color="auto"/>
      </w:divBdr>
    </w:div>
    <w:div w:id="83115217">
      <w:bodyDiv w:val="1"/>
      <w:marLeft w:val="0"/>
      <w:marRight w:val="0"/>
      <w:marTop w:val="0"/>
      <w:marBottom w:val="0"/>
      <w:divBdr>
        <w:top w:val="none" w:sz="0" w:space="0" w:color="auto"/>
        <w:left w:val="none" w:sz="0" w:space="0" w:color="auto"/>
        <w:bottom w:val="none" w:sz="0" w:space="0" w:color="auto"/>
        <w:right w:val="none" w:sz="0" w:space="0" w:color="auto"/>
      </w:divBdr>
    </w:div>
    <w:div w:id="112746590">
      <w:bodyDiv w:val="1"/>
      <w:marLeft w:val="0"/>
      <w:marRight w:val="0"/>
      <w:marTop w:val="0"/>
      <w:marBottom w:val="0"/>
      <w:divBdr>
        <w:top w:val="none" w:sz="0" w:space="0" w:color="auto"/>
        <w:left w:val="none" w:sz="0" w:space="0" w:color="auto"/>
        <w:bottom w:val="none" w:sz="0" w:space="0" w:color="auto"/>
        <w:right w:val="none" w:sz="0" w:space="0" w:color="auto"/>
      </w:divBdr>
    </w:div>
    <w:div w:id="132406032">
      <w:bodyDiv w:val="1"/>
      <w:marLeft w:val="0"/>
      <w:marRight w:val="0"/>
      <w:marTop w:val="0"/>
      <w:marBottom w:val="0"/>
      <w:divBdr>
        <w:top w:val="none" w:sz="0" w:space="0" w:color="auto"/>
        <w:left w:val="none" w:sz="0" w:space="0" w:color="auto"/>
        <w:bottom w:val="none" w:sz="0" w:space="0" w:color="auto"/>
        <w:right w:val="none" w:sz="0" w:space="0" w:color="auto"/>
      </w:divBdr>
    </w:div>
    <w:div w:id="152569957">
      <w:bodyDiv w:val="1"/>
      <w:marLeft w:val="0"/>
      <w:marRight w:val="0"/>
      <w:marTop w:val="0"/>
      <w:marBottom w:val="0"/>
      <w:divBdr>
        <w:top w:val="none" w:sz="0" w:space="0" w:color="auto"/>
        <w:left w:val="none" w:sz="0" w:space="0" w:color="auto"/>
        <w:bottom w:val="none" w:sz="0" w:space="0" w:color="auto"/>
        <w:right w:val="none" w:sz="0" w:space="0" w:color="auto"/>
      </w:divBdr>
    </w:div>
    <w:div w:id="234555930">
      <w:bodyDiv w:val="1"/>
      <w:marLeft w:val="0"/>
      <w:marRight w:val="0"/>
      <w:marTop w:val="0"/>
      <w:marBottom w:val="0"/>
      <w:divBdr>
        <w:top w:val="none" w:sz="0" w:space="0" w:color="auto"/>
        <w:left w:val="none" w:sz="0" w:space="0" w:color="auto"/>
        <w:bottom w:val="none" w:sz="0" w:space="0" w:color="auto"/>
        <w:right w:val="none" w:sz="0" w:space="0" w:color="auto"/>
      </w:divBdr>
    </w:div>
    <w:div w:id="284970817">
      <w:bodyDiv w:val="1"/>
      <w:marLeft w:val="0"/>
      <w:marRight w:val="0"/>
      <w:marTop w:val="0"/>
      <w:marBottom w:val="0"/>
      <w:divBdr>
        <w:top w:val="none" w:sz="0" w:space="0" w:color="auto"/>
        <w:left w:val="none" w:sz="0" w:space="0" w:color="auto"/>
        <w:bottom w:val="none" w:sz="0" w:space="0" w:color="auto"/>
        <w:right w:val="none" w:sz="0" w:space="0" w:color="auto"/>
      </w:divBdr>
    </w:div>
    <w:div w:id="312833111">
      <w:bodyDiv w:val="1"/>
      <w:marLeft w:val="0"/>
      <w:marRight w:val="0"/>
      <w:marTop w:val="0"/>
      <w:marBottom w:val="0"/>
      <w:divBdr>
        <w:top w:val="none" w:sz="0" w:space="0" w:color="auto"/>
        <w:left w:val="none" w:sz="0" w:space="0" w:color="auto"/>
        <w:bottom w:val="none" w:sz="0" w:space="0" w:color="auto"/>
        <w:right w:val="none" w:sz="0" w:space="0" w:color="auto"/>
      </w:divBdr>
    </w:div>
    <w:div w:id="344555281">
      <w:bodyDiv w:val="1"/>
      <w:marLeft w:val="0"/>
      <w:marRight w:val="0"/>
      <w:marTop w:val="0"/>
      <w:marBottom w:val="0"/>
      <w:divBdr>
        <w:top w:val="none" w:sz="0" w:space="0" w:color="auto"/>
        <w:left w:val="none" w:sz="0" w:space="0" w:color="auto"/>
        <w:bottom w:val="none" w:sz="0" w:space="0" w:color="auto"/>
        <w:right w:val="none" w:sz="0" w:space="0" w:color="auto"/>
      </w:divBdr>
    </w:div>
    <w:div w:id="395665300">
      <w:bodyDiv w:val="1"/>
      <w:marLeft w:val="0"/>
      <w:marRight w:val="0"/>
      <w:marTop w:val="0"/>
      <w:marBottom w:val="0"/>
      <w:divBdr>
        <w:top w:val="none" w:sz="0" w:space="0" w:color="auto"/>
        <w:left w:val="none" w:sz="0" w:space="0" w:color="auto"/>
        <w:bottom w:val="none" w:sz="0" w:space="0" w:color="auto"/>
        <w:right w:val="none" w:sz="0" w:space="0" w:color="auto"/>
      </w:divBdr>
    </w:div>
    <w:div w:id="424570128">
      <w:bodyDiv w:val="1"/>
      <w:marLeft w:val="0"/>
      <w:marRight w:val="0"/>
      <w:marTop w:val="0"/>
      <w:marBottom w:val="0"/>
      <w:divBdr>
        <w:top w:val="none" w:sz="0" w:space="0" w:color="auto"/>
        <w:left w:val="none" w:sz="0" w:space="0" w:color="auto"/>
        <w:bottom w:val="none" w:sz="0" w:space="0" w:color="auto"/>
        <w:right w:val="none" w:sz="0" w:space="0" w:color="auto"/>
      </w:divBdr>
    </w:div>
    <w:div w:id="581642812">
      <w:bodyDiv w:val="1"/>
      <w:marLeft w:val="0"/>
      <w:marRight w:val="0"/>
      <w:marTop w:val="0"/>
      <w:marBottom w:val="0"/>
      <w:divBdr>
        <w:top w:val="none" w:sz="0" w:space="0" w:color="auto"/>
        <w:left w:val="none" w:sz="0" w:space="0" w:color="auto"/>
        <w:bottom w:val="none" w:sz="0" w:space="0" w:color="auto"/>
        <w:right w:val="none" w:sz="0" w:space="0" w:color="auto"/>
      </w:divBdr>
    </w:div>
    <w:div w:id="675305219">
      <w:bodyDiv w:val="1"/>
      <w:marLeft w:val="0"/>
      <w:marRight w:val="0"/>
      <w:marTop w:val="0"/>
      <w:marBottom w:val="0"/>
      <w:divBdr>
        <w:top w:val="none" w:sz="0" w:space="0" w:color="auto"/>
        <w:left w:val="none" w:sz="0" w:space="0" w:color="auto"/>
        <w:bottom w:val="none" w:sz="0" w:space="0" w:color="auto"/>
        <w:right w:val="none" w:sz="0" w:space="0" w:color="auto"/>
      </w:divBdr>
    </w:div>
    <w:div w:id="708338045">
      <w:bodyDiv w:val="1"/>
      <w:marLeft w:val="0"/>
      <w:marRight w:val="0"/>
      <w:marTop w:val="0"/>
      <w:marBottom w:val="0"/>
      <w:divBdr>
        <w:top w:val="none" w:sz="0" w:space="0" w:color="auto"/>
        <w:left w:val="none" w:sz="0" w:space="0" w:color="auto"/>
        <w:bottom w:val="none" w:sz="0" w:space="0" w:color="auto"/>
        <w:right w:val="none" w:sz="0" w:space="0" w:color="auto"/>
      </w:divBdr>
    </w:div>
    <w:div w:id="722563079">
      <w:bodyDiv w:val="1"/>
      <w:marLeft w:val="0"/>
      <w:marRight w:val="0"/>
      <w:marTop w:val="0"/>
      <w:marBottom w:val="0"/>
      <w:divBdr>
        <w:top w:val="none" w:sz="0" w:space="0" w:color="auto"/>
        <w:left w:val="none" w:sz="0" w:space="0" w:color="auto"/>
        <w:bottom w:val="none" w:sz="0" w:space="0" w:color="auto"/>
        <w:right w:val="none" w:sz="0" w:space="0" w:color="auto"/>
      </w:divBdr>
    </w:div>
    <w:div w:id="747463749">
      <w:bodyDiv w:val="1"/>
      <w:marLeft w:val="0"/>
      <w:marRight w:val="0"/>
      <w:marTop w:val="0"/>
      <w:marBottom w:val="0"/>
      <w:divBdr>
        <w:top w:val="none" w:sz="0" w:space="0" w:color="auto"/>
        <w:left w:val="none" w:sz="0" w:space="0" w:color="auto"/>
        <w:bottom w:val="none" w:sz="0" w:space="0" w:color="auto"/>
        <w:right w:val="none" w:sz="0" w:space="0" w:color="auto"/>
      </w:divBdr>
    </w:div>
    <w:div w:id="756244846">
      <w:bodyDiv w:val="1"/>
      <w:marLeft w:val="0"/>
      <w:marRight w:val="0"/>
      <w:marTop w:val="0"/>
      <w:marBottom w:val="0"/>
      <w:divBdr>
        <w:top w:val="none" w:sz="0" w:space="0" w:color="auto"/>
        <w:left w:val="none" w:sz="0" w:space="0" w:color="auto"/>
        <w:bottom w:val="none" w:sz="0" w:space="0" w:color="auto"/>
        <w:right w:val="none" w:sz="0" w:space="0" w:color="auto"/>
      </w:divBdr>
    </w:div>
    <w:div w:id="1049643443">
      <w:bodyDiv w:val="1"/>
      <w:marLeft w:val="0"/>
      <w:marRight w:val="0"/>
      <w:marTop w:val="0"/>
      <w:marBottom w:val="0"/>
      <w:divBdr>
        <w:top w:val="none" w:sz="0" w:space="0" w:color="auto"/>
        <w:left w:val="none" w:sz="0" w:space="0" w:color="auto"/>
        <w:bottom w:val="none" w:sz="0" w:space="0" w:color="auto"/>
        <w:right w:val="none" w:sz="0" w:space="0" w:color="auto"/>
      </w:divBdr>
    </w:div>
    <w:div w:id="1088187833">
      <w:bodyDiv w:val="1"/>
      <w:marLeft w:val="0"/>
      <w:marRight w:val="0"/>
      <w:marTop w:val="0"/>
      <w:marBottom w:val="0"/>
      <w:divBdr>
        <w:top w:val="none" w:sz="0" w:space="0" w:color="auto"/>
        <w:left w:val="none" w:sz="0" w:space="0" w:color="auto"/>
        <w:bottom w:val="none" w:sz="0" w:space="0" w:color="auto"/>
        <w:right w:val="none" w:sz="0" w:space="0" w:color="auto"/>
      </w:divBdr>
    </w:div>
    <w:div w:id="1122455447">
      <w:bodyDiv w:val="1"/>
      <w:marLeft w:val="0"/>
      <w:marRight w:val="0"/>
      <w:marTop w:val="0"/>
      <w:marBottom w:val="0"/>
      <w:divBdr>
        <w:top w:val="none" w:sz="0" w:space="0" w:color="auto"/>
        <w:left w:val="none" w:sz="0" w:space="0" w:color="auto"/>
        <w:bottom w:val="none" w:sz="0" w:space="0" w:color="auto"/>
        <w:right w:val="none" w:sz="0" w:space="0" w:color="auto"/>
      </w:divBdr>
    </w:div>
    <w:div w:id="1166289307">
      <w:bodyDiv w:val="1"/>
      <w:marLeft w:val="0"/>
      <w:marRight w:val="0"/>
      <w:marTop w:val="0"/>
      <w:marBottom w:val="0"/>
      <w:divBdr>
        <w:top w:val="none" w:sz="0" w:space="0" w:color="auto"/>
        <w:left w:val="none" w:sz="0" w:space="0" w:color="auto"/>
        <w:bottom w:val="none" w:sz="0" w:space="0" w:color="auto"/>
        <w:right w:val="none" w:sz="0" w:space="0" w:color="auto"/>
      </w:divBdr>
    </w:div>
    <w:div w:id="1222516719">
      <w:bodyDiv w:val="1"/>
      <w:marLeft w:val="0"/>
      <w:marRight w:val="0"/>
      <w:marTop w:val="0"/>
      <w:marBottom w:val="0"/>
      <w:divBdr>
        <w:top w:val="none" w:sz="0" w:space="0" w:color="auto"/>
        <w:left w:val="none" w:sz="0" w:space="0" w:color="auto"/>
        <w:bottom w:val="none" w:sz="0" w:space="0" w:color="auto"/>
        <w:right w:val="none" w:sz="0" w:space="0" w:color="auto"/>
      </w:divBdr>
    </w:div>
    <w:div w:id="1259371083">
      <w:bodyDiv w:val="1"/>
      <w:marLeft w:val="0"/>
      <w:marRight w:val="0"/>
      <w:marTop w:val="0"/>
      <w:marBottom w:val="0"/>
      <w:divBdr>
        <w:top w:val="none" w:sz="0" w:space="0" w:color="auto"/>
        <w:left w:val="none" w:sz="0" w:space="0" w:color="auto"/>
        <w:bottom w:val="none" w:sz="0" w:space="0" w:color="auto"/>
        <w:right w:val="none" w:sz="0" w:space="0" w:color="auto"/>
      </w:divBdr>
      <w:divsChild>
        <w:div w:id="158009613">
          <w:marLeft w:val="0"/>
          <w:marRight w:val="0"/>
          <w:marTop w:val="83"/>
          <w:marBottom w:val="0"/>
          <w:divBdr>
            <w:top w:val="none" w:sz="0" w:space="0" w:color="auto"/>
            <w:left w:val="none" w:sz="0" w:space="0" w:color="auto"/>
            <w:bottom w:val="none" w:sz="0" w:space="0" w:color="auto"/>
            <w:right w:val="none" w:sz="0" w:space="0" w:color="auto"/>
          </w:divBdr>
          <w:divsChild>
            <w:div w:id="1132214036">
              <w:marLeft w:val="0"/>
              <w:marRight w:val="0"/>
              <w:marTop w:val="83"/>
              <w:marBottom w:val="0"/>
              <w:divBdr>
                <w:top w:val="none" w:sz="0" w:space="0" w:color="auto"/>
                <w:left w:val="none" w:sz="0" w:space="0" w:color="auto"/>
                <w:bottom w:val="none" w:sz="0" w:space="0" w:color="auto"/>
                <w:right w:val="none" w:sz="0" w:space="0" w:color="auto"/>
              </w:divBdr>
            </w:div>
            <w:div w:id="164069423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387029770">
      <w:bodyDiv w:val="1"/>
      <w:marLeft w:val="0"/>
      <w:marRight w:val="0"/>
      <w:marTop w:val="0"/>
      <w:marBottom w:val="0"/>
      <w:divBdr>
        <w:top w:val="none" w:sz="0" w:space="0" w:color="auto"/>
        <w:left w:val="none" w:sz="0" w:space="0" w:color="auto"/>
        <w:bottom w:val="none" w:sz="0" w:space="0" w:color="auto"/>
        <w:right w:val="none" w:sz="0" w:space="0" w:color="auto"/>
      </w:divBdr>
    </w:div>
    <w:div w:id="1401714667">
      <w:bodyDiv w:val="1"/>
      <w:marLeft w:val="0"/>
      <w:marRight w:val="0"/>
      <w:marTop w:val="0"/>
      <w:marBottom w:val="0"/>
      <w:divBdr>
        <w:top w:val="none" w:sz="0" w:space="0" w:color="auto"/>
        <w:left w:val="none" w:sz="0" w:space="0" w:color="auto"/>
        <w:bottom w:val="none" w:sz="0" w:space="0" w:color="auto"/>
        <w:right w:val="none" w:sz="0" w:space="0" w:color="auto"/>
      </w:divBdr>
    </w:div>
    <w:div w:id="1435131748">
      <w:bodyDiv w:val="1"/>
      <w:marLeft w:val="0"/>
      <w:marRight w:val="0"/>
      <w:marTop w:val="0"/>
      <w:marBottom w:val="0"/>
      <w:divBdr>
        <w:top w:val="none" w:sz="0" w:space="0" w:color="auto"/>
        <w:left w:val="none" w:sz="0" w:space="0" w:color="auto"/>
        <w:bottom w:val="none" w:sz="0" w:space="0" w:color="auto"/>
        <w:right w:val="none" w:sz="0" w:space="0" w:color="auto"/>
      </w:divBdr>
    </w:div>
    <w:div w:id="1435248022">
      <w:bodyDiv w:val="1"/>
      <w:marLeft w:val="0"/>
      <w:marRight w:val="0"/>
      <w:marTop w:val="0"/>
      <w:marBottom w:val="0"/>
      <w:divBdr>
        <w:top w:val="none" w:sz="0" w:space="0" w:color="auto"/>
        <w:left w:val="none" w:sz="0" w:space="0" w:color="auto"/>
        <w:bottom w:val="none" w:sz="0" w:space="0" w:color="auto"/>
        <w:right w:val="none" w:sz="0" w:space="0" w:color="auto"/>
      </w:divBdr>
    </w:div>
    <w:div w:id="1441953990">
      <w:bodyDiv w:val="1"/>
      <w:marLeft w:val="0"/>
      <w:marRight w:val="0"/>
      <w:marTop w:val="0"/>
      <w:marBottom w:val="0"/>
      <w:divBdr>
        <w:top w:val="none" w:sz="0" w:space="0" w:color="auto"/>
        <w:left w:val="none" w:sz="0" w:space="0" w:color="auto"/>
        <w:bottom w:val="none" w:sz="0" w:space="0" w:color="auto"/>
        <w:right w:val="none" w:sz="0" w:space="0" w:color="auto"/>
      </w:divBdr>
    </w:div>
    <w:div w:id="1485587762">
      <w:bodyDiv w:val="1"/>
      <w:marLeft w:val="0"/>
      <w:marRight w:val="0"/>
      <w:marTop w:val="0"/>
      <w:marBottom w:val="0"/>
      <w:divBdr>
        <w:top w:val="none" w:sz="0" w:space="0" w:color="auto"/>
        <w:left w:val="none" w:sz="0" w:space="0" w:color="auto"/>
        <w:bottom w:val="none" w:sz="0" w:space="0" w:color="auto"/>
        <w:right w:val="none" w:sz="0" w:space="0" w:color="auto"/>
      </w:divBdr>
    </w:div>
    <w:div w:id="1506364722">
      <w:bodyDiv w:val="1"/>
      <w:marLeft w:val="0"/>
      <w:marRight w:val="0"/>
      <w:marTop w:val="0"/>
      <w:marBottom w:val="0"/>
      <w:divBdr>
        <w:top w:val="none" w:sz="0" w:space="0" w:color="auto"/>
        <w:left w:val="none" w:sz="0" w:space="0" w:color="auto"/>
        <w:bottom w:val="none" w:sz="0" w:space="0" w:color="auto"/>
        <w:right w:val="none" w:sz="0" w:space="0" w:color="auto"/>
      </w:divBdr>
    </w:div>
    <w:div w:id="1531798438">
      <w:bodyDiv w:val="1"/>
      <w:marLeft w:val="0"/>
      <w:marRight w:val="0"/>
      <w:marTop w:val="0"/>
      <w:marBottom w:val="0"/>
      <w:divBdr>
        <w:top w:val="none" w:sz="0" w:space="0" w:color="auto"/>
        <w:left w:val="none" w:sz="0" w:space="0" w:color="auto"/>
        <w:bottom w:val="none" w:sz="0" w:space="0" w:color="auto"/>
        <w:right w:val="none" w:sz="0" w:space="0" w:color="auto"/>
      </w:divBdr>
    </w:div>
    <w:div w:id="1595087052">
      <w:bodyDiv w:val="1"/>
      <w:marLeft w:val="0"/>
      <w:marRight w:val="0"/>
      <w:marTop w:val="0"/>
      <w:marBottom w:val="0"/>
      <w:divBdr>
        <w:top w:val="none" w:sz="0" w:space="0" w:color="auto"/>
        <w:left w:val="none" w:sz="0" w:space="0" w:color="auto"/>
        <w:bottom w:val="none" w:sz="0" w:space="0" w:color="auto"/>
        <w:right w:val="none" w:sz="0" w:space="0" w:color="auto"/>
      </w:divBdr>
    </w:div>
    <w:div w:id="1649942519">
      <w:bodyDiv w:val="1"/>
      <w:marLeft w:val="0"/>
      <w:marRight w:val="0"/>
      <w:marTop w:val="0"/>
      <w:marBottom w:val="0"/>
      <w:divBdr>
        <w:top w:val="none" w:sz="0" w:space="0" w:color="auto"/>
        <w:left w:val="none" w:sz="0" w:space="0" w:color="auto"/>
        <w:bottom w:val="none" w:sz="0" w:space="0" w:color="auto"/>
        <w:right w:val="none" w:sz="0" w:space="0" w:color="auto"/>
      </w:divBdr>
    </w:div>
    <w:div w:id="1675646379">
      <w:bodyDiv w:val="1"/>
      <w:marLeft w:val="0"/>
      <w:marRight w:val="0"/>
      <w:marTop w:val="0"/>
      <w:marBottom w:val="0"/>
      <w:divBdr>
        <w:top w:val="none" w:sz="0" w:space="0" w:color="auto"/>
        <w:left w:val="none" w:sz="0" w:space="0" w:color="auto"/>
        <w:bottom w:val="none" w:sz="0" w:space="0" w:color="auto"/>
        <w:right w:val="none" w:sz="0" w:space="0" w:color="auto"/>
      </w:divBdr>
    </w:div>
    <w:div w:id="1679579963">
      <w:bodyDiv w:val="1"/>
      <w:marLeft w:val="0"/>
      <w:marRight w:val="0"/>
      <w:marTop w:val="0"/>
      <w:marBottom w:val="0"/>
      <w:divBdr>
        <w:top w:val="none" w:sz="0" w:space="0" w:color="auto"/>
        <w:left w:val="none" w:sz="0" w:space="0" w:color="auto"/>
        <w:bottom w:val="none" w:sz="0" w:space="0" w:color="auto"/>
        <w:right w:val="none" w:sz="0" w:space="0" w:color="auto"/>
      </w:divBdr>
    </w:div>
    <w:div w:id="1715616155">
      <w:bodyDiv w:val="1"/>
      <w:marLeft w:val="0"/>
      <w:marRight w:val="0"/>
      <w:marTop w:val="0"/>
      <w:marBottom w:val="0"/>
      <w:divBdr>
        <w:top w:val="none" w:sz="0" w:space="0" w:color="auto"/>
        <w:left w:val="none" w:sz="0" w:space="0" w:color="auto"/>
        <w:bottom w:val="none" w:sz="0" w:space="0" w:color="auto"/>
        <w:right w:val="none" w:sz="0" w:space="0" w:color="auto"/>
      </w:divBdr>
    </w:div>
    <w:div w:id="1759057432">
      <w:bodyDiv w:val="1"/>
      <w:marLeft w:val="0"/>
      <w:marRight w:val="0"/>
      <w:marTop w:val="0"/>
      <w:marBottom w:val="0"/>
      <w:divBdr>
        <w:top w:val="none" w:sz="0" w:space="0" w:color="auto"/>
        <w:left w:val="none" w:sz="0" w:space="0" w:color="auto"/>
        <w:bottom w:val="none" w:sz="0" w:space="0" w:color="auto"/>
        <w:right w:val="none" w:sz="0" w:space="0" w:color="auto"/>
      </w:divBdr>
    </w:div>
    <w:div w:id="1924219489">
      <w:bodyDiv w:val="1"/>
      <w:marLeft w:val="0"/>
      <w:marRight w:val="0"/>
      <w:marTop w:val="0"/>
      <w:marBottom w:val="0"/>
      <w:divBdr>
        <w:top w:val="none" w:sz="0" w:space="0" w:color="auto"/>
        <w:left w:val="none" w:sz="0" w:space="0" w:color="auto"/>
        <w:bottom w:val="none" w:sz="0" w:space="0" w:color="auto"/>
        <w:right w:val="none" w:sz="0" w:space="0" w:color="auto"/>
      </w:divBdr>
    </w:div>
    <w:div w:id="2020038343">
      <w:bodyDiv w:val="1"/>
      <w:marLeft w:val="0"/>
      <w:marRight w:val="0"/>
      <w:marTop w:val="0"/>
      <w:marBottom w:val="0"/>
      <w:divBdr>
        <w:top w:val="none" w:sz="0" w:space="0" w:color="auto"/>
        <w:left w:val="none" w:sz="0" w:space="0" w:color="auto"/>
        <w:bottom w:val="none" w:sz="0" w:space="0" w:color="auto"/>
        <w:right w:val="none" w:sz="0" w:space="0" w:color="auto"/>
      </w:divBdr>
    </w:div>
    <w:div w:id="2083284695">
      <w:bodyDiv w:val="1"/>
      <w:marLeft w:val="0"/>
      <w:marRight w:val="0"/>
      <w:marTop w:val="0"/>
      <w:marBottom w:val="0"/>
      <w:divBdr>
        <w:top w:val="none" w:sz="0" w:space="0" w:color="auto"/>
        <w:left w:val="none" w:sz="0" w:space="0" w:color="auto"/>
        <w:bottom w:val="none" w:sz="0" w:space="0" w:color="auto"/>
        <w:right w:val="none" w:sz="0" w:space="0" w:color="auto"/>
      </w:divBdr>
    </w:div>
    <w:div w:id="2137679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4567d5dce024772a1561c52d60a4e8b xmlns="f1b61851-2bc5-4073-a28c-7ea2f0036e95">
      <Terms xmlns="http://schemas.microsoft.com/office/infopath/2007/PartnerControls"/>
    </f4567d5dce024772a1561c52d60a4e8b>
    <MaoriData xmlns="24a4208d-6389-4ccf-93db-5bf6e7a6ca4d">No</MaoriData>
    <ee32f99473e7429798f217b36b019bf0 xmlns="f1b61851-2bc5-4073-a28c-7ea2f0036e95">
      <Terms xmlns="http://schemas.microsoft.com/office/infopath/2007/PartnerControls"/>
    </ee32f99473e7429798f217b36b019bf0>
    <DocumentType xmlns="f1b61851-2bc5-4073-a28c-7ea2f0036e95" xsi:nil="true"/>
    <TaxCatchAll xmlns="f1b61851-2bc5-4073-a28c-7ea2f0036e95" xsi:nil="true"/>
    <PIData xmlns="f1b61851-2bc5-4073-a28c-7ea2f0036e95">No</PIData>
    <FinancialYear xmlns="24a4208d-6389-4ccf-93db-5bf6e7a6ca4d">2020 - 2021</FinancialYear>
    <c9765e257b364bd1b87dd717c56a3e85 xmlns="f1b61851-2bc5-4073-a28c-7ea2f0036e95">
      <Terms xmlns="http://schemas.microsoft.com/office/infopath/2007/PartnerControls"/>
    </c9765e257b364bd1b87dd717c56a3e85>
    <BusinessActivity xmlns="f1b61851-2bc5-4073-a28c-7ea2f0036e95" xsi:nil="true"/>
    <_dlc_DocId xmlns="f1b61851-2bc5-4073-a28c-7ea2f0036e95">INFO-1124433979-129</_dlc_DocId>
    <_dlc_DocIdUrl xmlns="f1b61851-2bc5-4073-a28c-7ea2f0036e95">
      <Url>https://msdgovtnz.sharepoint.com/sites/ORG-OAC-Legal-Advisory/_layouts/15/DocIdRedir.aspx?ID=INFO-1124433979-129</Url>
      <Description>INFO-1124433979-129</Description>
    </_dlc_DocIdUrl>
    <SharedWithUsers xmlns="f1b61851-2bc5-4073-a28c-7ea2f0036e95">
      <UserInfo>
        <DisplayName>Ruby Hey</DisplayName>
        <AccountId>30</AccountId>
        <AccountType/>
      </UserInfo>
      <UserInfo>
        <DisplayName>Lauren Smith</DisplayName>
        <AccountId>31</AccountId>
        <AccountType/>
      </UserInfo>
      <UserInfo>
        <DisplayName>Nicole Lim-Kwan</DisplayName>
        <AccountId>163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Collaboration document" ma:contentTypeID="0x01010033772608A0E13E47AD6CE8BEBF9763BD00B089674056CF764987CC8096489CB881" ma:contentTypeVersion="16" ma:contentTypeDescription="Site content types specific to this template" ma:contentTypeScope="" ma:versionID="a795937e83a95ad8295fe1bdb4cc2145">
  <xsd:schema xmlns:xsd="http://www.w3.org/2001/XMLSchema" xmlns:xs="http://www.w3.org/2001/XMLSchema" xmlns:p="http://schemas.microsoft.com/office/2006/metadata/properties" xmlns:ns2="f1b61851-2bc5-4073-a28c-7ea2f0036e95" xmlns:ns3="24a4208d-6389-4ccf-93db-5bf6e7a6ca4d" xmlns:ns4="edde1861-26bc-43d5-930b-2d0f34d76b97" targetNamespace="http://schemas.microsoft.com/office/2006/metadata/properties" ma:root="true" ma:fieldsID="7834f42f9f639d966965397e796b7d91" ns2:_="" ns3:_="" ns4:_="">
    <xsd:import namespace="f1b61851-2bc5-4073-a28c-7ea2f0036e95"/>
    <xsd:import namespace="24a4208d-6389-4ccf-93db-5bf6e7a6ca4d"/>
    <xsd:import namespace="edde1861-26bc-43d5-930b-2d0f34d76b97"/>
    <xsd:element name="properties">
      <xsd:complexType>
        <xsd:sequence>
          <xsd:element name="documentManagement">
            <xsd:complexType>
              <xsd:all>
                <xsd:element ref="ns2:_dlc_DocId" minOccurs="0"/>
                <xsd:element ref="ns2:_dlc_DocIdUrl" minOccurs="0"/>
                <xsd:element ref="ns2:_dlc_DocIdPersistId" minOccurs="0"/>
                <xsd:element ref="ns2:BusinessActivity" minOccurs="0"/>
                <xsd:element ref="ns2:c9765e257b364bd1b87dd717c56a3e85" minOccurs="0"/>
                <xsd:element ref="ns2:TaxCatchAll" minOccurs="0"/>
                <xsd:element ref="ns2:TaxCatchAllLabel" minOccurs="0"/>
                <xsd:element ref="ns2:DocumentType" minOccurs="0"/>
                <xsd:element ref="ns2:ee32f99473e7429798f217b36b019bf0" minOccurs="0"/>
                <xsd:element ref="ns2:f4567d5dce024772a1561c52d60a4e8b" minOccurs="0"/>
                <xsd:element ref="ns3:FinancialYear" minOccurs="0"/>
                <xsd:element ref="ns3:MaoriData" minOccurs="0"/>
                <xsd:element ref="ns2:PIData"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61851-2bc5-4073-a28c-7ea2f0036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usinessActivity" ma:index="11" nillable="true" ma:displayName="Business Activity" ma:description="MSD IM metadata site columns" ma:internalName="BusinessActivity">
      <xsd:simpleType>
        <xsd:restriction base="dms:Text">
          <xsd:maxLength value="255"/>
        </xsd:restriction>
      </xsd:simpleType>
    </xsd:element>
    <xsd:element name="c9765e257b364bd1b87dd717c56a3e85" ma:index="12" nillable="true" ma:taxonomy="true" ma:internalName="c9765e257b364bd1b87dd717c56a3e85" ma:taxonomyFieldName="BusinessFunction" ma:displayName="Business Function" ma:default="" ma:fieldId="{c9765e25-7b36-4bd1-b87d-d717c56a3e85}" ma:sspId="a5349594-bd3e-4347-a84f-2427756b12f8" ma:termSetId="282ff82e-14d9-4710-b0ee-dc0750fd5dc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96f6a31-1ec0-4477-80d8-542419a43549}" ma:internalName="TaxCatchAll" ma:showField="CatchAllData" ma:web="f1b61851-2bc5-4073-a28c-7ea2f0036e95">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96f6a31-1ec0-4477-80d8-542419a43549}" ma:internalName="TaxCatchAllLabel" ma:readOnly="true" ma:showField="CatchAllDataLabel" ma:web="f1b61851-2bc5-4073-a28c-7ea2f0036e95">
      <xsd:complexType>
        <xsd:complexContent>
          <xsd:extension base="dms:MultiChoiceLookup">
            <xsd:sequence>
              <xsd:element name="Value" type="dms:Lookup" maxOccurs="unbounded" minOccurs="0" nillable="true"/>
            </xsd:sequence>
          </xsd:extension>
        </xsd:complexContent>
      </xsd:complexType>
    </xsd:element>
    <xsd:element name="DocumentType" ma:index="16" nillable="true" ma:displayName="Document Type" ma:description="List of standard document type for optional labeling and use on site" ma:format="Dropdown" ma:internalName="DocumentType">
      <xsd:simpleType>
        <xsd:restriction base="dms:Choice">
          <xsd:enumeration value="Diagram"/>
          <xsd:enumeration value="Form"/>
          <xsd:enumeration value="Guidance"/>
          <xsd:enumeration value="Policy"/>
          <xsd:enumeration value="Procedure"/>
          <xsd:enumeration value="Report"/>
          <xsd:enumeration value="Template"/>
          <xsd:enumeration value="Schedule"/>
        </xsd:restriction>
      </xsd:simpleType>
    </xsd:element>
    <xsd:element name="ee32f99473e7429798f217b36b019bf0" ma:index="17" nillable="true" ma:taxonomy="true" ma:internalName="ee32f99473e7429798f217b36b019bf0" ma:taxonomyFieldName="OrganisationGroup" ma:displayName="Organisation Group" ma:readOnly="false" ma:default="" ma:fieldId="{ee32f994-73e7-4297-98f2-17b36b019bf0}" ma:sspId="a5349594-bd3e-4347-a84f-2427756b12f8" ma:termSetId="553aa11f-8756-4f1e-9d40-8b9c462e3455" ma:anchorId="00000000-0000-0000-0000-000000000000" ma:open="false" ma:isKeyword="false">
      <xsd:complexType>
        <xsd:sequence>
          <xsd:element ref="pc:Terms" minOccurs="0" maxOccurs="1"/>
        </xsd:sequence>
      </xsd:complexType>
    </xsd:element>
    <xsd:element name="f4567d5dce024772a1561c52d60a4e8b" ma:index="19" nillable="true" ma:taxonomy="true" ma:internalName="f4567d5dce024772a1561c52d60a4e8b" ma:taxonomyFieldName="PartnerOrganisation" ma:displayName="Partner Organisation" ma:readOnly="false" ma:default="" ma:fieldId="{f4567d5d-ce02-4772-a156-1c52d60a4e8b}" ma:sspId="a5349594-bd3e-4347-a84f-2427756b12f8" ma:termSetId="184b28f6-55f3-46e0-92e6-ce9f5dd7b981" ma:anchorId="00000000-0000-0000-0000-000000000000" ma:open="false" ma:isKeyword="false">
      <xsd:complexType>
        <xsd:sequence>
          <xsd:element ref="pc:Terms" minOccurs="0" maxOccurs="1"/>
        </xsd:sequence>
      </xsd:complexType>
    </xsd:element>
    <xsd:element name="PIData" ma:index="23" nillable="true" ma:displayName="PI Data" ma:default="No" ma:description="Does this contain personally identified information e.g. client data, staff data or supplier information?" ma:format="Dropdown" ma:internalName="PIData">
      <xsd:simpleType>
        <xsd:restriction base="dms:Choice">
          <xsd:enumeration value="Yes"/>
          <xsd:enumeration value="No"/>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FinancialYear" ma:index="21" nillable="true" ma:displayName="Financial Year" ma:default="2020 - 2021" ma:description="MSD ministry financial year attributes" ma:format="Dropdown" ma:internalName="FinancialYear">
      <xsd:simpleType>
        <xsd:restriction base="dms:Choice">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restriction>
      </xsd:simpleType>
    </xsd:element>
    <xsd:element name="MaoriData" ma:index="22" nillable="true" ma:displayName="Māori Data" ma:default="No" ma:description="Is this item specific to Māori data interests?" ma:format="RadioButtons" ma:hidden="true" ma:internalName="MaoriData">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edde1861-26bc-43d5-930b-2d0f34d76b97"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09AE-E75F-40B7-9C79-4BA654AF6854}">
  <ds:schemaRefs>
    <ds:schemaRef ds:uri="http://schemas.microsoft.com/office/2006/metadata/properties"/>
    <ds:schemaRef ds:uri="http://schemas.microsoft.com/office/infopath/2007/PartnerControls"/>
    <ds:schemaRef ds:uri="f1b61851-2bc5-4073-a28c-7ea2f0036e95"/>
    <ds:schemaRef ds:uri="24a4208d-6389-4ccf-93db-5bf6e7a6ca4d"/>
  </ds:schemaRefs>
</ds:datastoreItem>
</file>

<file path=customXml/itemProps2.xml><?xml version="1.0" encoding="utf-8"?>
<ds:datastoreItem xmlns:ds="http://schemas.openxmlformats.org/officeDocument/2006/customXml" ds:itemID="{CF0F1857-4128-472B-B81C-01A9E31AA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61851-2bc5-4073-a28c-7ea2f0036e95"/>
    <ds:schemaRef ds:uri="24a4208d-6389-4ccf-93db-5bf6e7a6ca4d"/>
    <ds:schemaRef ds:uri="edde1861-26bc-43d5-930b-2d0f34d76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70275-7F2F-4AF3-8D5B-F7F5FA912C03}">
  <ds:schemaRefs>
    <ds:schemaRef ds:uri="http://schemas.microsoft.com/sharepoint/events"/>
  </ds:schemaRefs>
</ds:datastoreItem>
</file>

<file path=customXml/itemProps4.xml><?xml version="1.0" encoding="utf-8"?>
<ds:datastoreItem xmlns:ds="http://schemas.openxmlformats.org/officeDocument/2006/customXml" ds:itemID="{1A78BFCD-2107-4C92-A725-769D6C18F039}">
  <ds:schemaRefs>
    <ds:schemaRef ds:uri="http://schemas.microsoft.com/sharepoint/v3/contenttype/forms"/>
  </ds:schemaRefs>
</ds:datastoreItem>
</file>

<file path=customXml/itemProps5.xml><?xml version="1.0" encoding="utf-8"?>
<ds:datastoreItem xmlns:ds="http://schemas.openxmlformats.org/officeDocument/2006/customXml" ds:itemID="{F233A5C1-A2F4-4006-BF41-0DD9B741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12592</CharactersWithSpaces>
  <SharedDoc>false</SharedDoc>
  <HLinks>
    <vt:vector size="54" baseType="variant">
      <vt:variant>
        <vt:i4>1900606</vt:i4>
      </vt:variant>
      <vt:variant>
        <vt:i4>20</vt:i4>
      </vt:variant>
      <vt:variant>
        <vt:i4>0</vt:i4>
      </vt:variant>
      <vt:variant>
        <vt:i4>5</vt:i4>
      </vt:variant>
      <vt:variant>
        <vt:lpwstr/>
      </vt:variant>
      <vt:variant>
        <vt:lpwstr>_Toc159248259</vt:lpwstr>
      </vt:variant>
      <vt:variant>
        <vt:i4>1900606</vt:i4>
      </vt:variant>
      <vt:variant>
        <vt:i4>14</vt:i4>
      </vt:variant>
      <vt:variant>
        <vt:i4>0</vt:i4>
      </vt:variant>
      <vt:variant>
        <vt:i4>5</vt:i4>
      </vt:variant>
      <vt:variant>
        <vt:lpwstr/>
      </vt:variant>
      <vt:variant>
        <vt:lpwstr>_Toc159248258</vt:lpwstr>
      </vt:variant>
      <vt:variant>
        <vt:i4>1900606</vt:i4>
      </vt:variant>
      <vt:variant>
        <vt:i4>8</vt:i4>
      </vt:variant>
      <vt:variant>
        <vt:i4>0</vt:i4>
      </vt:variant>
      <vt:variant>
        <vt:i4>5</vt:i4>
      </vt:variant>
      <vt:variant>
        <vt:lpwstr/>
      </vt:variant>
      <vt:variant>
        <vt:lpwstr>_Toc159248257</vt:lpwstr>
      </vt:variant>
      <vt:variant>
        <vt:i4>1900606</vt:i4>
      </vt:variant>
      <vt:variant>
        <vt:i4>2</vt:i4>
      </vt:variant>
      <vt:variant>
        <vt:i4>0</vt:i4>
      </vt:variant>
      <vt:variant>
        <vt:i4>5</vt:i4>
      </vt:variant>
      <vt:variant>
        <vt:lpwstr/>
      </vt:variant>
      <vt:variant>
        <vt:lpwstr>_Toc159248256</vt:lpwstr>
      </vt:variant>
      <vt:variant>
        <vt:i4>8257569</vt:i4>
      </vt:variant>
      <vt:variant>
        <vt:i4>12</vt:i4>
      </vt:variant>
      <vt:variant>
        <vt:i4>0</vt:i4>
      </vt:variant>
      <vt:variant>
        <vt:i4>5</vt:i4>
      </vt:variant>
      <vt:variant>
        <vt:lpwstr>https://doogle.ssi.govt.nz/map/documents/legislation/welfare-programmes/hard-copy/temporaryaccommodationassistanceprogramme.pdf</vt:lpwstr>
      </vt:variant>
      <vt:variant>
        <vt:lpwstr/>
      </vt:variant>
      <vt:variant>
        <vt:i4>8126573</vt:i4>
      </vt:variant>
      <vt:variant>
        <vt:i4>9</vt:i4>
      </vt:variant>
      <vt:variant>
        <vt:i4>0</vt:i4>
      </vt:variant>
      <vt:variant>
        <vt:i4>5</vt:i4>
      </vt:variant>
      <vt:variant>
        <vt:lpwstr>https://www.legislation.govt.nz/act/public/2018/0032/latest/DLM6783242.html</vt:lpwstr>
      </vt:variant>
      <vt:variant>
        <vt:lpwstr/>
      </vt:variant>
      <vt:variant>
        <vt:i4>8126573</vt:i4>
      </vt:variant>
      <vt:variant>
        <vt:i4>6</vt:i4>
      </vt:variant>
      <vt:variant>
        <vt:i4>0</vt:i4>
      </vt:variant>
      <vt:variant>
        <vt:i4>5</vt:i4>
      </vt:variant>
      <vt:variant>
        <vt:lpwstr>https://www.legislation.govt.nz/act/public/2018/0032/latest/DLM6783242.html</vt:lpwstr>
      </vt:variant>
      <vt:variant>
        <vt:lpwstr/>
      </vt:variant>
      <vt:variant>
        <vt:i4>6815790</vt:i4>
      </vt:variant>
      <vt:variant>
        <vt:i4>3</vt:i4>
      </vt:variant>
      <vt:variant>
        <vt:i4>0</vt:i4>
      </vt:variant>
      <vt:variant>
        <vt:i4>5</vt:i4>
      </vt:variant>
      <vt:variant>
        <vt:lpwstr>https://www.msd.govt.nz/documents/about-msd-and-our-work/about-msd/legislation/notice-of-change/2022/special-needs-grants-dental-treatment-amendment-programme-2022/special-needs-grant-dental-treatment-amendment-programme-2022-unsigned.pdf</vt:lpwstr>
      </vt:variant>
      <vt:variant>
        <vt:lpwstr/>
      </vt:variant>
      <vt:variant>
        <vt:i4>6684797</vt:i4>
      </vt:variant>
      <vt:variant>
        <vt:i4>0</vt:i4>
      </vt:variant>
      <vt:variant>
        <vt:i4>0</vt:i4>
      </vt:variant>
      <vt:variant>
        <vt:i4>5</vt:i4>
      </vt:variant>
      <vt:variant>
        <vt:lpwstr>https://www.msd.govt.nz/documents/about-msd-and-our-work/about-msd/legislation/notice-of-change/2023/flexi-wage-employment-assistance-amendment-2023/flexi-wage-employment-assistance-amendment-2023-signed-copy-of-instrument.pdf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amending Welfare programme - TAA</dc:title>
  <dc:subject/>
  <dc:creator>Meera Patel</dc:creator>
  <cp:keywords/>
  <dc:description/>
  <cp:lastModifiedBy>Andrew Mcnabb</cp:lastModifiedBy>
  <cp:revision>5</cp:revision>
  <cp:lastPrinted>2024-02-23T03:39:00Z</cp:lastPrinted>
  <dcterms:created xsi:type="dcterms:W3CDTF">2024-03-18T01:35:00Z</dcterms:created>
  <dcterms:modified xsi:type="dcterms:W3CDTF">2024-03-26T02:39:00Z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A12339022</vt:lpwstr>
  </property>
  <property fmtid="{D5CDD505-2E9C-101B-9397-08002B2CF9AE}" pid="4" name="Objective-Title">
    <vt:lpwstr>20202102 draft Instrument amending Ministerial Direction and Welfare programme</vt:lpwstr>
  </property>
  <property fmtid="{D5CDD505-2E9C-101B-9397-08002B2CF9AE}" pid="5" name="Objective-Comment">
    <vt:lpwstr/>
  </property>
  <property fmtid="{D5CDD505-2E9C-101B-9397-08002B2CF9AE}" pid="6" name="Objective-CreationStamp">
    <vt:filetime>2020-02-20T22:59:40Z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2020-02-21T01:40:39Z</vt:filetime>
  </property>
  <property fmtid="{D5CDD505-2E9C-101B-9397-08002B2CF9AE}" pid="10" name="Objective-ModificationStamp">
    <vt:filetime>2020-02-21T01:40:39Z</vt:filetime>
  </property>
  <property fmtid="{D5CDD505-2E9C-101B-9397-08002B2CF9AE}" pid="11" name="Objective-Owner">
    <vt:lpwstr>Ella Bryant</vt:lpwstr>
  </property>
  <property fmtid="{D5CDD505-2E9C-101B-9397-08002B2CF9AE}" pid="12" name="Objective-Path">
    <vt:lpwstr>Global Folder:MSD INFORMATION REPOSITORY:Governance:Legal:Advice - Legislative Management:AGA:2020 AGA (Annual General Adjustment):Amendments to Ministerial Direction and Welfare Programmes:</vt:lpwstr>
  </property>
  <property fmtid="{D5CDD505-2E9C-101B-9397-08002B2CF9AE}" pid="13" name="Objective-Parent">
    <vt:lpwstr>Amendments to Ministerial Direction and Welfare Programmes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GO/LE/07/09/19-30299</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Objective-Client Number [system]">
    <vt:lpwstr>000-000-000</vt:lpwstr>
  </property>
  <property fmtid="{D5CDD505-2E9C-101B-9397-08002B2CF9AE}" pid="24" name="Objective-Client Name [system]">
    <vt:lpwstr>No Client Name</vt:lpwstr>
  </property>
  <property fmtid="{D5CDD505-2E9C-101B-9397-08002B2CF9AE}" pid="25" name="ContentTypeId">
    <vt:lpwstr>0x01010033772608A0E13E47AD6CE8BEBF9763BD00B089674056CF764987CC8096489CB881</vt:lpwstr>
  </property>
  <property fmtid="{D5CDD505-2E9C-101B-9397-08002B2CF9AE}" pid="26" name="BusinessFunction">
    <vt:lpwstr/>
  </property>
  <property fmtid="{D5CDD505-2E9C-101B-9397-08002B2CF9AE}" pid="27" name="PartnerOrganisation">
    <vt:lpwstr/>
  </property>
  <property fmtid="{D5CDD505-2E9C-101B-9397-08002B2CF9AE}" pid="28" name="OrganisationGroup">
    <vt:lpwstr/>
  </property>
  <property fmtid="{D5CDD505-2E9C-101B-9397-08002B2CF9AE}" pid="29" name="ClassificationContentMarkingHeaderShapeIds">
    <vt:lpwstr>1,2,3</vt:lpwstr>
  </property>
  <property fmtid="{D5CDD505-2E9C-101B-9397-08002B2CF9AE}" pid="30" name="ClassificationContentMarkingHeaderFontProps">
    <vt:lpwstr>#000000,10,Calibri</vt:lpwstr>
  </property>
  <property fmtid="{D5CDD505-2E9C-101B-9397-08002B2CF9AE}" pid="31" name="ClassificationContentMarkingHeaderText">
    <vt:lpwstr>IN-CONFIDENCE</vt:lpwstr>
  </property>
  <property fmtid="{D5CDD505-2E9C-101B-9397-08002B2CF9AE}" pid="32" name="MSIP_Label_f43e46a9-9901-46e9-bfae-bb6189d4cb66_Enabled">
    <vt:lpwstr>true</vt:lpwstr>
  </property>
  <property fmtid="{D5CDD505-2E9C-101B-9397-08002B2CF9AE}" pid="33" name="MSIP_Label_f43e46a9-9901-46e9-bfae-bb6189d4cb66_SetDate">
    <vt:lpwstr>2023-09-10T21:07:28Z</vt:lpwstr>
  </property>
  <property fmtid="{D5CDD505-2E9C-101B-9397-08002B2CF9AE}" pid="34" name="MSIP_Label_f43e46a9-9901-46e9-bfae-bb6189d4cb66_Method">
    <vt:lpwstr>Standard</vt:lpwstr>
  </property>
  <property fmtid="{D5CDD505-2E9C-101B-9397-08002B2CF9AE}" pid="35" name="MSIP_Label_f43e46a9-9901-46e9-bfae-bb6189d4cb66_Name">
    <vt:lpwstr>In-confidence</vt:lpwstr>
  </property>
  <property fmtid="{D5CDD505-2E9C-101B-9397-08002B2CF9AE}" pid="36" name="MSIP_Label_f43e46a9-9901-46e9-bfae-bb6189d4cb66_SiteId">
    <vt:lpwstr>e40c4f52-99bd-4d4f-bf7e-d001a2ca6556</vt:lpwstr>
  </property>
  <property fmtid="{D5CDD505-2E9C-101B-9397-08002B2CF9AE}" pid="37" name="MSIP_Label_f43e46a9-9901-46e9-bfae-bb6189d4cb66_ActionId">
    <vt:lpwstr>1ab47c13-fc30-42f3-b856-971b60f2d543</vt:lpwstr>
  </property>
  <property fmtid="{D5CDD505-2E9C-101B-9397-08002B2CF9AE}" pid="38" name="MSIP_Label_f43e46a9-9901-46e9-bfae-bb6189d4cb66_ContentBits">
    <vt:lpwstr>1</vt:lpwstr>
  </property>
  <property fmtid="{D5CDD505-2E9C-101B-9397-08002B2CF9AE}" pid="39" name="_dlc_DocIdItemGuid">
    <vt:lpwstr>1c668155-2ed8-4a83-9acc-33dcd5539d62</vt:lpwstr>
  </property>
</Properties>
</file>