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5F4D8" w14:textId="77777777" w:rsidR="0066071E" w:rsidRDefault="00242982">
      <w:pPr>
        <w:pStyle w:val="BodyText"/>
        <w:spacing w:before="82"/>
        <w:ind w:left="101"/>
      </w:pPr>
      <w:r>
        <w:t>[Security</w:t>
      </w:r>
      <w:r>
        <w:rPr>
          <w:spacing w:val="-3"/>
        </w:rPr>
        <w:t xml:space="preserve"> </w:t>
      </w:r>
      <w:r>
        <w:t>classification</w:t>
      </w:r>
      <w:r>
        <w:rPr>
          <w:spacing w:val="-3"/>
        </w:rPr>
        <w:t xml:space="preserve"> </w:t>
      </w:r>
      <w:r>
        <w:t>–</w:t>
      </w:r>
      <w:r>
        <w:rPr>
          <w:spacing w:val="-3"/>
        </w:rPr>
        <w:t xml:space="preserve"> </w:t>
      </w:r>
      <w:r>
        <w:t>In</w:t>
      </w:r>
      <w:r>
        <w:rPr>
          <w:spacing w:val="-1"/>
        </w:rPr>
        <w:t xml:space="preserve"> </w:t>
      </w:r>
      <w:r>
        <w:rPr>
          <w:spacing w:val="-2"/>
        </w:rPr>
        <w:t>Confidence]</w:t>
      </w:r>
    </w:p>
    <w:p w14:paraId="6C1ECCF2" w14:textId="77777777" w:rsidR="0066071E" w:rsidRDefault="0066071E">
      <w:pPr>
        <w:pStyle w:val="BodyText"/>
        <w:spacing w:before="0"/>
        <w:rPr>
          <w:sz w:val="26"/>
        </w:rPr>
      </w:pPr>
    </w:p>
    <w:p w14:paraId="74A94EE1" w14:textId="77777777" w:rsidR="0066071E" w:rsidRDefault="0066071E">
      <w:pPr>
        <w:pStyle w:val="BodyText"/>
        <w:spacing w:before="7"/>
        <w:rPr>
          <w:sz w:val="29"/>
        </w:rPr>
      </w:pPr>
    </w:p>
    <w:p w14:paraId="1E440E64" w14:textId="77777777" w:rsidR="0066071E" w:rsidRDefault="00242982">
      <w:pPr>
        <w:pStyle w:val="BodyText"/>
        <w:spacing w:before="0" w:line="398" w:lineRule="auto"/>
        <w:ind w:left="101" w:right="4028"/>
      </w:pPr>
      <w:r>
        <w:t>Office</w:t>
      </w:r>
      <w:r>
        <w:rPr>
          <w:spacing w:val="-6"/>
        </w:rPr>
        <w:t xml:space="preserve"> </w:t>
      </w:r>
      <w:r>
        <w:t>of</w:t>
      </w:r>
      <w:r>
        <w:rPr>
          <w:spacing w:val="-9"/>
        </w:rPr>
        <w:t xml:space="preserve"> </w:t>
      </w:r>
      <w:r>
        <w:t>the</w:t>
      </w:r>
      <w:r>
        <w:rPr>
          <w:spacing w:val="-6"/>
        </w:rPr>
        <w:t xml:space="preserve"> </w:t>
      </w:r>
      <w:r>
        <w:t>Minister</w:t>
      </w:r>
      <w:r>
        <w:rPr>
          <w:spacing w:val="-8"/>
        </w:rPr>
        <w:t xml:space="preserve"> </w:t>
      </w:r>
      <w:r>
        <w:t>for</w:t>
      </w:r>
      <w:r>
        <w:rPr>
          <w:spacing w:val="-6"/>
        </w:rPr>
        <w:t xml:space="preserve"> </w:t>
      </w:r>
      <w:r>
        <w:t>Disability</w:t>
      </w:r>
      <w:r>
        <w:rPr>
          <w:spacing w:val="-6"/>
        </w:rPr>
        <w:t xml:space="preserve"> </w:t>
      </w:r>
      <w:r>
        <w:t>Issues Cabinet Business Committee</w:t>
      </w:r>
    </w:p>
    <w:p w14:paraId="33E8E786" w14:textId="77777777" w:rsidR="0066071E" w:rsidRDefault="0066071E">
      <w:pPr>
        <w:pStyle w:val="BodyText"/>
        <w:spacing w:before="0"/>
        <w:rPr>
          <w:sz w:val="26"/>
        </w:rPr>
      </w:pPr>
    </w:p>
    <w:p w14:paraId="0906C751" w14:textId="77777777" w:rsidR="0066071E" w:rsidRDefault="00242982">
      <w:pPr>
        <w:pStyle w:val="Title"/>
      </w:pPr>
      <w:bookmarkStart w:id="0" w:name="Accessibility_for_New_Zealanders_Bill:_A"/>
      <w:bookmarkEnd w:id="0"/>
      <w:r>
        <w:t>Accessibility</w:t>
      </w:r>
      <w:r>
        <w:rPr>
          <w:spacing w:val="-7"/>
        </w:rPr>
        <w:t xml:space="preserve"> </w:t>
      </w:r>
      <w:r>
        <w:t>for</w:t>
      </w:r>
      <w:r>
        <w:rPr>
          <w:spacing w:val="-5"/>
        </w:rPr>
        <w:t xml:space="preserve"> </w:t>
      </w:r>
      <w:r>
        <w:t>New</w:t>
      </w:r>
      <w:r>
        <w:rPr>
          <w:spacing w:val="-4"/>
        </w:rPr>
        <w:t xml:space="preserve"> </w:t>
      </w:r>
      <w:r>
        <w:t>Zealanders</w:t>
      </w:r>
      <w:r>
        <w:rPr>
          <w:spacing w:val="-5"/>
        </w:rPr>
        <w:t xml:space="preserve"> </w:t>
      </w:r>
      <w:r>
        <w:t>Bill:</w:t>
      </w:r>
      <w:r>
        <w:rPr>
          <w:spacing w:val="-4"/>
        </w:rPr>
        <w:t xml:space="preserve"> </w:t>
      </w:r>
      <w:r>
        <w:t>Approval</w:t>
      </w:r>
      <w:r>
        <w:rPr>
          <w:spacing w:val="-5"/>
        </w:rPr>
        <w:t xml:space="preserve"> </w:t>
      </w:r>
      <w:r>
        <w:t>for</w:t>
      </w:r>
      <w:r>
        <w:rPr>
          <w:spacing w:val="-4"/>
        </w:rPr>
        <w:t xml:space="preserve"> </w:t>
      </w:r>
      <w:r>
        <w:rPr>
          <w:spacing w:val="-2"/>
        </w:rPr>
        <w:t>Introduction</w:t>
      </w:r>
    </w:p>
    <w:p w14:paraId="6419146A" w14:textId="77777777" w:rsidR="0066071E" w:rsidRDefault="00242982">
      <w:pPr>
        <w:pStyle w:val="Heading1"/>
        <w:spacing w:before="239"/>
      </w:pPr>
      <w:bookmarkStart w:id="1" w:name="Proposal"/>
      <w:bookmarkEnd w:id="1"/>
      <w:r>
        <w:rPr>
          <w:spacing w:val="-2"/>
        </w:rPr>
        <w:t>Proposal</w:t>
      </w:r>
    </w:p>
    <w:p w14:paraId="313103DF" w14:textId="77777777" w:rsidR="0066071E" w:rsidRDefault="0066071E">
      <w:pPr>
        <w:pStyle w:val="BodyText"/>
        <w:rPr>
          <w:b/>
          <w:sz w:val="20"/>
        </w:rPr>
      </w:pPr>
    </w:p>
    <w:p w14:paraId="406E41ED" w14:textId="77777777" w:rsidR="0066071E" w:rsidRDefault="00242982">
      <w:pPr>
        <w:pStyle w:val="ListParagraph"/>
        <w:numPr>
          <w:ilvl w:val="0"/>
          <w:numId w:val="2"/>
        </w:numPr>
        <w:tabs>
          <w:tab w:val="left" w:pos="821"/>
          <w:tab w:val="left" w:pos="822"/>
        </w:tabs>
        <w:ind w:left="821" w:right="487"/>
        <w:jc w:val="left"/>
        <w:rPr>
          <w:sz w:val="24"/>
        </w:rPr>
      </w:pPr>
      <w:r>
        <w:rPr>
          <w:sz w:val="24"/>
        </w:rPr>
        <w:t>This</w:t>
      </w:r>
      <w:r>
        <w:rPr>
          <w:spacing w:val="-5"/>
          <w:sz w:val="24"/>
        </w:rPr>
        <w:t xml:space="preserve"> </w:t>
      </w:r>
      <w:r>
        <w:rPr>
          <w:sz w:val="24"/>
        </w:rPr>
        <w:t>paper</w:t>
      </w:r>
      <w:r>
        <w:rPr>
          <w:spacing w:val="-3"/>
          <w:sz w:val="24"/>
        </w:rPr>
        <w:t xml:space="preserve"> </w:t>
      </w:r>
      <w:r>
        <w:rPr>
          <w:sz w:val="24"/>
        </w:rPr>
        <w:t>seeks</w:t>
      </w:r>
      <w:r>
        <w:rPr>
          <w:spacing w:val="-5"/>
          <w:sz w:val="24"/>
        </w:rPr>
        <w:t xml:space="preserve"> </w:t>
      </w:r>
      <w:r>
        <w:rPr>
          <w:sz w:val="24"/>
        </w:rPr>
        <w:t>Cabinet</w:t>
      </w:r>
      <w:r>
        <w:rPr>
          <w:spacing w:val="-6"/>
          <w:sz w:val="24"/>
        </w:rPr>
        <w:t xml:space="preserve"> </w:t>
      </w:r>
      <w:r>
        <w:rPr>
          <w:sz w:val="24"/>
        </w:rPr>
        <w:t>agreement</w:t>
      </w:r>
      <w:r>
        <w:rPr>
          <w:spacing w:val="-4"/>
          <w:sz w:val="24"/>
        </w:rPr>
        <w:t xml:space="preserve"> </w:t>
      </w:r>
      <w:r>
        <w:rPr>
          <w:sz w:val="24"/>
        </w:rPr>
        <w:t>to</w:t>
      </w:r>
      <w:r>
        <w:rPr>
          <w:spacing w:val="-5"/>
          <w:sz w:val="24"/>
        </w:rPr>
        <w:t xml:space="preserve"> </w:t>
      </w:r>
      <w:r>
        <w:rPr>
          <w:sz w:val="24"/>
        </w:rPr>
        <w:t>introduce</w:t>
      </w:r>
      <w:r>
        <w:rPr>
          <w:spacing w:val="-5"/>
          <w:sz w:val="24"/>
        </w:rPr>
        <w:t xml:space="preserve"> </w:t>
      </w:r>
      <w:r>
        <w:rPr>
          <w:sz w:val="24"/>
        </w:rPr>
        <w:t>the</w:t>
      </w:r>
      <w:r>
        <w:rPr>
          <w:spacing w:val="-5"/>
          <w:sz w:val="24"/>
        </w:rPr>
        <w:t xml:space="preserve"> </w:t>
      </w:r>
      <w:r>
        <w:rPr>
          <w:sz w:val="24"/>
        </w:rPr>
        <w:t>Accessibility</w:t>
      </w:r>
      <w:r>
        <w:rPr>
          <w:spacing w:val="-3"/>
          <w:sz w:val="24"/>
        </w:rPr>
        <w:t xml:space="preserve"> </w:t>
      </w:r>
      <w:r>
        <w:rPr>
          <w:sz w:val="24"/>
        </w:rPr>
        <w:t>for</w:t>
      </w:r>
      <w:r>
        <w:rPr>
          <w:spacing w:val="-3"/>
          <w:sz w:val="24"/>
        </w:rPr>
        <w:t xml:space="preserve"> </w:t>
      </w:r>
      <w:r>
        <w:rPr>
          <w:sz w:val="24"/>
        </w:rPr>
        <w:t>New Zealanders Bill (the Bill).</w:t>
      </w:r>
    </w:p>
    <w:p w14:paraId="60E3F89D" w14:textId="77777777" w:rsidR="0066071E" w:rsidRDefault="0066071E">
      <w:pPr>
        <w:pStyle w:val="BodyText"/>
        <w:rPr>
          <w:sz w:val="20"/>
        </w:rPr>
      </w:pPr>
    </w:p>
    <w:p w14:paraId="24C57EDF" w14:textId="77777777" w:rsidR="0066071E" w:rsidRDefault="00242982">
      <w:pPr>
        <w:pStyle w:val="ListParagraph"/>
        <w:numPr>
          <w:ilvl w:val="0"/>
          <w:numId w:val="2"/>
        </w:numPr>
        <w:tabs>
          <w:tab w:val="left" w:pos="821"/>
          <w:tab w:val="left" w:pos="822"/>
        </w:tabs>
        <w:ind w:left="821" w:right="300"/>
        <w:jc w:val="left"/>
        <w:rPr>
          <w:sz w:val="24"/>
        </w:rPr>
      </w:pPr>
      <w:r>
        <w:rPr>
          <w:sz w:val="24"/>
        </w:rPr>
        <w:t>The Bill will create an accessibility framework that takes a progressive approach</w:t>
      </w:r>
      <w:r>
        <w:rPr>
          <w:spacing w:val="-6"/>
          <w:sz w:val="24"/>
        </w:rPr>
        <w:t xml:space="preserve"> </w:t>
      </w:r>
      <w:r>
        <w:rPr>
          <w:sz w:val="24"/>
        </w:rPr>
        <w:t>to</w:t>
      </w:r>
      <w:r>
        <w:rPr>
          <w:spacing w:val="-4"/>
          <w:sz w:val="24"/>
        </w:rPr>
        <w:t xml:space="preserve"> </w:t>
      </w:r>
      <w:r>
        <w:rPr>
          <w:sz w:val="24"/>
        </w:rPr>
        <w:t>identifying,</w:t>
      </w:r>
      <w:r>
        <w:rPr>
          <w:spacing w:val="-5"/>
          <w:sz w:val="24"/>
        </w:rPr>
        <w:t xml:space="preserve"> </w:t>
      </w:r>
      <w:r>
        <w:rPr>
          <w:sz w:val="24"/>
        </w:rPr>
        <w:t>preventing,</w:t>
      </w:r>
      <w:r>
        <w:rPr>
          <w:spacing w:val="-5"/>
          <w:sz w:val="24"/>
        </w:rPr>
        <w:t xml:space="preserve"> </w:t>
      </w:r>
      <w:r>
        <w:rPr>
          <w:sz w:val="24"/>
        </w:rPr>
        <w:t>and</w:t>
      </w:r>
      <w:r>
        <w:rPr>
          <w:spacing w:val="-6"/>
          <w:sz w:val="24"/>
        </w:rPr>
        <w:t xml:space="preserve"> </w:t>
      </w:r>
      <w:r>
        <w:rPr>
          <w:sz w:val="24"/>
        </w:rPr>
        <w:t>removing</w:t>
      </w:r>
      <w:r>
        <w:rPr>
          <w:spacing w:val="-6"/>
          <w:sz w:val="24"/>
        </w:rPr>
        <w:t xml:space="preserve"> </w:t>
      </w:r>
      <w:r>
        <w:rPr>
          <w:sz w:val="24"/>
        </w:rPr>
        <w:t>barriers</w:t>
      </w:r>
      <w:r>
        <w:rPr>
          <w:spacing w:val="-4"/>
          <w:sz w:val="24"/>
        </w:rPr>
        <w:t xml:space="preserve"> </w:t>
      </w:r>
      <w:r>
        <w:rPr>
          <w:sz w:val="24"/>
        </w:rPr>
        <w:t>to</w:t>
      </w:r>
      <w:r>
        <w:rPr>
          <w:spacing w:val="-6"/>
          <w:sz w:val="24"/>
        </w:rPr>
        <w:t xml:space="preserve"> </w:t>
      </w:r>
      <w:r>
        <w:rPr>
          <w:sz w:val="24"/>
        </w:rPr>
        <w:t>participation</w:t>
      </w:r>
      <w:r>
        <w:rPr>
          <w:spacing w:val="-4"/>
          <w:sz w:val="24"/>
        </w:rPr>
        <w:t xml:space="preserve"> </w:t>
      </w:r>
      <w:r>
        <w:rPr>
          <w:sz w:val="24"/>
        </w:rPr>
        <w:t xml:space="preserve">for disabled people, tāngata </w:t>
      </w:r>
      <w:proofErr w:type="spellStart"/>
      <w:r>
        <w:rPr>
          <w:sz w:val="24"/>
        </w:rPr>
        <w:t>whaikaha</w:t>
      </w:r>
      <w:proofErr w:type="spellEnd"/>
      <w:r>
        <w:rPr>
          <w:sz w:val="24"/>
        </w:rPr>
        <w:t xml:space="preserve"> and whānau </w:t>
      </w:r>
      <w:proofErr w:type="spellStart"/>
      <w:r>
        <w:rPr>
          <w:sz w:val="24"/>
        </w:rPr>
        <w:t>whaikaha</w:t>
      </w:r>
      <w:proofErr w:type="spellEnd"/>
      <w:r>
        <w:rPr>
          <w:sz w:val="24"/>
        </w:rPr>
        <w:t xml:space="preserve"> Māori and others with accessibility needs in New Zealand.</w:t>
      </w:r>
    </w:p>
    <w:p w14:paraId="47A0F0B3" w14:textId="77777777" w:rsidR="0066071E" w:rsidRDefault="0066071E">
      <w:pPr>
        <w:pStyle w:val="BodyText"/>
        <w:rPr>
          <w:sz w:val="20"/>
        </w:rPr>
      </w:pPr>
    </w:p>
    <w:p w14:paraId="043EEC01" w14:textId="77777777" w:rsidR="0066071E" w:rsidRDefault="00242982">
      <w:pPr>
        <w:pStyle w:val="Heading1"/>
      </w:pPr>
      <w:r>
        <w:t>Relation</w:t>
      </w:r>
      <w:r>
        <w:rPr>
          <w:spacing w:val="-3"/>
        </w:rPr>
        <w:t xml:space="preserve"> </w:t>
      </w:r>
      <w:r>
        <w:t>to</w:t>
      </w:r>
      <w:r>
        <w:rPr>
          <w:spacing w:val="-3"/>
        </w:rPr>
        <w:t xml:space="preserve"> </w:t>
      </w:r>
      <w:r>
        <w:t>Government</w:t>
      </w:r>
      <w:r>
        <w:rPr>
          <w:spacing w:val="-2"/>
        </w:rPr>
        <w:t xml:space="preserve"> priorities</w:t>
      </w:r>
    </w:p>
    <w:p w14:paraId="7CF0A831" w14:textId="77777777" w:rsidR="0066071E" w:rsidRDefault="0066071E">
      <w:pPr>
        <w:pStyle w:val="BodyText"/>
        <w:rPr>
          <w:b/>
          <w:sz w:val="20"/>
        </w:rPr>
      </w:pPr>
    </w:p>
    <w:p w14:paraId="37716B18" w14:textId="77777777" w:rsidR="0066071E" w:rsidRDefault="00242982">
      <w:pPr>
        <w:pStyle w:val="ListParagraph"/>
        <w:numPr>
          <w:ilvl w:val="0"/>
          <w:numId w:val="2"/>
        </w:numPr>
        <w:tabs>
          <w:tab w:val="left" w:pos="821"/>
          <w:tab w:val="left" w:pos="822"/>
        </w:tabs>
        <w:spacing w:before="1"/>
        <w:ind w:left="821" w:right="442"/>
        <w:jc w:val="left"/>
        <w:rPr>
          <w:sz w:val="24"/>
        </w:rPr>
      </w:pPr>
      <w:r>
        <w:rPr>
          <w:sz w:val="24"/>
        </w:rPr>
        <w:t>The</w:t>
      </w:r>
      <w:r>
        <w:rPr>
          <w:spacing w:val="-5"/>
          <w:sz w:val="24"/>
        </w:rPr>
        <w:t xml:space="preserve"> </w:t>
      </w:r>
      <w:r>
        <w:rPr>
          <w:sz w:val="24"/>
        </w:rPr>
        <w:t>Bill</w:t>
      </w:r>
      <w:r>
        <w:rPr>
          <w:spacing w:val="-3"/>
          <w:sz w:val="24"/>
        </w:rPr>
        <w:t xml:space="preserve"> </w:t>
      </w:r>
      <w:r>
        <w:rPr>
          <w:sz w:val="24"/>
        </w:rPr>
        <w:t>will</w:t>
      </w:r>
      <w:r>
        <w:rPr>
          <w:spacing w:val="-3"/>
          <w:sz w:val="24"/>
        </w:rPr>
        <w:t xml:space="preserve"> </w:t>
      </w:r>
      <w:r>
        <w:rPr>
          <w:sz w:val="24"/>
        </w:rPr>
        <w:t>fulfil</w:t>
      </w:r>
      <w:r>
        <w:rPr>
          <w:spacing w:val="-3"/>
          <w:sz w:val="24"/>
        </w:rPr>
        <w:t xml:space="preserve"> </w:t>
      </w:r>
      <w:r>
        <w:rPr>
          <w:sz w:val="24"/>
        </w:rPr>
        <w:t>our</w:t>
      </w:r>
      <w:r>
        <w:rPr>
          <w:spacing w:val="-5"/>
          <w:sz w:val="24"/>
        </w:rPr>
        <w:t xml:space="preserve"> </w:t>
      </w:r>
      <w:r>
        <w:rPr>
          <w:sz w:val="24"/>
        </w:rPr>
        <w:t>manifesto</w:t>
      </w:r>
      <w:r>
        <w:rPr>
          <w:spacing w:val="-5"/>
          <w:sz w:val="24"/>
        </w:rPr>
        <w:t xml:space="preserve"> </w:t>
      </w:r>
      <w:r>
        <w:rPr>
          <w:sz w:val="24"/>
        </w:rPr>
        <w:t>commitment</w:t>
      </w:r>
      <w:r>
        <w:rPr>
          <w:spacing w:val="-4"/>
          <w:sz w:val="24"/>
        </w:rPr>
        <w:t xml:space="preserve"> </w:t>
      </w:r>
      <w:r>
        <w:rPr>
          <w:sz w:val="24"/>
        </w:rPr>
        <w:t>to introduce</w:t>
      </w:r>
      <w:r>
        <w:rPr>
          <w:spacing w:val="-5"/>
          <w:sz w:val="24"/>
        </w:rPr>
        <w:t xml:space="preserve"> </w:t>
      </w:r>
      <w:r>
        <w:rPr>
          <w:sz w:val="24"/>
        </w:rPr>
        <w:t>an</w:t>
      </w:r>
      <w:r>
        <w:rPr>
          <w:spacing w:val="-5"/>
          <w:sz w:val="24"/>
        </w:rPr>
        <w:t xml:space="preserve"> </w:t>
      </w:r>
      <w:r>
        <w:rPr>
          <w:sz w:val="24"/>
        </w:rPr>
        <w:t>Accessibility</w:t>
      </w:r>
      <w:r>
        <w:rPr>
          <w:spacing w:val="-3"/>
          <w:sz w:val="24"/>
        </w:rPr>
        <w:t xml:space="preserve"> </w:t>
      </w:r>
      <w:r>
        <w:rPr>
          <w:sz w:val="24"/>
        </w:rPr>
        <w:t>for New Zealanders Act to he</w:t>
      </w:r>
      <w:r>
        <w:rPr>
          <w:sz w:val="24"/>
        </w:rPr>
        <w:t>lp New Zealand to become more welcoming and accessible</w:t>
      </w:r>
      <w:r>
        <w:rPr>
          <w:spacing w:val="-4"/>
          <w:sz w:val="24"/>
        </w:rPr>
        <w:t xml:space="preserve"> </w:t>
      </w:r>
      <w:r>
        <w:rPr>
          <w:sz w:val="24"/>
        </w:rPr>
        <w:t>for</w:t>
      </w:r>
      <w:r>
        <w:rPr>
          <w:spacing w:val="-4"/>
          <w:sz w:val="24"/>
        </w:rPr>
        <w:t xml:space="preserve"> </w:t>
      </w:r>
      <w:r>
        <w:rPr>
          <w:sz w:val="24"/>
        </w:rPr>
        <w:t>disabled</w:t>
      </w:r>
      <w:r>
        <w:rPr>
          <w:spacing w:val="-2"/>
          <w:sz w:val="24"/>
        </w:rPr>
        <w:t xml:space="preserve"> </w:t>
      </w:r>
      <w:r>
        <w:rPr>
          <w:sz w:val="24"/>
        </w:rPr>
        <w:t>people</w:t>
      </w:r>
      <w:r>
        <w:rPr>
          <w:spacing w:val="-2"/>
          <w:sz w:val="24"/>
        </w:rPr>
        <w:t xml:space="preserve"> </w:t>
      </w:r>
      <w:r>
        <w:rPr>
          <w:sz w:val="24"/>
        </w:rPr>
        <w:t>and</w:t>
      </w:r>
      <w:r>
        <w:rPr>
          <w:spacing w:val="-4"/>
          <w:sz w:val="24"/>
        </w:rPr>
        <w:t xml:space="preserve"> </w:t>
      </w:r>
      <w:r>
        <w:rPr>
          <w:sz w:val="24"/>
        </w:rPr>
        <w:t>other</w:t>
      </w:r>
      <w:r>
        <w:rPr>
          <w:spacing w:val="-4"/>
          <w:sz w:val="24"/>
        </w:rPr>
        <w:t xml:space="preserve"> </w:t>
      </w:r>
      <w:r>
        <w:rPr>
          <w:sz w:val="24"/>
        </w:rPr>
        <w:t>New</w:t>
      </w:r>
      <w:r>
        <w:rPr>
          <w:spacing w:val="-4"/>
          <w:sz w:val="24"/>
        </w:rPr>
        <w:t xml:space="preserve"> </w:t>
      </w:r>
      <w:r>
        <w:rPr>
          <w:sz w:val="24"/>
        </w:rPr>
        <w:t>Zealanders</w:t>
      </w:r>
      <w:r>
        <w:rPr>
          <w:spacing w:val="-4"/>
          <w:sz w:val="24"/>
        </w:rPr>
        <w:t xml:space="preserve"> </w:t>
      </w:r>
      <w:r>
        <w:rPr>
          <w:sz w:val="24"/>
        </w:rPr>
        <w:t>with</w:t>
      </w:r>
      <w:r>
        <w:rPr>
          <w:spacing w:val="-4"/>
          <w:sz w:val="24"/>
        </w:rPr>
        <w:t xml:space="preserve"> </w:t>
      </w:r>
      <w:r>
        <w:rPr>
          <w:sz w:val="24"/>
        </w:rPr>
        <w:t xml:space="preserve">accessibility </w:t>
      </w:r>
      <w:r>
        <w:rPr>
          <w:spacing w:val="-2"/>
          <w:sz w:val="24"/>
        </w:rPr>
        <w:t>needs.</w:t>
      </w:r>
    </w:p>
    <w:p w14:paraId="152644F9" w14:textId="77777777" w:rsidR="0066071E" w:rsidRDefault="0066071E">
      <w:pPr>
        <w:pStyle w:val="BodyText"/>
        <w:spacing w:before="9"/>
        <w:rPr>
          <w:sz w:val="12"/>
        </w:rPr>
      </w:pPr>
    </w:p>
    <w:p w14:paraId="7830C258" w14:textId="77777777" w:rsidR="0066071E" w:rsidRDefault="00242982">
      <w:pPr>
        <w:pStyle w:val="Heading1"/>
        <w:spacing w:before="93"/>
      </w:pPr>
      <w:bookmarkStart w:id="2" w:name="Policy"/>
      <w:bookmarkEnd w:id="2"/>
      <w:r>
        <w:rPr>
          <w:spacing w:val="-2"/>
        </w:rPr>
        <w:t>Policy</w:t>
      </w:r>
    </w:p>
    <w:p w14:paraId="019CAB86" w14:textId="77777777" w:rsidR="0066071E" w:rsidRDefault="0066071E">
      <w:pPr>
        <w:pStyle w:val="BodyText"/>
        <w:spacing w:before="9"/>
        <w:rPr>
          <w:b/>
          <w:sz w:val="20"/>
        </w:rPr>
      </w:pPr>
    </w:p>
    <w:p w14:paraId="726CE967" w14:textId="77777777" w:rsidR="0066071E" w:rsidRDefault="00242982">
      <w:pPr>
        <w:pStyle w:val="ListParagraph"/>
        <w:numPr>
          <w:ilvl w:val="0"/>
          <w:numId w:val="2"/>
        </w:numPr>
        <w:tabs>
          <w:tab w:val="left" w:pos="811"/>
          <w:tab w:val="left" w:pos="812"/>
        </w:tabs>
        <w:spacing w:before="1"/>
        <w:ind w:left="811" w:right="193" w:hanging="710"/>
        <w:jc w:val="left"/>
        <w:rPr>
          <w:sz w:val="24"/>
        </w:rPr>
      </w:pPr>
      <w:r>
        <w:rPr>
          <w:sz w:val="24"/>
        </w:rPr>
        <w:t xml:space="preserve">Disability communities in New Zealand have consistently called for accessibility legislation that enables disabled people, tāngata </w:t>
      </w:r>
      <w:proofErr w:type="spellStart"/>
      <w:r>
        <w:rPr>
          <w:sz w:val="24"/>
        </w:rPr>
        <w:t>whaikaha</w:t>
      </w:r>
      <w:proofErr w:type="spellEnd"/>
      <w:r>
        <w:rPr>
          <w:sz w:val="24"/>
        </w:rPr>
        <w:t xml:space="preserve"> and whānau </w:t>
      </w:r>
      <w:proofErr w:type="spellStart"/>
      <w:r>
        <w:rPr>
          <w:sz w:val="24"/>
        </w:rPr>
        <w:t>whaikaha</w:t>
      </w:r>
      <w:proofErr w:type="spellEnd"/>
      <w:r>
        <w:rPr>
          <w:sz w:val="24"/>
        </w:rPr>
        <w:t xml:space="preserve"> Māori and others with accessibility needs to live independently</w:t>
      </w:r>
      <w:r>
        <w:rPr>
          <w:spacing w:val="-3"/>
          <w:sz w:val="24"/>
        </w:rPr>
        <w:t xml:space="preserve"> </w:t>
      </w:r>
      <w:r>
        <w:rPr>
          <w:sz w:val="24"/>
        </w:rPr>
        <w:t>and</w:t>
      </w:r>
      <w:r>
        <w:rPr>
          <w:spacing w:val="-5"/>
          <w:sz w:val="24"/>
        </w:rPr>
        <w:t xml:space="preserve"> </w:t>
      </w:r>
      <w:r>
        <w:rPr>
          <w:sz w:val="24"/>
        </w:rPr>
        <w:t>participate</w:t>
      </w:r>
      <w:r>
        <w:rPr>
          <w:spacing w:val="-5"/>
          <w:sz w:val="24"/>
        </w:rPr>
        <w:t xml:space="preserve"> </w:t>
      </w:r>
      <w:r>
        <w:rPr>
          <w:sz w:val="24"/>
        </w:rPr>
        <w:t>fully</w:t>
      </w:r>
      <w:r>
        <w:rPr>
          <w:spacing w:val="-5"/>
          <w:sz w:val="24"/>
        </w:rPr>
        <w:t xml:space="preserve"> </w:t>
      </w:r>
      <w:r>
        <w:rPr>
          <w:sz w:val="24"/>
        </w:rPr>
        <w:t>in</w:t>
      </w:r>
      <w:r>
        <w:rPr>
          <w:spacing w:val="-3"/>
          <w:sz w:val="24"/>
        </w:rPr>
        <w:t xml:space="preserve"> </w:t>
      </w:r>
      <w:r>
        <w:rPr>
          <w:sz w:val="24"/>
        </w:rPr>
        <w:t>all</w:t>
      </w:r>
      <w:r>
        <w:rPr>
          <w:spacing w:val="-5"/>
          <w:sz w:val="24"/>
        </w:rPr>
        <w:t xml:space="preserve"> </w:t>
      </w:r>
      <w:r>
        <w:rPr>
          <w:sz w:val="24"/>
        </w:rPr>
        <w:t>aspects</w:t>
      </w:r>
      <w:r>
        <w:rPr>
          <w:spacing w:val="-3"/>
          <w:sz w:val="24"/>
        </w:rPr>
        <w:t xml:space="preserve"> </w:t>
      </w:r>
      <w:r>
        <w:rPr>
          <w:sz w:val="24"/>
        </w:rPr>
        <w:t>of</w:t>
      </w:r>
      <w:r>
        <w:rPr>
          <w:spacing w:val="-6"/>
          <w:sz w:val="24"/>
        </w:rPr>
        <w:t xml:space="preserve"> </w:t>
      </w:r>
      <w:r>
        <w:rPr>
          <w:sz w:val="24"/>
        </w:rPr>
        <w:t>life,</w:t>
      </w:r>
      <w:r>
        <w:rPr>
          <w:spacing w:val="-4"/>
          <w:sz w:val="24"/>
        </w:rPr>
        <w:t xml:space="preserve"> </w:t>
      </w:r>
      <w:r>
        <w:rPr>
          <w:sz w:val="24"/>
        </w:rPr>
        <w:t>on</w:t>
      </w:r>
      <w:r>
        <w:rPr>
          <w:spacing w:val="-5"/>
          <w:sz w:val="24"/>
        </w:rPr>
        <w:t xml:space="preserve"> </w:t>
      </w:r>
      <w:r>
        <w:rPr>
          <w:sz w:val="24"/>
        </w:rPr>
        <w:t>an</w:t>
      </w:r>
      <w:r>
        <w:rPr>
          <w:spacing w:val="-5"/>
          <w:sz w:val="24"/>
        </w:rPr>
        <w:t xml:space="preserve"> </w:t>
      </w:r>
      <w:r>
        <w:rPr>
          <w:sz w:val="24"/>
        </w:rPr>
        <w:t>equal</w:t>
      </w:r>
      <w:r>
        <w:rPr>
          <w:spacing w:val="-5"/>
          <w:sz w:val="24"/>
        </w:rPr>
        <w:t xml:space="preserve"> </w:t>
      </w:r>
      <w:r>
        <w:rPr>
          <w:sz w:val="24"/>
        </w:rPr>
        <w:t>basis</w:t>
      </w:r>
      <w:r>
        <w:rPr>
          <w:spacing w:val="-3"/>
          <w:sz w:val="24"/>
        </w:rPr>
        <w:t xml:space="preserve"> </w:t>
      </w:r>
      <w:r>
        <w:rPr>
          <w:sz w:val="24"/>
        </w:rPr>
        <w:t xml:space="preserve">with </w:t>
      </w:r>
      <w:r>
        <w:rPr>
          <w:spacing w:val="-2"/>
          <w:sz w:val="24"/>
        </w:rPr>
        <w:t>others.</w:t>
      </w:r>
    </w:p>
    <w:p w14:paraId="5742F753" w14:textId="77777777" w:rsidR="0066071E" w:rsidRDefault="0066071E">
      <w:pPr>
        <w:pStyle w:val="BodyText"/>
        <w:rPr>
          <w:sz w:val="20"/>
        </w:rPr>
      </w:pPr>
    </w:p>
    <w:p w14:paraId="3F17078A" w14:textId="77777777" w:rsidR="0066071E" w:rsidRDefault="00242982">
      <w:pPr>
        <w:pStyle w:val="ListParagraph"/>
        <w:numPr>
          <w:ilvl w:val="0"/>
          <w:numId w:val="2"/>
        </w:numPr>
        <w:tabs>
          <w:tab w:val="left" w:pos="811"/>
          <w:tab w:val="left" w:pos="812"/>
        </w:tabs>
        <w:ind w:left="811" w:right="126" w:hanging="710"/>
        <w:jc w:val="left"/>
        <w:rPr>
          <w:sz w:val="24"/>
        </w:rPr>
      </w:pPr>
      <w:r>
        <w:rPr>
          <w:sz w:val="24"/>
        </w:rPr>
        <w:t>In</w:t>
      </w:r>
      <w:r>
        <w:rPr>
          <w:spacing w:val="-5"/>
          <w:sz w:val="24"/>
        </w:rPr>
        <w:t xml:space="preserve"> </w:t>
      </w:r>
      <w:r>
        <w:rPr>
          <w:sz w:val="24"/>
        </w:rPr>
        <w:t>December</w:t>
      </w:r>
      <w:r>
        <w:rPr>
          <w:spacing w:val="-5"/>
          <w:sz w:val="24"/>
        </w:rPr>
        <w:t xml:space="preserve"> </w:t>
      </w:r>
      <w:r>
        <w:rPr>
          <w:sz w:val="24"/>
        </w:rPr>
        <w:t>2018,</w:t>
      </w:r>
      <w:r>
        <w:rPr>
          <w:spacing w:val="-4"/>
          <w:sz w:val="24"/>
        </w:rPr>
        <w:t xml:space="preserve"> </w:t>
      </w:r>
      <w:r>
        <w:rPr>
          <w:sz w:val="24"/>
        </w:rPr>
        <w:t>Cabinet</w:t>
      </w:r>
      <w:r>
        <w:rPr>
          <w:spacing w:val="-4"/>
          <w:sz w:val="24"/>
        </w:rPr>
        <w:t xml:space="preserve"> </w:t>
      </w:r>
      <w:r>
        <w:rPr>
          <w:sz w:val="24"/>
        </w:rPr>
        <w:t>agreed</w:t>
      </w:r>
      <w:r>
        <w:rPr>
          <w:spacing w:val="-5"/>
          <w:sz w:val="24"/>
        </w:rPr>
        <w:t xml:space="preserve"> </w:t>
      </w:r>
      <w:r>
        <w:rPr>
          <w:sz w:val="24"/>
        </w:rPr>
        <w:t>to</w:t>
      </w:r>
      <w:r>
        <w:rPr>
          <w:spacing w:val="-5"/>
          <w:sz w:val="24"/>
        </w:rPr>
        <w:t xml:space="preserve"> </w:t>
      </w:r>
      <w:r>
        <w:rPr>
          <w:sz w:val="24"/>
        </w:rPr>
        <w:t>commence</w:t>
      </w:r>
      <w:r>
        <w:rPr>
          <w:spacing w:val="-3"/>
          <w:sz w:val="24"/>
        </w:rPr>
        <w:t xml:space="preserve"> </w:t>
      </w:r>
      <w:r>
        <w:rPr>
          <w:sz w:val="24"/>
        </w:rPr>
        <w:t>a</w:t>
      </w:r>
      <w:r>
        <w:rPr>
          <w:spacing w:val="-5"/>
          <w:sz w:val="24"/>
        </w:rPr>
        <w:t xml:space="preserve"> </w:t>
      </w:r>
      <w:r>
        <w:rPr>
          <w:sz w:val="24"/>
        </w:rPr>
        <w:t>design</w:t>
      </w:r>
      <w:r>
        <w:rPr>
          <w:spacing w:val="-3"/>
          <w:sz w:val="24"/>
        </w:rPr>
        <w:t xml:space="preserve"> </w:t>
      </w:r>
      <w:r>
        <w:rPr>
          <w:sz w:val="24"/>
        </w:rPr>
        <w:t>process</w:t>
      </w:r>
      <w:r>
        <w:rPr>
          <w:spacing w:val="-5"/>
          <w:sz w:val="24"/>
        </w:rPr>
        <w:t xml:space="preserve"> </w:t>
      </w:r>
      <w:r>
        <w:rPr>
          <w:sz w:val="24"/>
        </w:rPr>
        <w:t>to</w:t>
      </w:r>
      <w:r>
        <w:rPr>
          <w:spacing w:val="-3"/>
          <w:sz w:val="24"/>
        </w:rPr>
        <w:t xml:space="preserve"> </w:t>
      </w:r>
      <w:r>
        <w:rPr>
          <w:sz w:val="24"/>
        </w:rPr>
        <w:t>achieve a fully accessible New Zealand, in collaboration with key stakeholders [CAB- 18-MIN-0591 refers]. In July 2019, Cabinet noted the Mini</w:t>
      </w:r>
      <w:r>
        <w:rPr>
          <w:sz w:val="24"/>
        </w:rPr>
        <w:t>ster for Disability Issues’ oral report back, which indicated support from stakeholders for a legislative mechanism to achieve this change [CAB-19-MIN-0329].</w:t>
      </w:r>
    </w:p>
    <w:p w14:paraId="7189118C" w14:textId="77777777" w:rsidR="0066071E" w:rsidRDefault="0066071E">
      <w:pPr>
        <w:pStyle w:val="BodyText"/>
        <w:rPr>
          <w:sz w:val="20"/>
        </w:rPr>
      </w:pPr>
    </w:p>
    <w:p w14:paraId="32730E96" w14:textId="77777777" w:rsidR="0066071E" w:rsidRDefault="00242982">
      <w:pPr>
        <w:pStyle w:val="ListParagraph"/>
        <w:numPr>
          <w:ilvl w:val="0"/>
          <w:numId w:val="2"/>
        </w:numPr>
        <w:tabs>
          <w:tab w:val="left" w:pos="811"/>
          <w:tab w:val="left" w:pos="812"/>
        </w:tabs>
        <w:ind w:left="811" w:right="112" w:hanging="710"/>
        <w:jc w:val="left"/>
        <w:rPr>
          <w:sz w:val="24"/>
        </w:rPr>
      </w:pPr>
      <w:r>
        <w:rPr>
          <w:sz w:val="24"/>
        </w:rPr>
        <w:t>In June 2020, Cabinet [CAB-20-MIN-0295] noted the Minister for Disability Issues’ intention to ac</w:t>
      </w:r>
      <w:r>
        <w:rPr>
          <w:sz w:val="24"/>
        </w:rPr>
        <w:t>celerate accessibility through a new legislative framework</w:t>
      </w:r>
      <w:r>
        <w:rPr>
          <w:spacing w:val="-6"/>
          <w:sz w:val="24"/>
        </w:rPr>
        <w:t xml:space="preserve"> </w:t>
      </w:r>
      <w:r>
        <w:rPr>
          <w:sz w:val="24"/>
        </w:rPr>
        <w:t>that</w:t>
      </w:r>
      <w:r>
        <w:rPr>
          <w:spacing w:val="-5"/>
          <w:sz w:val="24"/>
        </w:rPr>
        <w:t xml:space="preserve"> </w:t>
      </w:r>
      <w:r>
        <w:rPr>
          <w:sz w:val="24"/>
        </w:rPr>
        <w:t>would</w:t>
      </w:r>
      <w:r>
        <w:rPr>
          <w:spacing w:val="-4"/>
          <w:sz w:val="24"/>
        </w:rPr>
        <w:t xml:space="preserve"> </w:t>
      </w:r>
      <w:r>
        <w:rPr>
          <w:sz w:val="24"/>
        </w:rPr>
        <w:t>sit</w:t>
      </w:r>
      <w:r>
        <w:rPr>
          <w:spacing w:val="-5"/>
          <w:sz w:val="24"/>
        </w:rPr>
        <w:t xml:space="preserve"> </w:t>
      </w:r>
      <w:r>
        <w:rPr>
          <w:sz w:val="24"/>
        </w:rPr>
        <w:t>alongside</w:t>
      </w:r>
      <w:r>
        <w:rPr>
          <w:spacing w:val="-6"/>
          <w:sz w:val="24"/>
        </w:rPr>
        <w:t xml:space="preserve"> </w:t>
      </w:r>
      <w:r>
        <w:rPr>
          <w:sz w:val="24"/>
        </w:rPr>
        <w:t>awareness</w:t>
      </w:r>
      <w:r>
        <w:rPr>
          <w:spacing w:val="-6"/>
          <w:sz w:val="24"/>
        </w:rPr>
        <w:t xml:space="preserve"> </w:t>
      </w:r>
      <w:r>
        <w:rPr>
          <w:sz w:val="24"/>
        </w:rPr>
        <w:t>raising,</w:t>
      </w:r>
      <w:r>
        <w:rPr>
          <w:spacing w:val="-7"/>
          <w:sz w:val="24"/>
        </w:rPr>
        <w:t xml:space="preserve"> </w:t>
      </w:r>
      <w:r>
        <w:rPr>
          <w:sz w:val="24"/>
        </w:rPr>
        <w:t>education,</w:t>
      </w:r>
      <w:r>
        <w:rPr>
          <w:spacing w:val="-7"/>
          <w:sz w:val="24"/>
        </w:rPr>
        <w:t xml:space="preserve"> </w:t>
      </w:r>
      <w:r>
        <w:rPr>
          <w:sz w:val="24"/>
        </w:rPr>
        <w:t>and</w:t>
      </w:r>
      <w:r>
        <w:rPr>
          <w:spacing w:val="-6"/>
          <w:sz w:val="24"/>
        </w:rPr>
        <w:t xml:space="preserve"> </w:t>
      </w:r>
      <w:r>
        <w:rPr>
          <w:sz w:val="24"/>
        </w:rPr>
        <w:t>training, and agreed that any new framework should set accessibility as a high-level concept rather than a detailed, prescriptive definiti</w:t>
      </w:r>
      <w:r>
        <w:rPr>
          <w:sz w:val="24"/>
        </w:rPr>
        <w:t>on.</w:t>
      </w:r>
    </w:p>
    <w:p w14:paraId="03036B89" w14:textId="77777777" w:rsidR="0066071E" w:rsidRDefault="0066071E">
      <w:pPr>
        <w:pStyle w:val="BodyText"/>
        <w:rPr>
          <w:sz w:val="20"/>
        </w:rPr>
      </w:pPr>
    </w:p>
    <w:p w14:paraId="35410E7C" w14:textId="77777777" w:rsidR="0066071E" w:rsidRDefault="00242982">
      <w:pPr>
        <w:pStyle w:val="ListParagraph"/>
        <w:numPr>
          <w:ilvl w:val="0"/>
          <w:numId w:val="2"/>
        </w:numPr>
        <w:tabs>
          <w:tab w:val="left" w:pos="811"/>
          <w:tab w:val="left" w:pos="812"/>
        </w:tabs>
        <w:ind w:left="811" w:right="352" w:hanging="710"/>
        <w:jc w:val="left"/>
        <w:rPr>
          <w:sz w:val="24"/>
        </w:rPr>
      </w:pPr>
      <w:r>
        <w:rPr>
          <w:sz w:val="24"/>
        </w:rPr>
        <w:t>In October 2021, Cabinet agreed to the proposal [CAB-21-MIN-0395] to introduce and implement a new approach to identifying, preventing, and removing</w:t>
      </w:r>
      <w:r>
        <w:rPr>
          <w:spacing w:val="-4"/>
          <w:sz w:val="24"/>
        </w:rPr>
        <w:t xml:space="preserve"> </w:t>
      </w:r>
      <w:r>
        <w:rPr>
          <w:sz w:val="24"/>
        </w:rPr>
        <w:t>barriers</w:t>
      </w:r>
      <w:r>
        <w:rPr>
          <w:spacing w:val="-6"/>
          <w:sz w:val="24"/>
        </w:rPr>
        <w:t xml:space="preserve"> </w:t>
      </w:r>
      <w:r>
        <w:rPr>
          <w:sz w:val="24"/>
        </w:rPr>
        <w:t>to</w:t>
      </w:r>
      <w:r>
        <w:rPr>
          <w:spacing w:val="-6"/>
          <w:sz w:val="24"/>
        </w:rPr>
        <w:t xml:space="preserve"> </w:t>
      </w:r>
      <w:r>
        <w:rPr>
          <w:sz w:val="24"/>
        </w:rPr>
        <w:t>participation</w:t>
      </w:r>
      <w:r>
        <w:rPr>
          <w:spacing w:val="-6"/>
          <w:sz w:val="24"/>
        </w:rPr>
        <w:t xml:space="preserve"> </w:t>
      </w:r>
      <w:r>
        <w:rPr>
          <w:sz w:val="24"/>
        </w:rPr>
        <w:t>for</w:t>
      </w:r>
      <w:r>
        <w:rPr>
          <w:spacing w:val="-6"/>
          <w:sz w:val="24"/>
        </w:rPr>
        <w:t xml:space="preserve"> </w:t>
      </w:r>
      <w:r>
        <w:rPr>
          <w:sz w:val="24"/>
        </w:rPr>
        <w:t>disabled</w:t>
      </w:r>
      <w:r>
        <w:rPr>
          <w:spacing w:val="-4"/>
          <w:sz w:val="24"/>
        </w:rPr>
        <w:t xml:space="preserve"> </w:t>
      </w:r>
      <w:r>
        <w:rPr>
          <w:sz w:val="24"/>
        </w:rPr>
        <w:t>people,</w:t>
      </w:r>
      <w:r>
        <w:rPr>
          <w:spacing w:val="-5"/>
          <w:sz w:val="24"/>
        </w:rPr>
        <w:t xml:space="preserve"> </w:t>
      </w:r>
      <w:r>
        <w:rPr>
          <w:sz w:val="24"/>
        </w:rPr>
        <w:t>tāngata</w:t>
      </w:r>
      <w:r>
        <w:rPr>
          <w:spacing w:val="-4"/>
          <w:sz w:val="24"/>
        </w:rPr>
        <w:t xml:space="preserve"> </w:t>
      </w:r>
      <w:proofErr w:type="spellStart"/>
      <w:r>
        <w:rPr>
          <w:sz w:val="24"/>
        </w:rPr>
        <w:t>whaikaha</w:t>
      </w:r>
      <w:proofErr w:type="spellEnd"/>
      <w:r>
        <w:rPr>
          <w:spacing w:val="-6"/>
          <w:sz w:val="24"/>
        </w:rPr>
        <w:t xml:space="preserve"> </w:t>
      </w:r>
      <w:r>
        <w:rPr>
          <w:sz w:val="24"/>
        </w:rPr>
        <w:t>and</w:t>
      </w:r>
    </w:p>
    <w:p w14:paraId="1BD568DE" w14:textId="77777777" w:rsidR="0066071E" w:rsidRDefault="0066071E">
      <w:pPr>
        <w:rPr>
          <w:sz w:val="24"/>
        </w:rPr>
        <w:sectPr w:rsidR="0066071E">
          <w:headerReference w:type="default" r:id="rId7"/>
          <w:footerReference w:type="default" r:id="rId8"/>
          <w:type w:val="continuous"/>
          <w:pgSz w:w="11910" w:h="16840"/>
          <w:pgMar w:top="1340" w:right="1340" w:bottom="1180" w:left="1340" w:header="715" w:footer="983" w:gutter="0"/>
          <w:pgNumType w:start="1"/>
          <w:cols w:space="720"/>
        </w:sectPr>
      </w:pPr>
    </w:p>
    <w:p w14:paraId="6524D181" w14:textId="77777777" w:rsidR="0066071E" w:rsidRDefault="00242982">
      <w:pPr>
        <w:pStyle w:val="BodyText"/>
        <w:spacing w:before="82"/>
        <w:ind w:left="811"/>
      </w:pPr>
      <w:r>
        <w:t>whānau</w:t>
      </w:r>
      <w:r>
        <w:rPr>
          <w:spacing w:val="-4"/>
        </w:rPr>
        <w:t xml:space="preserve"> </w:t>
      </w:r>
      <w:proofErr w:type="spellStart"/>
      <w:r>
        <w:t>whaikaha</w:t>
      </w:r>
      <w:proofErr w:type="spellEnd"/>
      <w:r>
        <w:rPr>
          <w:spacing w:val="-6"/>
        </w:rPr>
        <w:t xml:space="preserve"> </w:t>
      </w:r>
      <w:r>
        <w:t>Māori</w:t>
      </w:r>
      <w:r>
        <w:rPr>
          <w:spacing w:val="-6"/>
        </w:rPr>
        <w:t xml:space="preserve"> </w:t>
      </w:r>
      <w:r>
        <w:t>and</w:t>
      </w:r>
      <w:r>
        <w:rPr>
          <w:spacing w:val="-6"/>
        </w:rPr>
        <w:t xml:space="preserve"> </w:t>
      </w:r>
      <w:r>
        <w:t>others</w:t>
      </w:r>
      <w:r>
        <w:rPr>
          <w:spacing w:val="-6"/>
        </w:rPr>
        <w:t xml:space="preserve"> </w:t>
      </w:r>
      <w:r>
        <w:t>with</w:t>
      </w:r>
      <w:r>
        <w:rPr>
          <w:spacing w:val="-4"/>
        </w:rPr>
        <w:t xml:space="preserve"> </w:t>
      </w:r>
      <w:r>
        <w:t>accessibility</w:t>
      </w:r>
      <w:r>
        <w:rPr>
          <w:spacing w:val="-6"/>
        </w:rPr>
        <w:t xml:space="preserve"> </w:t>
      </w:r>
      <w:r>
        <w:t>needs.</w:t>
      </w:r>
      <w:r>
        <w:rPr>
          <w:spacing w:val="-5"/>
        </w:rPr>
        <w:t xml:space="preserve"> </w:t>
      </w:r>
      <w:r>
        <w:t>This</w:t>
      </w:r>
      <w:r>
        <w:rPr>
          <w:spacing w:val="-6"/>
        </w:rPr>
        <w:t xml:space="preserve"> </w:t>
      </w:r>
      <w:r>
        <w:t>would introduce strong, clear leadership for accessibility by:</w:t>
      </w:r>
    </w:p>
    <w:p w14:paraId="50863F4B" w14:textId="77777777" w:rsidR="0066071E" w:rsidRDefault="0066071E">
      <w:pPr>
        <w:pStyle w:val="BodyText"/>
        <w:rPr>
          <w:sz w:val="20"/>
        </w:rPr>
      </w:pPr>
    </w:p>
    <w:p w14:paraId="4936FCA2" w14:textId="77777777" w:rsidR="0066071E" w:rsidRDefault="00242982">
      <w:pPr>
        <w:pStyle w:val="ListParagraph"/>
        <w:numPr>
          <w:ilvl w:val="1"/>
          <w:numId w:val="2"/>
        </w:numPr>
        <w:tabs>
          <w:tab w:val="left" w:pos="1541"/>
          <w:tab w:val="left" w:pos="1542"/>
        </w:tabs>
        <w:ind w:right="915"/>
        <w:rPr>
          <w:sz w:val="24"/>
        </w:rPr>
      </w:pPr>
      <w:r>
        <w:rPr>
          <w:sz w:val="24"/>
        </w:rPr>
        <w:t>establishing</w:t>
      </w:r>
      <w:r>
        <w:rPr>
          <w:spacing w:val="-7"/>
          <w:sz w:val="24"/>
        </w:rPr>
        <w:t xml:space="preserve"> </w:t>
      </w:r>
      <w:r>
        <w:rPr>
          <w:sz w:val="24"/>
        </w:rPr>
        <w:t>a</w:t>
      </w:r>
      <w:r>
        <w:rPr>
          <w:spacing w:val="-5"/>
          <w:sz w:val="24"/>
        </w:rPr>
        <w:t xml:space="preserve"> </w:t>
      </w:r>
      <w:r>
        <w:rPr>
          <w:sz w:val="24"/>
        </w:rPr>
        <w:t>new</w:t>
      </w:r>
      <w:r>
        <w:rPr>
          <w:spacing w:val="-7"/>
          <w:sz w:val="24"/>
        </w:rPr>
        <w:t xml:space="preserve"> </w:t>
      </w:r>
      <w:r>
        <w:rPr>
          <w:sz w:val="24"/>
        </w:rPr>
        <w:t>Accessibility</w:t>
      </w:r>
      <w:r>
        <w:rPr>
          <w:spacing w:val="-5"/>
          <w:sz w:val="24"/>
        </w:rPr>
        <w:t xml:space="preserve"> </w:t>
      </w:r>
      <w:r>
        <w:rPr>
          <w:sz w:val="24"/>
        </w:rPr>
        <w:t>Governance</w:t>
      </w:r>
      <w:r>
        <w:rPr>
          <w:spacing w:val="-7"/>
          <w:sz w:val="24"/>
        </w:rPr>
        <w:t xml:space="preserve"> </w:t>
      </w:r>
      <w:r>
        <w:rPr>
          <w:sz w:val="24"/>
        </w:rPr>
        <w:t>Board</w:t>
      </w:r>
      <w:r>
        <w:rPr>
          <w:spacing w:val="-5"/>
          <w:sz w:val="24"/>
        </w:rPr>
        <w:t xml:space="preserve"> </w:t>
      </w:r>
      <w:r>
        <w:rPr>
          <w:sz w:val="24"/>
        </w:rPr>
        <w:t>(name</w:t>
      </w:r>
      <w:r>
        <w:rPr>
          <w:spacing w:val="-7"/>
          <w:sz w:val="24"/>
        </w:rPr>
        <w:t xml:space="preserve"> </w:t>
      </w:r>
      <w:r>
        <w:rPr>
          <w:sz w:val="24"/>
        </w:rPr>
        <w:t>to</w:t>
      </w:r>
      <w:r>
        <w:rPr>
          <w:spacing w:val="-5"/>
          <w:sz w:val="24"/>
        </w:rPr>
        <w:t xml:space="preserve"> </w:t>
      </w:r>
      <w:r>
        <w:rPr>
          <w:sz w:val="24"/>
        </w:rPr>
        <w:t xml:space="preserve">be </w:t>
      </w:r>
      <w:r>
        <w:rPr>
          <w:spacing w:val="-2"/>
          <w:sz w:val="24"/>
        </w:rPr>
        <w:t>confirmed</w:t>
      </w:r>
      <w:proofErr w:type="gramStart"/>
      <w:r>
        <w:rPr>
          <w:spacing w:val="-2"/>
          <w:sz w:val="24"/>
        </w:rPr>
        <w:t>);</w:t>
      </w:r>
      <w:proofErr w:type="gramEnd"/>
    </w:p>
    <w:p w14:paraId="5D86AB44" w14:textId="77777777" w:rsidR="0066071E" w:rsidRDefault="0066071E">
      <w:pPr>
        <w:pStyle w:val="BodyText"/>
        <w:rPr>
          <w:sz w:val="20"/>
        </w:rPr>
      </w:pPr>
    </w:p>
    <w:p w14:paraId="1265366F" w14:textId="77777777" w:rsidR="0066071E" w:rsidRDefault="00242982">
      <w:pPr>
        <w:pStyle w:val="ListParagraph"/>
        <w:numPr>
          <w:ilvl w:val="1"/>
          <w:numId w:val="2"/>
        </w:numPr>
        <w:tabs>
          <w:tab w:val="left" w:pos="1541"/>
          <w:tab w:val="left" w:pos="1542"/>
        </w:tabs>
        <w:ind w:hanging="721"/>
        <w:rPr>
          <w:sz w:val="24"/>
        </w:rPr>
      </w:pPr>
      <w:r>
        <w:rPr>
          <w:sz w:val="24"/>
        </w:rPr>
        <w:t>supporting</w:t>
      </w:r>
      <w:r>
        <w:rPr>
          <w:spacing w:val="-6"/>
          <w:sz w:val="24"/>
        </w:rPr>
        <w:t xml:space="preserve"> </w:t>
      </w:r>
      <w:r>
        <w:rPr>
          <w:sz w:val="24"/>
        </w:rPr>
        <w:t>a</w:t>
      </w:r>
      <w:r>
        <w:rPr>
          <w:spacing w:val="-3"/>
          <w:sz w:val="24"/>
        </w:rPr>
        <w:t xml:space="preserve"> </w:t>
      </w:r>
      <w:r>
        <w:rPr>
          <w:sz w:val="24"/>
        </w:rPr>
        <w:t>stronger</w:t>
      </w:r>
      <w:r>
        <w:rPr>
          <w:spacing w:val="-3"/>
          <w:sz w:val="24"/>
        </w:rPr>
        <w:t xml:space="preserve"> </w:t>
      </w:r>
      <w:r>
        <w:rPr>
          <w:sz w:val="24"/>
        </w:rPr>
        <w:t>Government</w:t>
      </w:r>
      <w:r>
        <w:rPr>
          <w:spacing w:val="-3"/>
          <w:sz w:val="24"/>
        </w:rPr>
        <w:t xml:space="preserve"> </w:t>
      </w:r>
      <w:r>
        <w:rPr>
          <w:sz w:val="24"/>
        </w:rPr>
        <w:t>commitment</w:t>
      </w:r>
      <w:r>
        <w:rPr>
          <w:spacing w:val="-2"/>
          <w:sz w:val="24"/>
        </w:rPr>
        <w:t xml:space="preserve"> </w:t>
      </w:r>
      <w:r>
        <w:rPr>
          <w:sz w:val="24"/>
        </w:rPr>
        <w:t>to</w:t>
      </w:r>
      <w:r>
        <w:rPr>
          <w:spacing w:val="-3"/>
          <w:sz w:val="24"/>
        </w:rPr>
        <w:t xml:space="preserve"> </w:t>
      </w:r>
      <w:r>
        <w:rPr>
          <w:sz w:val="24"/>
        </w:rPr>
        <w:t>accessibility;</w:t>
      </w:r>
      <w:r>
        <w:rPr>
          <w:spacing w:val="-2"/>
          <w:sz w:val="24"/>
        </w:rPr>
        <w:t xml:space="preserve"> </w:t>
      </w:r>
      <w:r>
        <w:rPr>
          <w:spacing w:val="-5"/>
          <w:sz w:val="24"/>
        </w:rPr>
        <w:t>and</w:t>
      </w:r>
    </w:p>
    <w:p w14:paraId="4FE5F4EC" w14:textId="77777777" w:rsidR="0066071E" w:rsidRDefault="0066071E">
      <w:pPr>
        <w:pStyle w:val="BodyText"/>
        <w:rPr>
          <w:sz w:val="20"/>
        </w:rPr>
      </w:pPr>
    </w:p>
    <w:p w14:paraId="43F1EF34" w14:textId="77777777" w:rsidR="0066071E" w:rsidRDefault="00242982">
      <w:pPr>
        <w:pStyle w:val="ListParagraph"/>
        <w:numPr>
          <w:ilvl w:val="1"/>
          <w:numId w:val="2"/>
        </w:numPr>
        <w:tabs>
          <w:tab w:val="left" w:pos="1541"/>
          <w:tab w:val="left" w:pos="1542"/>
        </w:tabs>
        <w:ind w:right="594"/>
        <w:rPr>
          <w:sz w:val="24"/>
        </w:rPr>
      </w:pPr>
      <w:r>
        <w:rPr>
          <w:sz w:val="24"/>
        </w:rPr>
        <w:t>ensuring that a public sector Chief Executive is responsible for co- ordinating</w:t>
      </w:r>
      <w:r>
        <w:rPr>
          <w:spacing w:val="-6"/>
          <w:sz w:val="24"/>
        </w:rPr>
        <w:t xml:space="preserve"> </w:t>
      </w:r>
      <w:r>
        <w:rPr>
          <w:sz w:val="24"/>
        </w:rPr>
        <w:t>and</w:t>
      </w:r>
      <w:r>
        <w:rPr>
          <w:spacing w:val="-8"/>
          <w:sz w:val="24"/>
        </w:rPr>
        <w:t xml:space="preserve"> </w:t>
      </w:r>
      <w:r>
        <w:rPr>
          <w:sz w:val="24"/>
        </w:rPr>
        <w:t>overseeing</w:t>
      </w:r>
      <w:r>
        <w:rPr>
          <w:spacing w:val="-8"/>
          <w:sz w:val="24"/>
        </w:rPr>
        <w:t xml:space="preserve"> </w:t>
      </w:r>
      <w:r>
        <w:rPr>
          <w:sz w:val="24"/>
        </w:rPr>
        <w:t>accessibility</w:t>
      </w:r>
      <w:r>
        <w:rPr>
          <w:spacing w:val="-8"/>
          <w:sz w:val="24"/>
        </w:rPr>
        <w:t xml:space="preserve"> </w:t>
      </w:r>
      <w:r>
        <w:rPr>
          <w:sz w:val="24"/>
        </w:rPr>
        <w:t>measures</w:t>
      </w:r>
      <w:r>
        <w:rPr>
          <w:spacing w:val="-6"/>
          <w:sz w:val="24"/>
        </w:rPr>
        <w:t xml:space="preserve"> </w:t>
      </w:r>
      <w:r>
        <w:rPr>
          <w:sz w:val="24"/>
        </w:rPr>
        <w:t>across</w:t>
      </w:r>
      <w:r>
        <w:rPr>
          <w:spacing w:val="-6"/>
          <w:sz w:val="24"/>
        </w:rPr>
        <w:t xml:space="preserve"> </w:t>
      </w:r>
      <w:r>
        <w:rPr>
          <w:sz w:val="24"/>
        </w:rPr>
        <w:t>the</w:t>
      </w:r>
      <w:r>
        <w:rPr>
          <w:spacing w:val="-6"/>
          <w:sz w:val="24"/>
        </w:rPr>
        <w:t xml:space="preserve"> </w:t>
      </w:r>
      <w:r>
        <w:rPr>
          <w:sz w:val="24"/>
        </w:rPr>
        <w:t xml:space="preserve">public </w:t>
      </w:r>
      <w:r>
        <w:rPr>
          <w:spacing w:val="-2"/>
          <w:sz w:val="24"/>
        </w:rPr>
        <w:t>service.</w:t>
      </w:r>
    </w:p>
    <w:p w14:paraId="33728631" w14:textId="77777777" w:rsidR="0066071E" w:rsidRDefault="0066071E">
      <w:pPr>
        <w:pStyle w:val="BodyText"/>
        <w:rPr>
          <w:sz w:val="20"/>
        </w:rPr>
      </w:pPr>
    </w:p>
    <w:p w14:paraId="4B92D9A5" w14:textId="77777777" w:rsidR="0066071E" w:rsidRDefault="00242982">
      <w:pPr>
        <w:pStyle w:val="ListParagraph"/>
        <w:numPr>
          <w:ilvl w:val="0"/>
          <w:numId w:val="2"/>
        </w:numPr>
        <w:tabs>
          <w:tab w:val="left" w:pos="811"/>
          <w:tab w:val="left" w:pos="812"/>
        </w:tabs>
        <w:ind w:left="811" w:right="246" w:hanging="710"/>
        <w:jc w:val="left"/>
        <w:rPr>
          <w:sz w:val="24"/>
        </w:rPr>
      </w:pPr>
      <w:r>
        <w:rPr>
          <w:sz w:val="24"/>
        </w:rPr>
        <w:t>Cabinet</w:t>
      </w:r>
      <w:r>
        <w:rPr>
          <w:spacing w:val="-4"/>
          <w:sz w:val="24"/>
        </w:rPr>
        <w:t xml:space="preserve"> </w:t>
      </w:r>
      <w:r>
        <w:rPr>
          <w:sz w:val="24"/>
        </w:rPr>
        <w:t>also</w:t>
      </w:r>
      <w:r>
        <w:rPr>
          <w:spacing w:val="-5"/>
          <w:sz w:val="24"/>
        </w:rPr>
        <w:t xml:space="preserve"> </w:t>
      </w:r>
      <w:r>
        <w:rPr>
          <w:sz w:val="24"/>
        </w:rPr>
        <w:t>authorised</w:t>
      </w:r>
      <w:r>
        <w:rPr>
          <w:spacing w:val="-5"/>
          <w:sz w:val="24"/>
        </w:rPr>
        <w:t xml:space="preserve"> </w:t>
      </w:r>
      <w:r>
        <w:rPr>
          <w:sz w:val="24"/>
        </w:rPr>
        <w:t>the</w:t>
      </w:r>
      <w:r>
        <w:rPr>
          <w:spacing w:val="-5"/>
          <w:sz w:val="24"/>
        </w:rPr>
        <w:t xml:space="preserve"> </w:t>
      </w:r>
      <w:r>
        <w:rPr>
          <w:sz w:val="24"/>
        </w:rPr>
        <w:t>Minister</w:t>
      </w:r>
      <w:r>
        <w:rPr>
          <w:spacing w:val="-4"/>
          <w:sz w:val="24"/>
        </w:rPr>
        <w:t xml:space="preserve"> </w:t>
      </w:r>
      <w:r>
        <w:rPr>
          <w:sz w:val="24"/>
        </w:rPr>
        <w:t>for</w:t>
      </w:r>
      <w:r>
        <w:rPr>
          <w:spacing w:val="-5"/>
          <w:sz w:val="24"/>
        </w:rPr>
        <w:t xml:space="preserve"> </w:t>
      </w:r>
      <w:r>
        <w:rPr>
          <w:sz w:val="24"/>
        </w:rPr>
        <w:t>Disability</w:t>
      </w:r>
      <w:r>
        <w:rPr>
          <w:spacing w:val="-4"/>
          <w:sz w:val="24"/>
        </w:rPr>
        <w:t xml:space="preserve"> </w:t>
      </w:r>
      <w:r>
        <w:rPr>
          <w:sz w:val="24"/>
        </w:rPr>
        <w:t>Issues</w:t>
      </w:r>
      <w:r>
        <w:rPr>
          <w:spacing w:val="-5"/>
          <w:sz w:val="24"/>
        </w:rPr>
        <w:t xml:space="preserve"> </w:t>
      </w:r>
      <w:r>
        <w:rPr>
          <w:sz w:val="24"/>
        </w:rPr>
        <w:t>to</w:t>
      </w:r>
      <w:r>
        <w:rPr>
          <w:spacing w:val="-5"/>
          <w:sz w:val="24"/>
        </w:rPr>
        <w:t xml:space="preserve"> </w:t>
      </w:r>
      <w:r>
        <w:rPr>
          <w:sz w:val="24"/>
        </w:rPr>
        <w:t>approve</w:t>
      </w:r>
      <w:r>
        <w:rPr>
          <w:spacing w:val="-5"/>
          <w:sz w:val="24"/>
        </w:rPr>
        <w:t xml:space="preserve"> </w:t>
      </w:r>
      <w:r>
        <w:rPr>
          <w:sz w:val="24"/>
        </w:rPr>
        <w:t>technical elements of the framework with</w:t>
      </w:r>
      <w:r>
        <w:rPr>
          <w:sz w:val="24"/>
        </w:rPr>
        <w:t>in the policy parameters during the development of the Bill.</w:t>
      </w:r>
    </w:p>
    <w:p w14:paraId="5BB47298" w14:textId="77777777" w:rsidR="0066071E" w:rsidRDefault="0066071E">
      <w:pPr>
        <w:pStyle w:val="BodyText"/>
        <w:rPr>
          <w:sz w:val="20"/>
        </w:rPr>
      </w:pPr>
    </w:p>
    <w:p w14:paraId="349D2163" w14:textId="77777777" w:rsidR="0066071E" w:rsidRDefault="00242982">
      <w:pPr>
        <w:pStyle w:val="ListParagraph"/>
        <w:numPr>
          <w:ilvl w:val="0"/>
          <w:numId w:val="2"/>
        </w:numPr>
        <w:tabs>
          <w:tab w:val="left" w:pos="811"/>
          <w:tab w:val="left" w:pos="812"/>
        </w:tabs>
        <w:ind w:left="811" w:right="113" w:hanging="710"/>
        <w:jc w:val="left"/>
        <w:rPr>
          <w:sz w:val="24"/>
        </w:rPr>
      </w:pPr>
      <w:r>
        <w:rPr>
          <w:sz w:val="24"/>
        </w:rPr>
        <w:t>In April 2022, Cabinet agreed to and noted specific policy elements of the legislative</w:t>
      </w:r>
      <w:r>
        <w:rPr>
          <w:spacing w:val="-6"/>
          <w:sz w:val="24"/>
        </w:rPr>
        <w:t xml:space="preserve"> </w:t>
      </w:r>
      <w:r>
        <w:rPr>
          <w:sz w:val="24"/>
        </w:rPr>
        <w:t>proposal</w:t>
      </w:r>
      <w:r>
        <w:rPr>
          <w:spacing w:val="-6"/>
          <w:sz w:val="24"/>
        </w:rPr>
        <w:t xml:space="preserve"> </w:t>
      </w:r>
      <w:r>
        <w:rPr>
          <w:sz w:val="24"/>
        </w:rPr>
        <w:t>[CAB-22-MIN-0204].</w:t>
      </w:r>
      <w:r>
        <w:rPr>
          <w:spacing w:val="-5"/>
          <w:sz w:val="24"/>
        </w:rPr>
        <w:t xml:space="preserve"> </w:t>
      </w:r>
      <w:r>
        <w:rPr>
          <w:sz w:val="24"/>
        </w:rPr>
        <w:t>Cabinet</w:t>
      </w:r>
      <w:r>
        <w:rPr>
          <w:spacing w:val="-7"/>
          <w:sz w:val="24"/>
        </w:rPr>
        <w:t xml:space="preserve"> </w:t>
      </w:r>
      <w:r>
        <w:rPr>
          <w:sz w:val="24"/>
        </w:rPr>
        <w:t>noted</w:t>
      </w:r>
      <w:r>
        <w:rPr>
          <w:spacing w:val="-6"/>
          <w:sz w:val="24"/>
        </w:rPr>
        <w:t xml:space="preserve"> </w:t>
      </w:r>
      <w:r>
        <w:rPr>
          <w:sz w:val="24"/>
        </w:rPr>
        <w:t>that</w:t>
      </w:r>
      <w:r>
        <w:rPr>
          <w:spacing w:val="-5"/>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7"/>
          <w:sz w:val="24"/>
        </w:rPr>
        <w:t xml:space="preserve"> </w:t>
      </w:r>
      <w:r>
        <w:rPr>
          <w:sz w:val="24"/>
        </w:rPr>
        <w:t xml:space="preserve">the legislation would include working towards a fully accessible New Zealand where disabled people, tāngata </w:t>
      </w:r>
      <w:proofErr w:type="spellStart"/>
      <w:r>
        <w:rPr>
          <w:sz w:val="24"/>
        </w:rPr>
        <w:t>whaikaha</w:t>
      </w:r>
      <w:proofErr w:type="spellEnd"/>
      <w:r>
        <w:rPr>
          <w:sz w:val="24"/>
        </w:rPr>
        <w:t xml:space="preserve"> and whānau </w:t>
      </w:r>
      <w:proofErr w:type="spellStart"/>
      <w:r>
        <w:rPr>
          <w:sz w:val="24"/>
        </w:rPr>
        <w:t>whaikaha</w:t>
      </w:r>
      <w:proofErr w:type="spellEnd"/>
      <w:r>
        <w:rPr>
          <w:sz w:val="24"/>
        </w:rPr>
        <w:t xml:space="preserve"> Māori, and others with accessibility needs have an equal opportunity to achieve their goals and aspirations by progress</w:t>
      </w:r>
      <w:r>
        <w:rPr>
          <w:sz w:val="24"/>
        </w:rPr>
        <w:t>ively addressing accessibility barriers and progressing and growing current practices to accessibility.</w:t>
      </w:r>
    </w:p>
    <w:p w14:paraId="0B16A996" w14:textId="77777777" w:rsidR="0066071E" w:rsidRDefault="0066071E">
      <w:pPr>
        <w:pStyle w:val="BodyText"/>
        <w:rPr>
          <w:sz w:val="20"/>
        </w:rPr>
      </w:pPr>
    </w:p>
    <w:p w14:paraId="7F749211" w14:textId="77777777" w:rsidR="0066071E" w:rsidRDefault="00242982">
      <w:pPr>
        <w:pStyle w:val="ListParagraph"/>
        <w:numPr>
          <w:ilvl w:val="0"/>
          <w:numId w:val="2"/>
        </w:numPr>
        <w:tabs>
          <w:tab w:val="left" w:pos="811"/>
          <w:tab w:val="left" w:pos="812"/>
        </w:tabs>
        <w:ind w:left="811" w:right="244" w:hanging="710"/>
        <w:jc w:val="left"/>
        <w:rPr>
          <w:sz w:val="24"/>
        </w:rPr>
      </w:pPr>
      <w:r>
        <w:rPr>
          <w:sz w:val="24"/>
        </w:rPr>
        <w:t>Cabinet also noted the principles of the legislation, the skills and capabilities required</w:t>
      </w:r>
      <w:r>
        <w:rPr>
          <w:spacing w:val="-4"/>
          <w:sz w:val="24"/>
        </w:rPr>
        <w:t xml:space="preserve"> </w:t>
      </w:r>
      <w:r>
        <w:rPr>
          <w:sz w:val="24"/>
        </w:rPr>
        <w:t>of</w:t>
      </w:r>
      <w:r>
        <w:rPr>
          <w:spacing w:val="-7"/>
          <w:sz w:val="24"/>
        </w:rPr>
        <w:t xml:space="preserve"> </w:t>
      </w:r>
      <w:r>
        <w:rPr>
          <w:sz w:val="24"/>
        </w:rPr>
        <w:t>committee</w:t>
      </w:r>
      <w:r>
        <w:rPr>
          <w:spacing w:val="-4"/>
          <w:sz w:val="24"/>
        </w:rPr>
        <w:t xml:space="preserve"> </w:t>
      </w:r>
      <w:r>
        <w:rPr>
          <w:sz w:val="24"/>
        </w:rPr>
        <w:t>members,</w:t>
      </w:r>
      <w:r>
        <w:rPr>
          <w:spacing w:val="-5"/>
          <w:sz w:val="24"/>
        </w:rPr>
        <w:t xml:space="preserve"> </w:t>
      </w:r>
      <w:r>
        <w:rPr>
          <w:sz w:val="24"/>
        </w:rPr>
        <w:t>the</w:t>
      </w:r>
      <w:r>
        <w:rPr>
          <w:spacing w:val="-6"/>
          <w:sz w:val="24"/>
        </w:rPr>
        <w:t xml:space="preserve"> </w:t>
      </w:r>
      <w:r>
        <w:rPr>
          <w:sz w:val="24"/>
        </w:rPr>
        <w:t>proposed</w:t>
      </w:r>
      <w:r>
        <w:rPr>
          <w:spacing w:val="-4"/>
          <w:sz w:val="24"/>
        </w:rPr>
        <w:t xml:space="preserve"> </w:t>
      </w:r>
      <w:r>
        <w:rPr>
          <w:sz w:val="24"/>
        </w:rPr>
        <w:t>process</w:t>
      </w:r>
      <w:r>
        <w:rPr>
          <w:spacing w:val="-6"/>
          <w:sz w:val="24"/>
        </w:rPr>
        <w:t xml:space="preserve"> </w:t>
      </w:r>
      <w:r>
        <w:rPr>
          <w:sz w:val="24"/>
        </w:rPr>
        <w:t>for</w:t>
      </w:r>
      <w:r>
        <w:rPr>
          <w:spacing w:val="-4"/>
          <w:sz w:val="24"/>
        </w:rPr>
        <w:t xml:space="preserve"> </w:t>
      </w:r>
      <w:r>
        <w:rPr>
          <w:sz w:val="24"/>
        </w:rPr>
        <w:t>removing</w:t>
      </w:r>
      <w:r>
        <w:rPr>
          <w:spacing w:val="-4"/>
          <w:sz w:val="24"/>
        </w:rPr>
        <w:t xml:space="preserve"> </w:t>
      </w:r>
      <w:r>
        <w:rPr>
          <w:sz w:val="24"/>
        </w:rPr>
        <w:t>barr</w:t>
      </w:r>
      <w:r>
        <w:rPr>
          <w:sz w:val="24"/>
        </w:rPr>
        <w:t>iers, and the roles of the Minister for Disability Issues and the Chief Executive of the new Ministry for Disabled People (name of the Ministry to be confirmed).</w:t>
      </w:r>
    </w:p>
    <w:p w14:paraId="36148752" w14:textId="77777777" w:rsidR="0066071E" w:rsidRDefault="0066071E">
      <w:pPr>
        <w:pStyle w:val="BodyText"/>
        <w:rPr>
          <w:sz w:val="20"/>
        </w:rPr>
      </w:pPr>
    </w:p>
    <w:p w14:paraId="4C98130E" w14:textId="77777777" w:rsidR="0066071E" w:rsidRDefault="00242982">
      <w:pPr>
        <w:pStyle w:val="ListParagraph"/>
        <w:numPr>
          <w:ilvl w:val="0"/>
          <w:numId w:val="2"/>
        </w:numPr>
        <w:tabs>
          <w:tab w:val="left" w:pos="811"/>
          <w:tab w:val="left" w:pos="812"/>
        </w:tabs>
        <w:spacing w:before="1"/>
        <w:ind w:left="812" w:hanging="711"/>
        <w:jc w:val="left"/>
        <w:rPr>
          <w:sz w:val="24"/>
        </w:rPr>
      </w:pPr>
      <w:r>
        <w:rPr>
          <w:sz w:val="24"/>
        </w:rPr>
        <w:t>Cabinet</w:t>
      </w:r>
      <w:r>
        <w:rPr>
          <w:spacing w:val="-6"/>
          <w:sz w:val="24"/>
        </w:rPr>
        <w:t xml:space="preserve"> </w:t>
      </w:r>
      <w:r>
        <w:rPr>
          <w:sz w:val="24"/>
        </w:rPr>
        <w:t>agreed</w:t>
      </w:r>
      <w:r>
        <w:rPr>
          <w:spacing w:val="-3"/>
          <w:sz w:val="24"/>
        </w:rPr>
        <w:t xml:space="preserve"> </w:t>
      </w:r>
      <w:r>
        <w:rPr>
          <w:spacing w:val="-4"/>
          <w:sz w:val="24"/>
        </w:rPr>
        <w:t>for:</w:t>
      </w:r>
    </w:p>
    <w:p w14:paraId="011FD7C2" w14:textId="77777777" w:rsidR="0066071E" w:rsidRDefault="0066071E">
      <w:pPr>
        <w:pStyle w:val="BodyText"/>
        <w:spacing w:before="9"/>
        <w:rPr>
          <w:sz w:val="20"/>
        </w:rPr>
      </w:pPr>
    </w:p>
    <w:p w14:paraId="3DA4CE85" w14:textId="77777777" w:rsidR="0066071E" w:rsidRDefault="00242982">
      <w:pPr>
        <w:pStyle w:val="ListParagraph"/>
        <w:numPr>
          <w:ilvl w:val="1"/>
          <w:numId w:val="2"/>
        </w:numPr>
        <w:tabs>
          <w:tab w:val="left" w:pos="1541"/>
          <w:tab w:val="left" w:pos="1542"/>
        </w:tabs>
        <w:spacing w:before="1"/>
        <w:ind w:right="367"/>
        <w:rPr>
          <w:sz w:val="24"/>
        </w:rPr>
      </w:pPr>
      <w:r>
        <w:rPr>
          <w:sz w:val="24"/>
        </w:rPr>
        <w:t>the Board to be a Ministerial Advisory Committee (Committee) comprising</w:t>
      </w:r>
      <w:r>
        <w:rPr>
          <w:spacing w:val="-5"/>
          <w:sz w:val="24"/>
        </w:rPr>
        <w:t xml:space="preserve"> </w:t>
      </w:r>
      <w:r>
        <w:rPr>
          <w:sz w:val="24"/>
        </w:rPr>
        <w:t>6-8</w:t>
      </w:r>
      <w:r>
        <w:rPr>
          <w:spacing w:val="-5"/>
          <w:sz w:val="24"/>
        </w:rPr>
        <w:t xml:space="preserve"> </w:t>
      </w:r>
      <w:r>
        <w:rPr>
          <w:sz w:val="24"/>
        </w:rPr>
        <w:t>members</w:t>
      </w:r>
      <w:r>
        <w:rPr>
          <w:spacing w:val="-5"/>
          <w:sz w:val="24"/>
        </w:rPr>
        <w:t xml:space="preserve"> </w:t>
      </w:r>
      <w:r>
        <w:rPr>
          <w:sz w:val="24"/>
        </w:rPr>
        <w:t>with</w:t>
      </w:r>
      <w:r>
        <w:rPr>
          <w:spacing w:val="-5"/>
          <w:sz w:val="24"/>
        </w:rPr>
        <w:t xml:space="preserve"> </w:t>
      </w:r>
      <w:r>
        <w:rPr>
          <w:sz w:val="24"/>
        </w:rPr>
        <w:t>a</w:t>
      </w:r>
      <w:r>
        <w:rPr>
          <w:spacing w:val="-5"/>
          <w:sz w:val="24"/>
        </w:rPr>
        <w:t xml:space="preserve"> </w:t>
      </w:r>
      <w:r>
        <w:rPr>
          <w:sz w:val="24"/>
        </w:rPr>
        <w:t>diversity</w:t>
      </w:r>
      <w:r>
        <w:rPr>
          <w:spacing w:val="-3"/>
          <w:sz w:val="24"/>
        </w:rPr>
        <w:t xml:space="preserve"> </w:t>
      </w:r>
      <w:r>
        <w:rPr>
          <w:sz w:val="24"/>
        </w:rPr>
        <w:t>of</w:t>
      </w:r>
      <w:r>
        <w:rPr>
          <w:spacing w:val="-6"/>
          <w:sz w:val="24"/>
        </w:rPr>
        <w:t xml:space="preserve"> </w:t>
      </w:r>
      <w:r>
        <w:rPr>
          <w:sz w:val="24"/>
        </w:rPr>
        <w:t>skills,</w:t>
      </w:r>
      <w:r>
        <w:rPr>
          <w:spacing w:val="-4"/>
          <w:sz w:val="24"/>
        </w:rPr>
        <w:t xml:space="preserve"> </w:t>
      </w:r>
      <w:r>
        <w:rPr>
          <w:sz w:val="24"/>
        </w:rPr>
        <w:t>including</w:t>
      </w:r>
      <w:r>
        <w:rPr>
          <w:spacing w:val="-5"/>
          <w:sz w:val="24"/>
        </w:rPr>
        <w:t xml:space="preserve"> </w:t>
      </w:r>
      <w:r>
        <w:rPr>
          <w:sz w:val="24"/>
        </w:rPr>
        <w:t>a</w:t>
      </w:r>
      <w:r>
        <w:rPr>
          <w:spacing w:val="-5"/>
          <w:sz w:val="24"/>
        </w:rPr>
        <w:t xml:space="preserve"> </w:t>
      </w:r>
      <w:r>
        <w:rPr>
          <w:sz w:val="24"/>
        </w:rPr>
        <w:t xml:space="preserve">majority of disabled </w:t>
      </w:r>
      <w:proofErr w:type="gramStart"/>
      <w:r>
        <w:rPr>
          <w:sz w:val="24"/>
        </w:rPr>
        <w:t>people;</w:t>
      </w:r>
      <w:proofErr w:type="gramEnd"/>
    </w:p>
    <w:p w14:paraId="7693A220" w14:textId="77777777" w:rsidR="0066071E" w:rsidRDefault="0066071E">
      <w:pPr>
        <w:pStyle w:val="BodyText"/>
        <w:spacing w:before="9"/>
        <w:rPr>
          <w:sz w:val="20"/>
        </w:rPr>
      </w:pPr>
    </w:p>
    <w:p w14:paraId="18BF9AD1" w14:textId="77777777" w:rsidR="0066071E" w:rsidRDefault="00242982">
      <w:pPr>
        <w:pStyle w:val="ListParagraph"/>
        <w:numPr>
          <w:ilvl w:val="1"/>
          <w:numId w:val="2"/>
        </w:numPr>
        <w:tabs>
          <w:tab w:val="left" w:pos="1541"/>
          <w:tab w:val="left" w:pos="1542"/>
        </w:tabs>
        <w:spacing w:before="1"/>
        <w:ind w:right="646"/>
        <w:rPr>
          <w:sz w:val="24"/>
        </w:rPr>
      </w:pPr>
      <w:r>
        <w:rPr>
          <w:sz w:val="24"/>
        </w:rPr>
        <w:t>the role of the Committee to be to provide independent advice on addressing</w:t>
      </w:r>
      <w:r>
        <w:rPr>
          <w:spacing w:val="-4"/>
          <w:sz w:val="24"/>
        </w:rPr>
        <w:t xml:space="preserve"> </w:t>
      </w:r>
      <w:r>
        <w:rPr>
          <w:sz w:val="24"/>
        </w:rPr>
        <w:t>accessibility</w:t>
      </w:r>
      <w:r>
        <w:rPr>
          <w:spacing w:val="-6"/>
          <w:sz w:val="24"/>
        </w:rPr>
        <w:t xml:space="preserve"> </w:t>
      </w:r>
      <w:r>
        <w:rPr>
          <w:sz w:val="24"/>
        </w:rPr>
        <w:t>issues</w:t>
      </w:r>
      <w:r>
        <w:rPr>
          <w:spacing w:val="-6"/>
          <w:sz w:val="24"/>
        </w:rPr>
        <w:t xml:space="preserve"> </w:t>
      </w:r>
      <w:r>
        <w:rPr>
          <w:sz w:val="24"/>
        </w:rPr>
        <w:t>to</w:t>
      </w:r>
      <w:r>
        <w:rPr>
          <w:spacing w:val="-6"/>
          <w:sz w:val="24"/>
        </w:rPr>
        <w:t xml:space="preserve"> </w:t>
      </w:r>
      <w:r>
        <w:rPr>
          <w:sz w:val="24"/>
        </w:rPr>
        <w:t>th</w:t>
      </w:r>
      <w:r>
        <w:rPr>
          <w:sz w:val="24"/>
        </w:rPr>
        <w:t>e</w:t>
      </w:r>
      <w:r>
        <w:rPr>
          <w:spacing w:val="-6"/>
          <w:sz w:val="24"/>
        </w:rPr>
        <w:t xml:space="preserve"> </w:t>
      </w:r>
      <w:r>
        <w:rPr>
          <w:sz w:val="24"/>
        </w:rPr>
        <w:t>Minister</w:t>
      </w:r>
      <w:r>
        <w:rPr>
          <w:spacing w:val="-6"/>
          <w:sz w:val="24"/>
        </w:rPr>
        <w:t xml:space="preserve"> </w:t>
      </w:r>
      <w:r>
        <w:rPr>
          <w:sz w:val="24"/>
        </w:rPr>
        <w:t>for</w:t>
      </w:r>
      <w:r>
        <w:rPr>
          <w:spacing w:val="-6"/>
          <w:sz w:val="24"/>
        </w:rPr>
        <w:t xml:space="preserve"> </w:t>
      </w:r>
      <w:r>
        <w:rPr>
          <w:sz w:val="24"/>
        </w:rPr>
        <w:t>Disability</w:t>
      </w:r>
      <w:r>
        <w:rPr>
          <w:spacing w:val="-4"/>
          <w:sz w:val="24"/>
        </w:rPr>
        <w:t xml:space="preserve"> </w:t>
      </w:r>
      <w:proofErr w:type="gramStart"/>
      <w:r>
        <w:rPr>
          <w:sz w:val="24"/>
        </w:rPr>
        <w:t>Issues;</w:t>
      </w:r>
      <w:proofErr w:type="gramEnd"/>
    </w:p>
    <w:p w14:paraId="09A2FAB4" w14:textId="77777777" w:rsidR="0066071E" w:rsidRDefault="0066071E">
      <w:pPr>
        <w:pStyle w:val="BodyText"/>
        <w:rPr>
          <w:sz w:val="20"/>
        </w:rPr>
      </w:pPr>
    </w:p>
    <w:p w14:paraId="4C787666" w14:textId="77777777" w:rsidR="0066071E" w:rsidRDefault="00242982">
      <w:pPr>
        <w:pStyle w:val="ListParagraph"/>
        <w:numPr>
          <w:ilvl w:val="1"/>
          <w:numId w:val="2"/>
        </w:numPr>
        <w:tabs>
          <w:tab w:val="left" w:pos="1541"/>
          <w:tab w:val="left" w:pos="1542"/>
        </w:tabs>
        <w:ind w:right="394"/>
        <w:rPr>
          <w:sz w:val="24"/>
        </w:rPr>
      </w:pPr>
      <w:r>
        <w:rPr>
          <w:sz w:val="24"/>
        </w:rPr>
        <w:t>the</w:t>
      </w:r>
      <w:r>
        <w:rPr>
          <w:spacing w:val="-5"/>
          <w:sz w:val="24"/>
        </w:rPr>
        <w:t xml:space="preserve"> </w:t>
      </w:r>
      <w:r>
        <w:rPr>
          <w:sz w:val="24"/>
        </w:rPr>
        <w:t>Committee’s</w:t>
      </w:r>
      <w:r>
        <w:rPr>
          <w:spacing w:val="-3"/>
          <w:sz w:val="24"/>
        </w:rPr>
        <w:t xml:space="preserve"> </w:t>
      </w:r>
      <w:r>
        <w:rPr>
          <w:sz w:val="24"/>
        </w:rPr>
        <w:t>advice</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tabled</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House</w:t>
      </w:r>
      <w:r>
        <w:rPr>
          <w:spacing w:val="-3"/>
          <w:sz w:val="24"/>
        </w:rPr>
        <w:t xml:space="preserve"> </w:t>
      </w:r>
      <w:r>
        <w:rPr>
          <w:sz w:val="24"/>
        </w:rPr>
        <w:t>of</w:t>
      </w:r>
      <w:r>
        <w:rPr>
          <w:spacing w:val="-6"/>
          <w:sz w:val="24"/>
        </w:rPr>
        <w:t xml:space="preserve"> </w:t>
      </w:r>
      <w:r>
        <w:rPr>
          <w:sz w:val="24"/>
        </w:rPr>
        <w:t>Representatives (the</w:t>
      </w:r>
      <w:r>
        <w:rPr>
          <w:spacing w:val="-2"/>
          <w:sz w:val="24"/>
        </w:rPr>
        <w:t xml:space="preserve"> </w:t>
      </w:r>
      <w:r>
        <w:rPr>
          <w:sz w:val="24"/>
        </w:rPr>
        <w:t>House),</w:t>
      </w:r>
      <w:r>
        <w:rPr>
          <w:spacing w:val="-1"/>
          <w:sz w:val="24"/>
        </w:rPr>
        <w:t xml:space="preserve"> </w:t>
      </w:r>
      <w:r>
        <w:rPr>
          <w:sz w:val="24"/>
        </w:rPr>
        <w:t>alongside</w:t>
      </w:r>
      <w:r>
        <w:rPr>
          <w:spacing w:val="-2"/>
          <w:sz w:val="24"/>
        </w:rPr>
        <w:t xml:space="preserve"> </w:t>
      </w:r>
      <w:r>
        <w:rPr>
          <w:sz w:val="24"/>
        </w:rPr>
        <w:t>a</w:t>
      </w:r>
      <w:r>
        <w:rPr>
          <w:spacing w:val="-2"/>
          <w:sz w:val="24"/>
        </w:rPr>
        <w:t xml:space="preserve"> </w:t>
      </w:r>
      <w:r>
        <w:rPr>
          <w:sz w:val="24"/>
        </w:rPr>
        <w:t>commitment</w:t>
      </w:r>
      <w:r>
        <w:rPr>
          <w:spacing w:val="-3"/>
          <w:sz w:val="24"/>
        </w:rPr>
        <w:t xml:space="preserve"> </w:t>
      </w:r>
      <w:r>
        <w:rPr>
          <w:sz w:val="24"/>
        </w:rPr>
        <w:t>by</w:t>
      </w:r>
      <w:r>
        <w:rPr>
          <w:spacing w:val="-2"/>
          <w:sz w:val="24"/>
        </w:rPr>
        <w:t xml:space="preserve"> </w:t>
      </w:r>
      <w:r>
        <w:rPr>
          <w:sz w:val="24"/>
        </w:rPr>
        <w:t>the</w:t>
      </w:r>
      <w:r>
        <w:rPr>
          <w:spacing w:val="-2"/>
          <w:sz w:val="24"/>
        </w:rPr>
        <w:t xml:space="preserve"> </w:t>
      </w:r>
      <w:r>
        <w:rPr>
          <w:sz w:val="24"/>
        </w:rPr>
        <w:t>Minister</w:t>
      </w:r>
      <w:r>
        <w:rPr>
          <w:spacing w:val="-2"/>
          <w:sz w:val="24"/>
        </w:rPr>
        <w:t xml:space="preserve"> </w:t>
      </w:r>
      <w:r>
        <w:rPr>
          <w:sz w:val="24"/>
        </w:rPr>
        <w:t>to</w:t>
      </w:r>
      <w:r>
        <w:rPr>
          <w:spacing w:val="-2"/>
          <w:sz w:val="24"/>
        </w:rPr>
        <w:t xml:space="preserve"> </w:t>
      </w:r>
      <w:r>
        <w:rPr>
          <w:sz w:val="24"/>
        </w:rPr>
        <w:t>respond</w:t>
      </w:r>
      <w:r>
        <w:rPr>
          <w:spacing w:val="-2"/>
          <w:sz w:val="24"/>
        </w:rPr>
        <w:t xml:space="preserve"> </w:t>
      </w:r>
      <w:r>
        <w:rPr>
          <w:sz w:val="24"/>
        </w:rPr>
        <w:t>in</w:t>
      </w:r>
      <w:r>
        <w:rPr>
          <w:spacing w:val="-2"/>
          <w:sz w:val="24"/>
        </w:rPr>
        <w:t xml:space="preserve"> </w:t>
      </w:r>
      <w:r>
        <w:rPr>
          <w:sz w:val="24"/>
        </w:rPr>
        <w:t xml:space="preserve">a reasonable timeframe with a response that demonstrates how the Committee’s advice has been </w:t>
      </w:r>
      <w:proofErr w:type="gramStart"/>
      <w:r>
        <w:rPr>
          <w:sz w:val="24"/>
        </w:rPr>
        <w:t>considered;</w:t>
      </w:r>
      <w:proofErr w:type="gramEnd"/>
    </w:p>
    <w:p w14:paraId="44630AEF" w14:textId="77777777" w:rsidR="0066071E" w:rsidRDefault="0066071E">
      <w:pPr>
        <w:pStyle w:val="BodyText"/>
        <w:rPr>
          <w:sz w:val="20"/>
        </w:rPr>
      </w:pPr>
    </w:p>
    <w:p w14:paraId="26A75189" w14:textId="77777777" w:rsidR="0066071E" w:rsidRDefault="00242982">
      <w:pPr>
        <w:pStyle w:val="ListParagraph"/>
        <w:numPr>
          <w:ilvl w:val="1"/>
          <w:numId w:val="2"/>
        </w:numPr>
        <w:tabs>
          <w:tab w:val="left" w:pos="1541"/>
          <w:tab w:val="left" w:pos="1542"/>
        </w:tabs>
        <w:ind w:hanging="721"/>
        <w:rPr>
          <w:sz w:val="24"/>
        </w:rPr>
      </w:pPr>
      <w:r>
        <w:rPr>
          <w:sz w:val="24"/>
        </w:rPr>
        <w:t>Te</w:t>
      </w:r>
      <w:r>
        <w:rPr>
          <w:spacing w:val="-2"/>
          <w:sz w:val="24"/>
        </w:rPr>
        <w:t xml:space="preserve"> </w:t>
      </w:r>
      <w:proofErr w:type="spellStart"/>
      <w:r>
        <w:rPr>
          <w:sz w:val="24"/>
        </w:rPr>
        <w:t>Tiriti</w:t>
      </w:r>
      <w:proofErr w:type="spellEnd"/>
      <w:r>
        <w:rPr>
          <w:spacing w:val="-1"/>
          <w:sz w:val="24"/>
        </w:rPr>
        <w:t xml:space="preserve"> </w:t>
      </w:r>
      <w:r>
        <w:rPr>
          <w:sz w:val="24"/>
        </w:rPr>
        <w:t>o</w:t>
      </w:r>
      <w:r>
        <w:rPr>
          <w:spacing w:val="-3"/>
          <w:sz w:val="24"/>
        </w:rPr>
        <w:t xml:space="preserve"> </w:t>
      </w:r>
      <w:r>
        <w:rPr>
          <w:sz w:val="24"/>
        </w:rPr>
        <w:t>Waitangi</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embedded</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legislation</w:t>
      </w:r>
      <w:r>
        <w:rPr>
          <w:spacing w:val="-3"/>
          <w:sz w:val="24"/>
        </w:rPr>
        <w:t xml:space="preserve"> </w:t>
      </w:r>
      <w:r>
        <w:rPr>
          <w:spacing w:val="-2"/>
          <w:sz w:val="24"/>
        </w:rPr>
        <w:t>through:</w:t>
      </w:r>
    </w:p>
    <w:p w14:paraId="7BEFBF05" w14:textId="77777777" w:rsidR="0066071E" w:rsidRDefault="0066071E">
      <w:pPr>
        <w:pStyle w:val="BodyText"/>
        <w:rPr>
          <w:sz w:val="20"/>
        </w:rPr>
      </w:pPr>
    </w:p>
    <w:p w14:paraId="3780233F" w14:textId="77777777" w:rsidR="0066071E" w:rsidRDefault="00242982">
      <w:pPr>
        <w:pStyle w:val="ListParagraph"/>
        <w:numPr>
          <w:ilvl w:val="2"/>
          <w:numId w:val="2"/>
        </w:numPr>
        <w:tabs>
          <w:tab w:val="left" w:pos="2511"/>
          <w:tab w:val="left" w:pos="2512"/>
        </w:tabs>
        <w:ind w:right="743"/>
        <w:rPr>
          <w:sz w:val="24"/>
        </w:rPr>
      </w:pPr>
      <w:r>
        <w:rPr>
          <w:sz w:val="24"/>
        </w:rPr>
        <w:t>requiring</w:t>
      </w:r>
      <w:r>
        <w:rPr>
          <w:spacing w:val="-5"/>
          <w:sz w:val="24"/>
        </w:rPr>
        <w:t xml:space="preserve"> </w:t>
      </w:r>
      <w:r>
        <w:rPr>
          <w:sz w:val="24"/>
        </w:rPr>
        <w:t>those</w:t>
      </w:r>
      <w:r>
        <w:rPr>
          <w:spacing w:val="-5"/>
          <w:sz w:val="24"/>
        </w:rPr>
        <w:t xml:space="preserve"> </w:t>
      </w:r>
      <w:r>
        <w:rPr>
          <w:sz w:val="24"/>
        </w:rPr>
        <w:t>making</w:t>
      </w:r>
      <w:r>
        <w:rPr>
          <w:spacing w:val="-7"/>
          <w:sz w:val="24"/>
        </w:rPr>
        <w:t xml:space="preserve"> </w:t>
      </w:r>
      <w:r>
        <w:rPr>
          <w:sz w:val="24"/>
        </w:rPr>
        <w:t>decisions</w:t>
      </w:r>
      <w:r>
        <w:rPr>
          <w:spacing w:val="-5"/>
          <w:sz w:val="24"/>
        </w:rPr>
        <w:t xml:space="preserve"> </w:t>
      </w:r>
      <w:r>
        <w:rPr>
          <w:sz w:val="24"/>
        </w:rPr>
        <w:t>under</w:t>
      </w:r>
      <w:r>
        <w:rPr>
          <w:spacing w:val="-7"/>
          <w:sz w:val="24"/>
        </w:rPr>
        <w:t xml:space="preserve"> </w:t>
      </w:r>
      <w:r>
        <w:rPr>
          <w:sz w:val="24"/>
        </w:rPr>
        <w:t>the</w:t>
      </w:r>
      <w:r>
        <w:rPr>
          <w:spacing w:val="-7"/>
          <w:sz w:val="24"/>
        </w:rPr>
        <w:t xml:space="preserve"> </w:t>
      </w:r>
      <w:r>
        <w:rPr>
          <w:sz w:val="24"/>
        </w:rPr>
        <w:t>legislation</w:t>
      </w:r>
      <w:r>
        <w:rPr>
          <w:spacing w:val="-7"/>
          <w:sz w:val="24"/>
        </w:rPr>
        <w:t xml:space="preserve"> </w:t>
      </w:r>
      <w:r>
        <w:rPr>
          <w:sz w:val="24"/>
        </w:rPr>
        <w:t xml:space="preserve">to honour Te </w:t>
      </w:r>
      <w:proofErr w:type="spellStart"/>
      <w:r>
        <w:rPr>
          <w:sz w:val="24"/>
        </w:rPr>
        <w:t>Tiriti</w:t>
      </w:r>
      <w:proofErr w:type="spellEnd"/>
      <w:r>
        <w:rPr>
          <w:sz w:val="24"/>
        </w:rPr>
        <w:t xml:space="preserve"> o Waitangi</w:t>
      </w:r>
      <w:r>
        <w:rPr>
          <w:sz w:val="24"/>
        </w:rPr>
        <w:t xml:space="preserve"> in the purpose section of the legislation; and</w:t>
      </w:r>
    </w:p>
    <w:p w14:paraId="49D4E840" w14:textId="77777777" w:rsidR="0066071E" w:rsidRDefault="0066071E">
      <w:pPr>
        <w:pStyle w:val="BodyText"/>
        <w:rPr>
          <w:sz w:val="20"/>
        </w:rPr>
      </w:pPr>
    </w:p>
    <w:p w14:paraId="07DEBA37" w14:textId="77777777" w:rsidR="0066071E" w:rsidRDefault="00242982">
      <w:pPr>
        <w:pStyle w:val="ListParagraph"/>
        <w:numPr>
          <w:ilvl w:val="2"/>
          <w:numId w:val="2"/>
        </w:numPr>
        <w:tabs>
          <w:tab w:val="left" w:pos="2511"/>
          <w:tab w:val="left" w:pos="2512"/>
        </w:tabs>
        <w:ind w:right="276"/>
        <w:rPr>
          <w:sz w:val="24"/>
        </w:rPr>
      </w:pPr>
      <w:r>
        <w:rPr>
          <w:sz w:val="24"/>
        </w:rPr>
        <w:t>reinforcing this through how the Committee operates, including</w:t>
      </w:r>
      <w:r>
        <w:rPr>
          <w:spacing w:val="-7"/>
          <w:sz w:val="24"/>
        </w:rPr>
        <w:t xml:space="preserve"> </w:t>
      </w:r>
      <w:r>
        <w:rPr>
          <w:sz w:val="24"/>
        </w:rPr>
        <w:t>ensuring</w:t>
      </w:r>
      <w:r>
        <w:rPr>
          <w:spacing w:val="-7"/>
          <w:sz w:val="24"/>
        </w:rPr>
        <w:t xml:space="preserve"> </w:t>
      </w:r>
      <w:r>
        <w:rPr>
          <w:sz w:val="24"/>
        </w:rPr>
        <w:t>that</w:t>
      </w:r>
      <w:r>
        <w:rPr>
          <w:spacing w:val="-6"/>
          <w:sz w:val="24"/>
        </w:rPr>
        <w:t xml:space="preserve"> </w:t>
      </w:r>
      <w:r>
        <w:rPr>
          <w:sz w:val="24"/>
        </w:rPr>
        <w:t>comprehensive</w:t>
      </w:r>
      <w:r>
        <w:rPr>
          <w:spacing w:val="-7"/>
          <w:sz w:val="24"/>
        </w:rPr>
        <w:t xml:space="preserve"> </w:t>
      </w:r>
      <w:r>
        <w:rPr>
          <w:sz w:val="24"/>
        </w:rPr>
        <w:t>knowledge</w:t>
      </w:r>
      <w:r>
        <w:rPr>
          <w:spacing w:val="-7"/>
          <w:sz w:val="24"/>
        </w:rPr>
        <w:t xml:space="preserve"> </w:t>
      </w:r>
      <w:r>
        <w:rPr>
          <w:sz w:val="24"/>
        </w:rPr>
        <w:t>of</w:t>
      </w:r>
      <w:r>
        <w:rPr>
          <w:spacing w:val="-8"/>
          <w:sz w:val="24"/>
        </w:rPr>
        <w:t xml:space="preserve"> </w:t>
      </w:r>
      <w:r>
        <w:rPr>
          <w:sz w:val="24"/>
        </w:rPr>
        <w:t>Te</w:t>
      </w:r>
      <w:r>
        <w:rPr>
          <w:spacing w:val="-5"/>
          <w:sz w:val="24"/>
        </w:rPr>
        <w:t xml:space="preserve"> </w:t>
      </w:r>
      <w:proofErr w:type="spellStart"/>
      <w:r>
        <w:rPr>
          <w:sz w:val="24"/>
        </w:rPr>
        <w:t>Tiriti</w:t>
      </w:r>
      <w:proofErr w:type="spellEnd"/>
      <w:r>
        <w:rPr>
          <w:sz w:val="24"/>
        </w:rPr>
        <w:t xml:space="preserve"> o Waitangi, te ao Māori, and tikanga Māori is a key</w:t>
      </w:r>
    </w:p>
    <w:p w14:paraId="069A9717" w14:textId="77777777" w:rsidR="0066071E" w:rsidRDefault="0066071E">
      <w:pPr>
        <w:rPr>
          <w:sz w:val="24"/>
        </w:rPr>
        <w:sectPr w:rsidR="0066071E">
          <w:pgSz w:w="11910" w:h="16840"/>
          <w:pgMar w:top="1340" w:right="1340" w:bottom="1180" w:left="1340" w:header="715" w:footer="983" w:gutter="0"/>
          <w:cols w:space="720"/>
        </w:sectPr>
      </w:pPr>
    </w:p>
    <w:p w14:paraId="73A30F4A" w14:textId="77777777" w:rsidR="0066071E" w:rsidRDefault="00242982">
      <w:pPr>
        <w:pStyle w:val="BodyText"/>
        <w:spacing w:before="82"/>
        <w:ind w:left="2512"/>
      </w:pPr>
      <w:r>
        <w:t>consideration</w:t>
      </w:r>
      <w:r>
        <w:rPr>
          <w:spacing w:val="-6"/>
        </w:rPr>
        <w:t xml:space="preserve"> </w:t>
      </w:r>
      <w:r>
        <w:t>for</w:t>
      </w:r>
      <w:r>
        <w:rPr>
          <w:spacing w:val="-7"/>
        </w:rPr>
        <w:t xml:space="preserve"> </w:t>
      </w:r>
      <w:r>
        <w:t>Committee</w:t>
      </w:r>
      <w:r>
        <w:rPr>
          <w:spacing w:val="-6"/>
        </w:rPr>
        <w:t xml:space="preserve"> </w:t>
      </w:r>
      <w:r>
        <w:t>appointments</w:t>
      </w:r>
      <w:r>
        <w:rPr>
          <w:spacing w:val="-7"/>
        </w:rPr>
        <w:t xml:space="preserve"> </w:t>
      </w:r>
      <w:r>
        <w:t>as</w:t>
      </w:r>
      <w:r>
        <w:rPr>
          <w:spacing w:val="-6"/>
        </w:rPr>
        <w:t xml:space="preserve"> </w:t>
      </w:r>
      <w:r>
        <w:t>a</w:t>
      </w:r>
      <w:r>
        <w:rPr>
          <w:spacing w:val="-7"/>
        </w:rPr>
        <w:t xml:space="preserve"> </w:t>
      </w:r>
      <w:r>
        <w:t>collective</w:t>
      </w:r>
      <w:r>
        <w:rPr>
          <w:spacing w:val="-6"/>
        </w:rPr>
        <w:t xml:space="preserve"> </w:t>
      </w:r>
      <w:r>
        <w:t xml:space="preserve">and that at least half of the Committee’s members are </w:t>
      </w:r>
      <w:proofErr w:type="gramStart"/>
      <w:r>
        <w:t>Māori;</w:t>
      </w:r>
      <w:proofErr w:type="gramEnd"/>
    </w:p>
    <w:p w14:paraId="518E8417" w14:textId="77777777" w:rsidR="0066071E" w:rsidRDefault="0066071E">
      <w:pPr>
        <w:pStyle w:val="BodyText"/>
        <w:rPr>
          <w:sz w:val="20"/>
        </w:rPr>
      </w:pPr>
    </w:p>
    <w:p w14:paraId="636E4A15" w14:textId="77777777" w:rsidR="0066071E" w:rsidRDefault="00242982">
      <w:pPr>
        <w:pStyle w:val="ListParagraph"/>
        <w:numPr>
          <w:ilvl w:val="1"/>
          <w:numId w:val="2"/>
        </w:numPr>
        <w:tabs>
          <w:tab w:val="left" w:pos="1541"/>
          <w:tab w:val="left" w:pos="1542"/>
        </w:tabs>
        <w:ind w:right="261"/>
        <w:rPr>
          <w:sz w:val="24"/>
        </w:rPr>
      </w:pPr>
      <w:r>
        <w:rPr>
          <w:sz w:val="24"/>
        </w:rPr>
        <w:t>a</w:t>
      </w:r>
      <w:r>
        <w:rPr>
          <w:spacing w:val="-6"/>
          <w:sz w:val="24"/>
        </w:rPr>
        <w:t xml:space="preserve"> </w:t>
      </w:r>
      <w:r>
        <w:rPr>
          <w:sz w:val="24"/>
        </w:rPr>
        <w:t>monitoring</w:t>
      </w:r>
      <w:r>
        <w:rPr>
          <w:spacing w:val="-6"/>
          <w:sz w:val="24"/>
        </w:rPr>
        <w:t xml:space="preserve"> </w:t>
      </w:r>
      <w:r>
        <w:rPr>
          <w:sz w:val="24"/>
        </w:rPr>
        <w:t>and</w:t>
      </w:r>
      <w:r>
        <w:rPr>
          <w:spacing w:val="-4"/>
          <w:sz w:val="24"/>
        </w:rPr>
        <w:t xml:space="preserve"> </w:t>
      </w:r>
      <w:r>
        <w:rPr>
          <w:sz w:val="24"/>
        </w:rPr>
        <w:t>evaluation</w:t>
      </w:r>
      <w:r>
        <w:rPr>
          <w:spacing w:val="-6"/>
          <w:sz w:val="24"/>
        </w:rPr>
        <w:t xml:space="preserve"> </w:t>
      </w:r>
      <w:r>
        <w:rPr>
          <w:sz w:val="24"/>
        </w:rPr>
        <w:t>framework</w:t>
      </w:r>
      <w:r>
        <w:rPr>
          <w:spacing w:val="-4"/>
          <w:sz w:val="24"/>
        </w:rPr>
        <w:t xml:space="preserve"> </w:t>
      </w:r>
      <w:r>
        <w:rPr>
          <w:sz w:val="24"/>
        </w:rPr>
        <w:t>to</w:t>
      </w:r>
      <w:r>
        <w:rPr>
          <w:spacing w:val="-6"/>
          <w:sz w:val="24"/>
        </w:rPr>
        <w:t xml:space="preserve"> </w:t>
      </w:r>
      <w:r>
        <w:rPr>
          <w:sz w:val="24"/>
        </w:rPr>
        <w:t>be</w:t>
      </w:r>
      <w:r>
        <w:rPr>
          <w:spacing w:val="-6"/>
          <w:sz w:val="24"/>
        </w:rPr>
        <w:t xml:space="preserve"> </w:t>
      </w:r>
      <w:r>
        <w:rPr>
          <w:sz w:val="24"/>
        </w:rPr>
        <w:t>established</w:t>
      </w:r>
      <w:r>
        <w:rPr>
          <w:spacing w:val="-4"/>
          <w:sz w:val="24"/>
        </w:rPr>
        <w:t xml:space="preserve"> </w:t>
      </w:r>
      <w:r>
        <w:rPr>
          <w:sz w:val="24"/>
        </w:rPr>
        <w:t>that</w:t>
      </w:r>
      <w:r>
        <w:rPr>
          <w:spacing w:val="-5"/>
          <w:sz w:val="24"/>
        </w:rPr>
        <w:t xml:space="preserve"> </w:t>
      </w:r>
      <w:r>
        <w:rPr>
          <w:sz w:val="24"/>
        </w:rPr>
        <w:t>includes an annual oversight report from the Committee, information sharing provisions, and five-yearly legislative reviews.</w:t>
      </w:r>
    </w:p>
    <w:p w14:paraId="191CFEC5" w14:textId="77777777" w:rsidR="0066071E" w:rsidRDefault="0066071E">
      <w:pPr>
        <w:pStyle w:val="BodyText"/>
        <w:rPr>
          <w:sz w:val="20"/>
        </w:rPr>
      </w:pPr>
    </w:p>
    <w:p w14:paraId="086677B4" w14:textId="2D82BFF0" w:rsidR="0066071E" w:rsidRDefault="00785805">
      <w:pPr>
        <w:pStyle w:val="ListParagraph"/>
        <w:numPr>
          <w:ilvl w:val="0"/>
          <w:numId w:val="2"/>
        </w:numPr>
        <w:tabs>
          <w:tab w:val="left" w:pos="811"/>
          <w:tab w:val="left" w:pos="812"/>
        </w:tabs>
        <w:ind w:left="811" w:right="165" w:hanging="710"/>
        <w:jc w:val="left"/>
        <w:rPr>
          <w:sz w:val="24"/>
        </w:rPr>
      </w:pPr>
      <w:r>
        <w:rPr>
          <w:sz w:val="24"/>
        </w:rPr>
        <w:t>[Redacted content]</w:t>
      </w:r>
      <w:r w:rsidR="00242982">
        <w:rPr>
          <w:sz w:val="24"/>
        </w:rPr>
        <w:t xml:space="preserve"> I re</w:t>
      </w:r>
      <w:r w:rsidR="00242982">
        <w:rPr>
          <w:sz w:val="24"/>
        </w:rPr>
        <w:t xml:space="preserve">commend a change to how Te </w:t>
      </w:r>
      <w:proofErr w:type="spellStart"/>
      <w:r w:rsidR="00242982">
        <w:rPr>
          <w:sz w:val="24"/>
        </w:rPr>
        <w:t>Tiriti</w:t>
      </w:r>
      <w:proofErr w:type="spellEnd"/>
      <w:r w:rsidR="00242982">
        <w:rPr>
          <w:sz w:val="24"/>
        </w:rPr>
        <w:t xml:space="preserve"> o Waitangi obligations are referenced in the purpose to bring the proposal more into line with Te </w:t>
      </w:r>
      <w:proofErr w:type="spellStart"/>
      <w:r w:rsidR="00242982">
        <w:rPr>
          <w:sz w:val="24"/>
        </w:rPr>
        <w:t>Tiriti</w:t>
      </w:r>
      <w:proofErr w:type="spellEnd"/>
      <w:r w:rsidR="00242982">
        <w:rPr>
          <w:sz w:val="24"/>
        </w:rPr>
        <w:t xml:space="preserve"> obligations in existing statutes. This would amend references to an obligation to “honour” Te </w:t>
      </w:r>
      <w:proofErr w:type="spellStart"/>
      <w:r w:rsidR="00242982">
        <w:rPr>
          <w:sz w:val="24"/>
        </w:rPr>
        <w:t>Tiriti</w:t>
      </w:r>
      <w:proofErr w:type="spellEnd"/>
      <w:r w:rsidR="00242982">
        <w:rPr>
          <w:sz w:val="24"/>
        </w:rPr>
        <w:t xml:space="preserve"> to an obligation</w:t>
      </w:r>
      <w:r w:rsidR="00242982">
        <w:rPr>
          <w:sz w:val="24"/>
        </w:rPr>
        <w:t xml:space="preserve"> “to</w:t>
      </w:r>
      <w:r w:rsidR="00242982">
        <w:rPr>
          <w:spacing w:val="-4"/>
          <w:sz w:val="24"/>
        </w:rPr>
        <w:t xml:space="preserve"> </w:t>
      </w:r>
      <w:r w:rsidR="00242982">
        <w:rPr>
          <w:sz w:val="24"/>
        </w:rPr>
        <w:t>give</w:t>
      </w:r>
      <w:r w:rsidR="00242982">
        <w:rPr>
          <w:spacing w:val="-2"/>
          <w:sz w:val="24"/>
        </w:rPr>
        <w:t xml:space="preserve"> </w:t>
      </w:r>
      <w:r w:rsidR="00242982">
        <w:rPr>
          <w:sz w:val="24"/>
        </w:rPr>
        <w:t>effect</w:t>
      </w:r>
      <w:r w:rsidR="00242982">
        <w:rPr>
          <w:spacing w:val="-3"/>
          <w:sz w:val="24"/>
        </w:rPr>
        <w:t xml:space="preserve"> </w:t>
      </w:r>
      <w:r w:rsidR="00242982">
        <w:rPr>
          <w:sz w:val="24"/>
        </w:rPr>
        <w:t>to”</w:t>
      </w:r>
      <w:r w:rsidR="00242982">
        <w:rPr>
          <w:spacing w:val="-4"/>
          <w:sz w:val="24"/>
        </w:rPr>
        <w:t xml:space="preserve"> </w:t>
      </w:r>
      <w:r w:rsidR="00242982">
        <w:rPr>
          <w:sz w:val="24"/>
        </w:rPr>
        <w:t>te</w:t>
      </w:r>
      <w:r w:rsidR="00242982">
        <w:rPr>
          <w:spacing w:val="-4"/>
          <w:sz w:val="24"/>
        </w:rPr>
        <w:t xml:space="preserve"> </w:t>
      </w:r>
      <w:proofErr w:type="spellStart"/>
      <w:r w:rsidR="00242982">
        <w:rPr>
          <w:sz w:val="24"/>
        </w:rPr>
        <w:t>Tiriti</w:t>
      </w:r>
      <w:proofErr w:type="spellEnd"/>
      <w:r w:rsidR="00242982">
        <w:rPr>
          <w:spacing w:val="-4"/>
          <w:sz w:val="24"/>
        </w:rPr>
        <w:t xml:space="preserve"> </w:t>
      </w:r>
      <w:r w:rsidR="00242982">
        <w:rPr>
          <w:sz w:val="24"/>
        </w:rPr>
        <w:t>and</w:t>
      </w:r>
      <w:r w:rsidR="00242982">
        <w:rPr>
          <w:spacing w:val="-4"/>
          <w:sz w:val="24"/>
        </w:rPr>
        <w:t xml:space="preserve"> </w:t>
      </w:r>
      <w:r w:rsidR="00242982">
        <w:rPr>
          <w:sz w:val="24"/>
        </w:rPr>
        <w:t>references</w:t>
      </w:r>
      <w:r w:rsidR="00242982">
        <w:rPr>
          <w:spacing w:val="-4"/>
          <w:sz w:val="24"/>
        </w:rPr>
        <w:t xml:space="preserve"> </w:t>
      </w:r>
      <w:r w:rsidR="00242982">
        <w:rPr>
          <w:sz w:val="24"/>
        </w:rPr>
        <w:t>to</w:t>
      </w:r>
      <w:r w:rsidR="00242982">
        <w:rPr>
          <w:spacing w:val="-2"/>
          <w:sz w:val="24"/>
        </w:rPr>
        <w:t xml:space="preserve"> </w:t>
      </w:r>
      <w:r w:rsidR="00242982">
        <w:rPr>
          <w:sz w:val="24"/>
        </w:rPr>
        <w:t>“Te</w:t>
      </w:r>
      <w:r w:rsidR="00242982">
        <w:rPr>
          <w:spacing w:val="-4"/>
          <w:sz w:val="24"/>
        </w:rPr>
        <w:t xml:space="preserve"> </w:t>
      </w:r>
      <w:proofErr w:type="spellStart"/>
      <w:r w:rsidR="00242982">
        <w:rPr>
          <w:sz w:val="24"/>
        </w:rPr>
        <w:t>Tiriti</w:t>
      </w:r>
      <w:proofErr w:type="spellEnd"/>
      <w:r w:rsidR="00242982">
        <w:rPr>
          <w:sz w:val="24"/>
        </w:rPr>
        <w:t>/the</w:t>
      </w:r>
      <w:r w:rsidR="00242982">
        <w:rPr>
          <w:spacing w:val="-4"/>
          <w:sz w:val="24"/>
        </w:rPr>
        <w:t xml:space="preserve"> </w:t>
      </w:r>
      <w:r w:rsidR="00242982">
        <w:rPr>
          <w:sz w:val="24"/>
        </w:rPr>
        <w:t>Treaty”</w:t>
      </w:r>
      <w:r w:rsidR="00242982">
        <w:rPr>
          <w:spacing w:val="-2"/>
          <w:sz w:val="24"/>
        </w:rPr>
        <w:t xml:space="preserve"> </w:t>
      </w:r>
      <w:r w:rsidR="00242982">
        <w:rPr>
          <w:sz w:val="24"/>
        </w:rPr>
        <w:t>directly</w:t>
      </w:r>
      <w:r w:rsidR="00242982">
        <w:rPr>
          <w:spacing w:val="-4"/>
          <w:sz w:val="24"/>
        </w:rPr>
        <w:t xml:space="preserve"> </w:t>
      </w:r>
      <w:r w:rsidR="00242982">
        <w:rPr>
          <w:sz w:val="24"/>
        </w:rPr>
        <w:t>to</w:t>
      </w:r>
      <w:r w:rsidR="00242982">
        <w:rPr>
          <w:spacing w:val="-2"/>
          <w:sz w:val="24"/>
        </w:rPr>
        <w:t xml:space="preserve"> </w:t>
      </w:r>
      <w:r w:rsidR="00242982">
        <w:rPr>
          <w:sz w:val="24"/>
        </w:rPr>
        <w:t xml:space="preserve">“the principles of Te </w:t>
      </w:r>
      <w:proofErr w:type="spellStart"/>
      <w:r w:rsidR="00242982">
        <w:rPr>
          <w:sz w:val="24"/>
        </w:rPr>
        <w:t>Tiriti</w:t>
      </w:r>
      <w:proofErr w:type="spellEnd"/>
      <w:r w:rsidR="00242982">
        <w:rPr>
          <w:sz w:val="24"/>
        </w:rPr>
        <w:t>/the Treaty”.</w:t>
      </w:r>
    </w:p>
    <w:p w14:paraId="5E0AE757" w14:textId="77777777" w:rsidR="0066071E" w:rsidRDefault="0066071E">
      <w:pPr>
        <w:pStyle w:val="BodyText"/>
        <w:rPr>
          <w:sz w:val="20"/>
        </w:rPr>
      </w:pPr>
    </w:p>
    <w:p w14:paraId="6359E239" w14:textId="77777777" w:rsidR="0066071E" w:rsidRDefault="00242982">
      <w:pPr>
        <w:pStyle w:val="ListParagraph"/>
        <w:numPr>
          <w:ilvl w:val="0"/>
          <w:numId w:val="2"/>
        </w:numPr>
        <w:tabs>
          <w:tab w:val="left" w:pos="1247"/>
          <w:tab w:val="left" w:pos="1248"/>
        </w:tabs>
        <w:ind w:left="1248" w:right="167"/>
        <w:jc w:val="left"/>
        <w:rPr>
          <w:sz w:val="24"/>
        </w:rPr>
      </w:pPr>
      <w:r>
        <w:rPr>
          <w:sz w:val="24"/>
        </w:rPr>
        <w:t>In light of TPOG’s comments and further policy work by MSD officials, I am</w:t>
      </w:r>
      <w:r>
        <w:rPr>
          <w:spacing w:val="-5"/>
          <w:sz w:val="24"/>
        </w:rPr>
        <w:t xml:space="preserve"> </w:t>
      </w:r>
      <w:r>
        <w:rPr>
          <w:sz w:val="24"/>
        </w:rPr>
        <w:t>also</w:t>
      </w:r>
      <w:r>
        <w:rPr>
          <w:spacing w:val="-5"/>
          <w:sz w:val="24"/>
        </w:rPr>
        <w:t xml:space="preserve"> </w:t>
      </w:r>
      <w:r>
        <w:rPr>
          <w:sz w:val="24"/>
        </w:rPr>
        <w:t>recommending</w:t>
      </w:r>
      <w:r>
        <w:rPr>
          <w:spacing w:val="-5"/>
          <w:sz w:val="24"/>
        </w:rPr>
        <w:t xml:space="preserve"> </w:t>
      </w:r>
      <w:r>
        <w:rPr>
          <w:sz w:val="24"/>
        </w:rPr>
        <w:t>that</w:t>
      </w:r>
      <w:r>
        <w:rPr>
          <w:spacing w:val="-4"/>
          <w:sz w:val="24"/>
        </w:rPr>
        <w:t xml:space="preserve"> </w:t>
      </w:r>
      <w:r>
        <w:rPr>
          <w:sz w:val="24"/>
        </w:rPr>
        <w:t>the</w:t>
      </w:r>
      <w:r>
        <w:rPr>
          <w:spacing w:val="-3"/>
          <w:sz w:val="24"/>
        </w:rPr>
        <w:t xml:space="preserve"> </w:t>
      </w:r>
      <w:r>
        <w:rPr>
          <w:sz w:val="24"/>
        </w:rPr>
        <w:t>requirement</w:t>
      </w:r>
      <w:r>
        <w:rPr>
          <w:spacing w:val="-4"/>
          <w:sz w:val="24"/>
        </w:rPr>
        <w:t xml:space="preserve"> </w:t>
      </w:r>
      <w:r>
        <w:rPr>
          <w:sz w:val="24"/>
        </w:rPr>
        <w:t>for</w:t>
      </w:r>
      <w:r>
        <w:rPr>
          <w:spacing w:val="-5"/>
          <w:sz w:val="24"/>
        </w:rPr>
        <w:t xml:space="preserve"> </w:t>
      </w:r>
      <w:r>
        <w:rPr>
          <w:sz w:val="24"/>
        </w:rPr>
        <w:t>at</w:t>
      </w:r>
      <w:r>
        <w:rPr>
          <w:spacing w:val="-6"/>
          <w:sz w:val="24"/>
        </w:rPr>
        <w:t xml:space="preserve"> </w:t>
      </w:r>
      <w:r>
        <w:rPr>
          <w:sz w:val="24"/>
        </w:rPr>
        <w:t>least</w:t>
      </w:r>
      <w:r>
        <w:rPr>
          <w:spacing w:val="-6"/>
          <w:sz w:val="24"/>
        </w:rPr>
        <w:t xml:space="preserve"> </w:t>
      </w:r>
      <w:r>
        <w:rPr>
          <w:sz w:val="24"/>
        </w:rPr>
        <w:t>half</w:t>
      </w:r>
      <w:r>
        <w:rPr>
          <w:spacing w:val="-4"/>
          <w:sz w:val="24"/>
        </w:rPr>
        <w:t xml:space="preserve"> </w:t>
      </w:r>
      <w:r>
        <w:rPr>
          <w:sz w:val="24"/>
        </w:rPr>
        <w:t>the</w:t>
      </w:r>
      <w:r>
        <w:rPr>
          <w:spacing w:val="-5"/>
          <w:sz w:val="24"/>
        </w:rPr>
        <w:t xml:space="preserve"> </w:t>
      </w:r>
      <w:r>
        <w:rPr>
          <w:sz w:val="24"/>
        </w:rPr>
        <w:t xml:space="preserve">members of the Committee to be Māori is qualified to be “as far as reasonably practicable” to ensure that there is more </w:t>
      </w:r>
      <w:r>
        <w:rPr>
          <w:sz w:val="24"/>
        </w:rPr>
        <w:t>flexibility in Committee appointment processes.</w:t>
      </w:r>
    </w:p>
    <w:p w14:paraId="0A489AF3" w14:textId="77777777" w:rsidR="0066071E" w:rsidRDefault="0066071E">
      <w:pPr>
        <w:pStyle w:val="BodyText"/>
        <w:spacing w:before="4"/>
        <w:rPr>
          <w:sz w:val="31"/>
        </w:rPr>
      </w:pPr>
    </w:p>
    <w:p w14:paraId="1E6D0185" w14:textId="77777777" w:rsidR="0066071E" w:rsidRDefault="00242982">
      <w:pPr>
        <w:ind w:left="101"/>
        <w:rPr>
          <w:i/>
          <w:sz w:val="24"/>
        </w:rPr>
      </w:pPr>
      <w:bookmarkStart w:id="3" w:name="The_legislative_approach"/>
      <w:bookmarkEnd w:id="3"/>
      <w:r>
        <w:rPr>
          <w:i/>
          <w:sz w:val="24"/>
        </w:rPr>
        <w:t>The</w:t>
      </w:r>
      <w:r>
        <w:rPr>
          <w:i/>
          <w:spacing w:val="-4"/>
          <w:sz w:val="24"/>
        </w:rPr>
        <w:t xml:space="preserve"> </w:t>
      </w:r>
      <w:r>
        <w:rPr>
          <w:i/>
          <w:sz w:val="24"/>
        </w:rPr>
        <w:t>legislative</w:t>
      </w:r>
      <w:r>
        <w:rPr>
          <w:i/>
          <w:spacing w:val="-2"/>
          <w:sz w:val="24"/>
        </w:rPr>
        <w:t xml:space="preserve"> approach</w:t>
      </w:r>
    </w:p>
    <w:p w14:paraId="56E0095B" w14:textId="77777777" w:rsidR="0066071E" w:rsidRDefault="00242982">
      <w:pPr>
        <w:pStyle w:val="ListParagraph"/>
        <w:numPr>
          <w:ilvl w:val="0"/>
          <w:numId w:val="2"/>
        </w:numPr>
        <w:tabs>
          <w:tab w:val="left" w:pos="811"/>
          <w:tab w:val="left" w:pos="812"/>
        </w:tabs>
        <w:spacing w:before="182"/>
        <w:ind w:left="812" w:hanging="711"/>
        <w:jc w:val="left"/>
        <w:rPr>
          <w:sz w:val="24"/>
        </w:rPr>
      </w:pPr>
      <w:r>
        <w:rPr>
          <w:sz w:val="24"/>
        </w:rPr>
        <w:t>The</w:t>
      </w:r>
      <w:r>
        <w:rPr>
          <w:spacing w:val="-2"/>
          <w:sz w:val="24"/>
        </w:rPr>
        <w:t xml:space="preserve"> </w:t>
      </w:r>
      <w:r>
        <w:rPr>
          <w:sz w:val="24"/>
        </w:rPr>
        <w:t>policy</w:t>
      </w:r>
      <w:r>
        <w:rPr>
          <w:spacing w:val="-3"/>
          <w:sz w:val="24"/>
        </w:rPr>
        <w:t xml:space="preserve"> </w:t>
      </w:r>
      <w:r>
        <w:rPr>
          <w:sz w:val="24"/>
        </w:rPr>
        <w:t>decisions</w:t>
      </w:r>
      <w:r>
        <w:rPr>
          <w:spacing w:val="-3"/>
          <w:sz w:val="24"/>
        </w:rPr>
        <w:t xml:space="preserve"> </w:t>
      </w:r>
      <w:r>
        <w:rPr>
          <w:sz w:val="24"/>
        </w:rPr>
        <w:t>have</w:t>
      </w:r>
      <w:r>
        <w:rPr>
          <w:spacing w:val="-1"/>
          <w:sz w:val="24"/>
        </w:rPr>
        <w:t xml:space="preserve"> </w:t>
      </w:r>
      <w:r>
        <w:rPr>
          <w:sz w:val="24"/>
        </w:rPr>
        <w:t>translated</w:t>
      </w:r>
      <w:r>
        <w:rPr>
          <w:spacing w:val="-3"/>
          <w:sz w:val="24"/>
        </w:rPr>
        <w:t xml:space="preserve"> </w:t>
      </w:r>
      <w:r>
        <w:rPr>
          <w:sz w:val="24"/>
        </w:rPr>
        <w:t>into a</w:t>
      </w:r>
      <w:r>
        <w:rPr>
          <w:spacing w:val="-3"/>
          <w:sz w:val="24"/>
        </w:rPr>
        <w:t xml:space="preserve"> </w:t>
      </w:r>
      <w:r>
        <w:rPr>
          <w:sz w:val="24"/>
        </w:rPr>
        <w:t>Bill</w:t>
      </w:r>
      <w:r>
        <w:rPr>
          <w:spacing w:val="-3"/>
          <w:sz w:val="24"/>
        </w:rPr>
        <w:t xml:space="preserve"> </w:t>
      </w:r>
      <w:r>
        <w:rPr>
          <w:sz w:val="24"/>
        </w:rPr>
        <w:t>in</w:t>
      </w:r>
      <w:r>
        <w:rPr>
          <w:spacing w:val="-3"/>
          <w:sz w:val="24"/>
        </w:rPr>
        <w:t xml:space="preserve"> </w:t>
      </w:r>
      <w:r>
        <w:rPr>
          <w:sz w:val="24"/>
        </w:rPr>
        <w:t>two</w:t>
      </w:r>
      <w:r>
        <w:rPr>
          <w:spacing w:val="-2"/>
          <w:sz w:val="24"/>
        </w:rPr>
        <w:t xml:space="preserve"> parts:</w:t>
      </w:r>
    </w:p>
    <w:p w14:paraId="6BD3D12E" w14:textId="77777777" w:rsidR="0066071E" w:rsidRDefault="0066071E">
      <w:pPr>
        <w:pStyle w:val="BodyText"/>
        <w:rPr>
          <w:sz w:val="20"/>
        </w:rPr>
      </w:pPr>
    </w:p>
    <w:p w14:paraId="380CCBD8" w14:textId="77777777" w:rsidR="0066071E" w:rsidRDefault="00242982">
      <w:pPr>
        <w:pStyle w:val="ListParagraph"/>
        <w:numPr>
          <w:ilvl w:val="1"/>
          <w:numId w:val="2"/>
        </w:numPr>
        <w:tabs>
          <w:tab w:val="left" w:pos="1541"/>
          <w:tab w:val="left" w:pos="1542"/>
        </w:tabs>
        <w:ind w:right="234"/>
        <w:rPr>
          <w:sz w:val="24"/>
        </w:rPr>
      </w:pPr>
      <w:r>
        <w:rPr>
          <w:sz w:val="24"/>
        </w:rPr>
        <w:t>“Preliminary provisions”, which covers the Bill’s purpose, principles, interpretation,</w:t>
      </w:r>
      <w:r>
        <w:rPr>
          <w:spacing w:val="-6"/>
          <w:sz w:val="24"/>
        </w:rPr>
        <w:t xml:space="preserve"> </w:t>
      </w:r>
      <w:r>
        <w:rPr>
          <w:sz w:val="24"/>
        </w:rPr>
        <w:t>transitional,</w:t>
      </w:r>
      <w:r>
        <w:rPr>
          <w:spacing w:val="-6"/>
          <w:sz w:val="24"/>
        </w:rPr>
        <w:t xml:space="preserve"> </w:t>
      </w:r>
      <w:r>
        <w:rPr>
          <w:sz w:val="24"/>
        </w:rPr>
        <w:t>savings</w:t>
      </w:r>
      <w:r>
        <w:rPr>
          <w:spacing w:val="-7"/>
          <w:sz w:val="24"/>
        </w:rPr>
        <w:t xml:space="preserve"> </w:t>
      </w:r>
      <w:r>
        <w:rPr>
          <w:sz w:val="24"/>
        </w:rPr>
        <w:t>and</w:t>
      </w:r>
      <w:r>
        <w:rPr>
          <w:spacing w:val="-7"/>
          <w:sz w:val="24"/>
        </w:rPr>
        <w:t xml:space="preserve"> </w:t>
      </w:r>
      <w:r>
        <w:rPr>
          <w:sz w:val="24"/>
        </w:rPr>
        <w:t>relat</w:t>
      </w:r>
      <w:r>
        <w:rPr>
          <w:sz w:val="24"/>
        </w:rPr>
        <w:t>ed</w:t>
      </w:r>
      <w:r>
        <w:rPr>
          <w:spacing w:val="-5"/>
          <w:sz w:val="24"/>
        </w:rPr>
        <w:t xml:space="preserve"> </w:t>
      </w:r>
      <w:r>
        <w:rPr>
          <w:sz w:val="24"/>
        </w:rPr>
        <w:t>provisions,</w:t>
      </w:r>
      <w:r>
        <w:rPr>
          <w:spacing w:val="-6"/>
          <w:sz w:val="24"/>
        </w:rPr>
        <w:t xml:space="preserve"> </w:t>
      </w:r>
      <w:r>
        <w:rPr>
          <w:sz w:val="24"/>
        </w:rPr>
        <w:t>and</w:t>
      </w:r>
      <w:r>
        <w:rPr>
          <w:spacing w:val="-7"/>
          <w:sz w:val="24"/>
        </w:rPr>
        <w:t xml:space="preserve"> </w:t>
      </w:r>
      <w:r>
        <w:rPr>
          <w:sz w:val="24"/>
        </w:rPr>
        <w:t>that</w:t>
      </w:r>
      <w:r>
        <w:rPr>
          <w:spacing w:val="-6"/>
          <w:sz w:val="24"/>
        </w:rPr>
        <w:t xml:space="preserve"> </w:t>
      </w:r>
      <w:r>
        <w:rPr>
          <w:sz w:val="24"/>
        </w:rPr>
        <w:t>the Act binds the Crown.</w:t>
      </w:r>
    </w:p>
    <w:p w14:paraId="5DF4FA4E" w14:textId="77777777" w:rsidR="0066071E" w:rsidRDefault="0066071E">
      <w:pPr>
        <w:pStyle w:val="BodyText"/>
        <w:rPr>
          <w:sz w:val="20"/>
        </w:rPr>
      </w:pPr>
    </w:p>
    <w:p w14:paraId="1A335E33" w14:textId="77777777" w:rsidR="0066071E" w:rsidRDefault="00242982">
      <w:pPr>
        <w:pStyle w:val="ListParagraph"/>
        <w:numPr>
          <w:ilvl w:val="1"/>
          <w:numId w:val="2"/>
        </w:numPr>
        <w:tabs>
          <w:tab w:val="left" w:pos="1541"/>
          <w:tab w:val="left" w:pos="1542"/>
        </w:tabs>
        <w:ind w:right="366"/>
        <w:rPr>
          <w:sz w:val="24"/>
        </w:rPr>
      </w:pPr>
      <w:r>
        <w:rPr>
          <w:sz w:val="24"/>
        </w:rPr>
        <w:t>“Accessibility Committee’, which covers the establishment of the Committee,</w:t>
      </w:r>
      <w:r>
        <w:rPr>
          <w:spacing w:val="-6"/>
          <w:sz w:val="24"/>
        </w:rPr>
        <w:t xml:space="preserve"> </w:t>
      </w:r>
      <w:r>
        <w:rPr>
          <w:sz w:val="24"/>
        </w:rPr>
        <w:t>its</w:t>
      </w:r>
      <w:r>
        <w:rPr>
          <w:spacing w:val="-5"/>
          <w:sz w:val="24"/>
        </w:rPr>
        <w:t xml:space="preserve"> </w:t>
      </w:r>
      <w:r>
        <w:rPr>
          <w:sz w:val="24"/>
        </w:rPr>
        <w:t>functions</w:t>
      </w:r>
      <w:r>
        <w:rPr>
          <w:spacing w:val="-7"/>
          <w:sz w:val="24"/>
        </w:rPr>
        <w:t xml:space="preserve"> </w:t>
      </w:r>
      <w:r>
        <w:rPr>
          <w:sz w:val="24"/>
        </w:rPr>
        <w:t>and</w:t>
      </w:r>
      <w:r>
        <w:rPr>
          <w:spacing w:val="-5"/>
          <w:sz w:val="24"/>
        </w:rPr>
        <w:t xml:space="preserve"> </w:t>
      </w:r>
      <w:r>
        <w:rPr>
          <w:sz w:val="24"/>
        </w:rPr>
        <w:t>duties,</w:t>
      </w:r>
      <w:r>
        <w:rPr>
          <w:spacing w:val="-6"/>
          <w:sz w:val="24"/>
        </w:rPr>
        <w:t xml:space="preserve"> </w:t>
      </w:r>
      <w:r>
        <w:rPr>
          <w:sz w:val="24"/>
        </w:rPr>
        <w:t>its</w:t>
      </w:r>
      <w:r>
        <w:rPr>
          <w:spacing w:val="-7"/>
          <w:sz w:val="24"/>
        </w:rPr>
        <w:t xml:space="preserve"> </w:t>
      </w:r>
      <w:r>
        <w:rPr>
          <w:sz w:val="24"/>
        </w:rPr>
        <w:t>membership</w:t>
      </w:r>
      <w:r>
        <w:rPr>
          <w:spacing w:val="-5"/>
          <w:sz w:val="24"/>
        </w:rPr>
        <w:t xml:space="preserve"> </w:t>
      </w:r>
      <w:r>
        <w:rPr>
          <w:sz w:val="24"/>
        </w:rPr>
        <w:t>and</w:t>
      </w:r>
      <w:r>
        <w:rPr>
          <w:spacing w:val="-7"/>
          <w:sz w:val="24"/>
        </w:rPr>
        <w:t xml:space="preserve"> </w:t>
      </w:r>
      <w:r>
        <w:rPr>
          <w:sz w:val="24"/>
        </w:rPr>
        <w:t>nominations panels, the role of the Minister and chief executive, the review of the Act, and other matters and amendments.</w:t>
      </w:r>
    </w:p>
    <w:p w14:paraId="3FB19887" w14:textId="77777777" w:rsidR="0066071E" w:rsidRDefault="0066071E">
      <w:pPr>
        <w:pStyle w:val="BodyText"/>
        <w:rPr>
          <w:sz w:val="20"/>
        </w:rPr>
      </w:pPr>
    </w:p>
    <w:p w14:paraId="1B355042" w14:textId="77777777" w:rsidR="0066071E" w:rsidRDefault="00242982">
      <w:pPr>
        <w:pStyle w:val="ListParagraph"/>
        <w:numPr>
          <w:ilvl w:val="0"/>
          <w:numId w:val="2"/>
        </w:numPr>
        <w:tabs>
          <w:tab w:val="left" w:pos="811"/>
          <w:tab w:val="left" w:pos="812"/>
        </w:tabs>
        <w:ind w:left="811" w:right="380" w:hanging="710"/>
        <w:jc w:val="left"/>
        <w:rPr>
          <w:sz w:val="24"/>
        </w:rPr>
      </w:pPr>
      <w:r>
        <w:rPr>
          <w:sz w:val="24"/>
        </w:rPr>
        <w:t>There</w:t>
      </w:r>
      <w:r>
        <w:rPr>
          <w:spacing w:val="-3"/>
          <w:sz w:val="24"/>
        </w:rPr>
        <w:t xml:space="preserve"> </w:t>
      </w:r>
      <w:r>
        <w:rPr>
          <w:sz w:val="24"/>
        </w:rPr>
        <w:t>are</w:t>
      </w:r>
      <w:r>
        <w:rPr>
          <w:spacing w:val="-3"/>
          <w:sz w:val="24"/>
        </w:rPr>
        <w:t xml:space="preserve"> </w:t>
      </w:r>
      <w:r>
        <w:rPr>
          <w:sz w:val="24"/>
        </w:rPr>
        <w:t>some</w:t>
      </w:r>
      <w:r>
        <w:rPr>
          <w:spacing w:val="-5"/>
          <w:sz w:val="24"/>
        </w:rPr>
        <w:t xml:space="preserve"> </w:t>
      </w:r>
      <w:r>
        <w:rPr>
          <w:sz w:val="24"/>
        </w:rPr>
        <w:t>policy</w:t>
      </w:r>
      <w:r>
        <w:rPr>
          <w:spacing w:val="-3"/>
          <w:sz w:val="24"/>
        </w:rPr>
        <w:t xml:space="preserve"> </w:t>
      </w:r>
      <w:r>
        <w:rPr>
          <w:sz w:val="24"/>
        </w:rPr>
        <w:t>elements</w:t>
      </w:r>
      <w:r>
        <w:rPr>
          <w:spacing w:val="-3"/>
          <w:sz w:val="24"/>
        </w:rPr>
        <w:t xml:space="preserve"> </w:t>
      </w:r>
      <w:r>
        <w:rPr>
          <w:sz w:val="24"/>
        </w:rPr>
        <w:t>that</w:t>
      </w:r>
      <w:r>
        <w:rPr>
          <w:spacing w:val="-6"/>
          <w:sz w:val="24"/>
        </w:rPr>
        <w:t xml:space="preserve"> </w:t>
      </w:r>
      <w:r>
        <w:rPr>
          <w:sz w:val="24"/>
        </w:rPr>
        <w:t>are</w:t>
      </w:r>
      <w:r>
        <w:rPr>
          <w:spacing w:val="-5"/>
          <w:sz w:val="24"/>
        </w:rPr>
        <w:t xml:space="preserve"> </w:t>
      </w:r>
      <w:r>
        <w:rPr>
          <w:sz w:val="24"/>
        </w:rPr>
        <w:t>not</w:t>
      </w:r>
      <w:r>
        <w:rPr>
          <w:spacing w:val="-6"/>
          <w:sz w:val="24"/>
        </w:rPr>
        <w:t xml:space="preserve"> </w:t>
      </w:r>
      <w:r>
        <w:rPr>
          <w:sz w:val="24"/>
        </w:rPr>
        <w:t>covered</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Bill,</w:t>
      </w:r>
      <w:r>
        <w:rPr>
          <w:spacing w:val="-6"/>
          <w:sz w:val="24"/>
        </w:rPr>
        <w:t xml:space="preserve"> </w:t>
      </w:r>
      <w:r>
        <w:rPr>
          <w:sz w:val="24"/>
        </w:rPr>
        <w:t>for</w:t>
      </w:r>
      <w:r>
        <w:rPr>
          <w:spacing w:val="-3"/>
          <w:sz w:val="24"/>
        </w:rPr>
        <w:t xml:space="preserve"> </w:t>
      </w:r>
      <w:r>
        <w:rPr>
          <w:sz w:val="24"/>
        </w:rPr>
        <w:t>example detailed monitoring and evaluation mechanisms and how C</w:t>
      </w:r>
      <w:r>
        <w:rPr>
          <w:sz w:val="24"/>
        </w:rPr>
        <w:t>ommittee members should act. These elements will be covered in the Committee Terms of Reference and other associated documents.</w:t>
      </w:r>
    </w:p>
    <w:p w14:paraId="6754A5F4" w14:textId="77777777" w:rsidR="0066071E" w:rsidRDefault="0066071E">
      <w:pPr>
        <w:pStyle w:val="BodyText"/>
        <w:rPr>
          <w:sz w:val="20"/>
        </w:rPr>
      </w:pPr>
    </w:p>
    <w:p w14:paraId="356F6166" w14:textId="77777777" w:rsidR="0066071E" w:rsidRDefault="00242982">
      <w:pPr>
        <w:pStyle w:val="ListParagraph"/>
        <w:numPr>
          <w:ilvl w:val="0"/>
          <w:numId w:val="2"/>
        </w:numPr>
        <w:tabs>
          <w:tab w:val="left" w:pos="811"/>
          <w:tab w:val="left" w:pos="812"/>
        </w:tabs>
        <w:ind w:left="811" w:right="205" w:hanging="710"/>
        <w:jc w:val="left"/>
        <w:rPr>
          <w:sz w:val="24"/>
        </w:rPr>
      </w:pPr>
      <w:r>
        <w:rPr>
          <w:sz w:val="24"/>
        </w:rPr>
        <w:t>The</w:t>
      </w:r>
      <w:r>
        <w:rPr>
          <w:spacing w:val="-1"/>
          <w:sz w:val="24"/>
        </w:rPr>
        <w:t xml:space="preserve"> </w:t>
      </w:r>
      <w:r>
        <w:rPr>
          <w:sz w:val="24"/>
        </w:rPr>
        <w:t>new</w:t>
      </w:r>
      <w:r>
        <w:rPr>
          <w:spacing w:val="-1"/>
          <w:sz w:val="24"/>
        </w:rPr>
        <w:t xml:space="preserve"> </w:t>
      </w:r>
      <w:r>
        <w:rPr>
          <w:sz w:val="24"/>
        </w:rPr>
        <w:t>Act will</w:t>
      </w:r>
      <w:r>
        <w:rPr>
          <w:spacing w:val="-1"/>
          <w:sz w:val="24"/>
        </w:rPr>
        <w:t xml:space="preserve"> </w:t>
      </w:r>
      <w:r>
        <w:rPr>
          <w:sz w:val="24"/>
        </w:rPr>
        <w:t>be</w:t>
      </w:r>
      <w:r>
        <w:rPr>
          <w:spacing w:val="-1"/>
          <w:sz w:val="24"/>
        </w:rPr>
        <w:t xml:space="preserve"> </w:t>
      </w:r>
      <w:r>
        <w:rPr>
          <w:sz w:val="24"/>
        </w:rPr>
        <w:t>administered</w:t>
      </w:r>
      <w:r>
        <w:rPr>
          <w:spacing w:val="-1"/>
          <w:sz w:val="24"/>
        </w:rPr>
        <w:t xml:space="preserve"> </w:t>
      </w:r>
      <w:r>
        <w:rPr>
          <w:sz w:val="24"/>
        </w:rPr>
        <w:t>by the Ministry</w:t>
      </w:r>
      <w:r>
        <w:rPr>
          <w:spacing w:val="-1"/>
          <w:sz w:val="24"/>
        </w:rPr>
        <w:t xml:space="preserve"> </w:t>
      </w:r>
      <w:r>
        <w:rPr>
          <w:sz w:val="24"/>
        </w:rPr>
        <w:t>for Disabled</w:t>
      </w:r>
      <w:r>
        <w:rPr>
          <w:spacing w:val="-1"/>
          <w:sz w:val="24"/>
        </w:rPr>
        <w:t xml:space="preserve"> </w:t>
      </w:r>
      <w:r>
        <w:rPr>
          <w:sz w:val="24"/>
        </w:rPr>
        <w:t>People. As</w:t>
      </w:r>
      <w:r>
        <w:rPr>
          <w:spacing w:val="-2"/>
          <w:sz w:val="24"/>
        </w:rPr>
        <w:t xml:space="preserve"> </w:t>
      </w:r>
      <w:r>
        <w:rPr>
          <w:sz w:val="24"/>
        </w:rPr>
        <w:t>well as responding to long-standing calls for change f</w:t>
      </w:r>
      <w:r>
        <w:rPr>
          <w:sz w:val="24"/>
        </w:rPr>
        <w:t>rom disability communities, the Bill will contribute to the realisation of the vision of the new Ministry for Disabled People by driving better outcomes for disabled people through reducing barriers to participation in all aspects of life. The Accessibilit</w:t>
      </w:r>
      <w:r>
        <w:rPr>
          <w:sz w:val="24"/>
        </w:rPr>
        <w:t>y framework</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key</w:t>
      </w:r>
      <w:r>
        <w:rPr>
          <w:spacing w:val="-4"/>
          <w:sz w:val="24"/>
        </w:rPr>
        <w:t xml:space="preserve"> </w:t>
      </w:r>
      <w:r>
        <w:rPr>
          <w:sz w:val="24"/>
        </w:rPr>
        <w:t>part</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Ministry</w:t>
      </w:r>
      <w:r>
        <w:rPr>
          <w:spacing w:val="-2"/>
          <w:sz w:val="24"/>
        </w:rPr>
        <w:t xml:space="preserve"> </w:t>
      </w:r>
      <w:r>
        <w:rPr>
          <w:sz w:val="24"/>
        </w:rPr>
        <w:t>for</w:t>
      </w:r>
      <w:r>
        <w:rPr>
          <w:spacing w:val="-4"/>
          <w:sz w:val="24"/>
        </w:rPr>
        <w:t xml:space="preserve"> </w:t>
      </w:r>
      <w:r>
        <w:rPr>
          <w:sz w:val="24"/>
        </w:rPr>
        <w:t>Disabled</w:t>
      </w:r>
      <w:r>
        <w:rPr>
          <w:spacing w:val="-2"/>
          <w:sz w:val="24"/>
        </w:rPr>
        <w:t xml:space="preserve"> </w:t>
      </w:r>
      <w:r>
        <w:rPr>
          <w:sz w:val="24"/>
        </w:rPr>
        <w:t>People’s</w:t>
      </w:r>
      <w:r>
        <w:rPr>
          <w:spacing w:val="-4"/>
          <w:sz w:val="24"/>
        </w:rPr>
        <w:t xml:space="preserve"> </w:t>
      </w:r>
      <w:r>
        <w:rPr>
          <w:sz w:val="24"/>
        </w:rPr>
        <w:t>stewardship of</w:t>
      </w:r>
      <w:r>
        <w:rPr>
          <w:spacing w:val="-1"/>
          <w:sz w:val="24"/>
        </w:rPr>
        <w:t xml:space="preserve"> </w:t>
      </w:r>
      <w:r>
        <w:rPr>
          <w:sz w:val="24"/>
        </w:rPr>
        <w:t>a system that</w:t>
      </w:r>
      <w:r>
        <w:rPr>
          <w:spacing w:val="-1"/>
          <w:sz w:val="24"/>
        </w:rPr>
        <w:t xml:space="preserve"> </w:t>
      </w:r>
      <w:r>
        <w:rPr>
          <w:sz w:val="24"/>
        </w:rPr>
        <w:t>is transforming from a medical to a social model of</w:t>
      </w:r>
      <w:r>
        <w:rPr>
          <w:spacing w:val="-1"/>
          <w:sz w:val="24"/>
        </w:rPr>
        <w:t xml:space="preserve"> </w:t>
      </w:r>
      <w:r>
        <w:rPr>
          <w:sz w:val="24"/>
        </w:rPr>
        <w:t>disability.</w:t>
      </w:r>
    </w:p>
    <w:p w14:paraId="0CF86524" w14:textId="77777777" w:rsidR="0066071E" w:rsidRDefault="0066071E">
      <w:pPr>
        <w:pStyle w:val="BodyText"/>
        <w:rPr>
          <w:sz w:val="20"/>
        </w:rPr>
      </w:pPr>
    </w:p>
    <w:p w14:paraId="304CDCD0" w14:textId="15D01B6A" w:rsidR="0066071E" w:rsidRDefault="00785805">
      <w:pPr>
        <w:pStyle w:val="ListParagraph"/>
        <w:numPr>
          <w:ilvl w:val="0"/>
          <w:numId w:val="2"/>
        </w:numPr>
        <w:tabs>
          <w:tab w:val="left" w:pos="811"/>
          <w:tab w:val="left" w:pos="812"/>
        </w:tabs>
        <w:ind w:left="811" w:right="205" w:hanging="710"/>
        <w:jc w:val="left"/>
        <w:rPr>
          <w:sz w:val="24"/>
        </w:rPr>
      </w:pPr>
      <w:r>
        <w:rPr>
          <w:sz w:val="24"/>
        </w:rPr>
        <w:t>[Redacted content]</w:t>
      </w:r>
    </w:p>
    <w:p w14:paraId="0FBFDD06" w14:textId="77777777" w:rsidR="0066071E" w:rsidRDefault="0066071E">
      <w:pPr>
        <w:rPr>
          <w:sz w:val="24"/>
        </w:rPr>
        <w:sectPr w:rsidR="0066071E">
          <w:pgSz w:w="11910" w:h="16840"/>
          <w:pgMar w:top="1340" w:right="1340" w:bottom="1180" w:left="1340" w:header="715" w:footer="983" w:gutter="0"/>
          <w:cols w:space="720"/>
        </w:sectPr>
      </w:pPr>
    </w:p>
    <w:p w14:paraId="5CCA9F7C" w14:textId="77777777" w:rsidR="0066071E" w:rsidRDefault="0066071E">
      <w:pPr>
        <w:pStyle w:val="BodyText"/>
        <w:rPr>
          <w:sz w:val="20"/>
        </w:rPr>
      </w:pPr>
    </w:p>
    <w:p w14:paraId="64553375" w14:textId="77777777" w:rsidR="0066071E" w:rsidRDefault="00242982">
      <w:pPr>
        <w:pStyle w:val="ListParagraph"/>
        <w:numPr>
          <w:ilvl w:val="0"/>
          <w:numId w:val="2"/>
        </w:numPr>
        <w:tabs>
          <w:tab w:val="left" w:pos="811"/>
          <w:tab w:val="left" w:pos="812"/>
        </w:tabs>
        <w:ind w:left="811" w:right="205" w:hanging="710"/>
        <w:jc w:val="left"/>
        <w:rPr>
          <w:sz w:val="24"/>
        </w:rPr>
      </w:pPr>
      <w:r>
        <w:rPr>
          <w:sz w:val="24"/>
        </w:rPr>
        <w:t>At the same time, some concerns may be raised about the lack of cl</w:t>
      </w:r>
      <w:r>
        <w:rPr>
          <w:sz w:val="24"/>
        </w:rPr>
        <w:t>arity that this Bill provides on impacts for agencies, industries, businesses, and individuals. It is intended that the Bill will enable a process by which accessibility</w:t>
      </w:r>
      <w:r>
        <w:rPr>
          <w:spacing w:val="-7"/>
          <w:sz w:val="24"/>
        </w:rPr>
        <w:t xml:space="preserve"> </w:t>
      </w:r>
      <w:r>
        <w:rPr>
          <w:sz w:val="24"/>
        </w:rPr>
        <w:t>barriers</w:t>
      </w:r>
      <w:r>
        <w:rPr>
          <w:spacing w:val="-5"/>
          <w:sz w:val="24"/>
        </w:rPr>
        <w:t xml:space="preserve"> </w:t>
      </w:r>
      <w:r>
        <w:rPr>
          <w:sz w:val="24"/>
        </w:rPr>
        <w:t>can</w:t>
      </w:r>
      <w:r>
        <w:rPr>
          <w:spacing w:val="-7"/>
          <w:sz w:val="24"/>
        </w:rPr>
        <w:t xml:space="preserve"> </w:t>
      </w:r>
      <w:r>
        <w:rPr>
          <w:sz w:val="24"/>
        </w:rPr>
        <w:t>be</w:t>
      </w:r>
      <w:r>
        <w:rPr>
          <w:spacing w:val="-7"/>
          <w:sz w:val="24"/>
        </w:rPr>
        <w:t xml:space="preserve"> </w:t>
      </w:r>
      <w:r>
        <w:rPr>
          <w:sz w:val="24"/>
        </w:rPr>
        <w:t>progressively</w:t>
      </w:r>
      <w:r>
        <w:rPr>
          <w:spacing w:val="-5"/>
          <w:sz w:val="24"/>
        </w:rPr>
        <w:t xml:space="preserve"> </w:t>
      </w:r>
      <w:r>
        <w:rPr>
          <w:sz w:val="24"/>
        </w:rPr>
        <w:t>removed,</w:t>
      </w:r>
      <w:r>
        <w:rPr>
          <w:spacing w:val="-8"/>
          <w:sz w:val="24"/>
        </w:rPr>
        <w:t xml:space="preserve"> </w:t>
      </w:r>
      <w:r>
        <w:rPr>
          <w:sz w:val="24"/>
        </w:rPr>
        <w:t>through</w:t>
      </w:r>
      <w:r>
        <w:rPr>
          <w:spacing w:val="-5"/>
          <w:sz w:val="24"/>
        </w:rPr>
        <w:t xml:space="preserve"> </w:t>
      </w:r>
      <w:r>
        <w:rPr>
          <w:sz w:val="24"/>
        </w:rPr>
        <w:t>consultation</w:t>
      </w:r>
      <w:r>
        <w:rPr>
          <w:spacing w:val="-5"/>
          <w:sz w:val="24"/>
        </w:rPr>
        <w:t xml:space="preserve"> </w:t>
      </w:r>
      <w:r>
        <w:rPr>
          <w:sz w:val="24"/>
        </w:rPr>
        <w:t>with affected sectors and interested parties (for example, the public sector, local government, businesses, educational and health institutions, transport operators and NGOs). Taking a flexible approach will give parties affected by the Committee’s recomme</w:t>
      </w:r>
      <w:r>
        <w:rPr>
          <w:sz w:val="24"/>
        </w:rPr>
        <w:t>ndations time to understand and adopt efficient or innovative approaches to meeting regulatory obligations and to participate in the process of finding accessibility solutions.</w:t>
      </w:r>
    </w:p>
    <w:p w14:paraId="33A4006C" w14:textId="77777777" w:rsidR="0066071E" w:rsidRDefault="0066071E">
      <w:pPr>
        <w:pStyle w:val="BodyText"/>
        <w:rPr>
          <w:sz w:val="20"/>
        </w:rPr>
      </w:pPr>
    </w:p>
    <w:p w14:paraId="35B0FECF" w14:textId="77777777" w:rsidR="0066071E" w:rsidRDefault="00242982">
      <w:pPr>
        <w:pStyle w:val="ListParagraph"/>
        <w:numPr>
          <w:ilvl w:val="0"/>
          <w:numId w:val="2"/>
        </w:numPr>
        <w:tabs>
          <w:tab w:val="left" w:pos="811"/>
          <w:tab w:val="left" w:pos="812"/>
        </w:tabs>
        <w:ind w:left="811" w:right="538" w:hanging="710"/>
        <w:jc w:val="left"/>
        <w:rPr>
          <w:sz w:val="24"/>
        </w:rPr>
      </w:pPr>
      <w:r>
        <w:rPr>
          <w:sz w:val="24"/>
        </w:rPr>
        <w:t>In July 2021, Officials tested the legislative approach with the Legislation D</w:t>
      </w:r>
      <w:r>
        <w:rPr>
          <w:sz w:val="24"/>
        </w:rPr>
        <w:t>esign and Advisory Committee (LDAC), who highlighted some risks, as aspirational legislation with limited legal effect may have unintended consequences.</w:t>
      </w:r>
      <w:r>
        <w:rPr>
          <w:spacing w:val="-6"/>
          <w:sz w:val="24"/>
        </w:rPr>
        <w:t xml:space="preserve"> </w:t>
      </w:r>
      <w:r>
        <w:rPr>
          <w:sz w:val="24"/>
        </w:rPr>
        <w:t>They</w:t>
      </w:r>
      <w:r>
        <w:rPr>
          <w:spacing w:val="-3"/>
          <w:sz w:val="24"/>
        </w:rPr>
        <w:t xml:space="preserve"> </w:t>
      </w:r>
      <w:r>
        <w:rPr>
          <w:sz w:val="24"/>
        </w:rPr>
        <w:t>also</w:t>
      </w:r>
      <w:r>
        <w:rPr>
          <w:spacing w:val="-5"/>
          <w:sz w:val="24"/>
        </w:rPr>
        <w:t xml:space="preserve"> </w:t>
      </w:r>
      <w:r>
        <w:rPr>
          <w:sz w:val="24"/>
        </w:rPr>
        <w:t>advised</w:t>
      </w:r>
      <w:r>
        <w:rPr>
          <w:spacing w:val="-5"/>
          <w:sz w:val="24"/>
        </w:rPr>
        <w:t xml:space="preserve"> </w:t>
      </w:r>
      <w:r>
        <w:rPr>
          <w:sz w:val="24"/>
        </w:rPr>
        <w:t>that</w:t>
      </w:r>
      <w:r>
        <w:rPr>
          <w:spacing w:val="-4"/>
          <w:sz w:val="24"/>
        </w:rPr>
        <w:t xml:space="preserve"> </w:t>
      </w:r>
      <w:r>
        <w:rPr>
          <w:sz w:val="24"/>
        </w:rPr>
        <w:t>many</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Bill’s</w:t>
      </w:r>
      <w:r>
        <w:rPr>
          <w:spacing w:val="-5"/>
          <w:sz w:val="24"/>
        </w:rPr>
        <w:t xml:space="preserve"> </w:t>
      </w:r>
      <w:r>
        <w:rPr>
          <w:sz w:val="24"/>
        </w:rPr>
        <w:t>objectives</w:t>
      </w:r>
      <w:r>
        <w:rPr>
          <w:spacing w:val="-5"/>
          <w:sz w:val="24"/>
        </w:rPr>
        <w:t xml:space="preserve"> </w:t>
      </w:r>
      <w:r>
        <w:rPr>
          <w:sz w:val="24"/>
        </w:rPr>
        <w:t>can</w:t>
      </w:r>
      <w:r>
        <w:rPr>
          <w:spacing w:val="-5"/>
          <w:sz w:val="24"/>
        </w:rPr>
        <w:t xml:space="preserve"> </w:t>
      </w:r>
      <w:r>
        <w:rPr>
          <w:sz w:val="24"/>
        </w:rPr>
        <w:t>be implemented through non-legislative mechani</w:t>
      </w:r>
      <w:r>
        <w:rPr>
          <w:sz w:val="24"/>
        </w:rPr>
        <w:t>sms.</w:t>
      </w:r>
    </w:p>
    <w:p w14:paraId="622C214A" w14:textId="77777777" w:rsidR="0066071E" w:rsidRDefault="0066071E">
      <w:pPr>
        <w:pStyle w:val="BodyText"/>
        <w:rPr>
          <w:sz w:val="20"/>
        </w:rPr>
      </w:pPr>
    </w:p>
    <w:p w14:paraId="520608C5" w14:textId="77777777" w:rsidR="0066071E" w:rsidRDefault="00242982">
      <w:pPr>
        <w:pStyle w:val="ListParagraph"/>
        <w:numPr>
          <w:ilvl w:val="0"/>
          <w:numId w:val="2"/>
        </w:numPr>
        <w:tabs>
          <w:tab w:val="left" w:pos="811"/>
          <w:tab w:val="left" w:pos="812"/>
        </w:tabs>
        <w:ind w:left="811" w:right="126" w:hanging="710"/>
        <w:jc w:val="left"/>
        <w:rPr>
          <w:sz w:val="24"/>
        </w:rPr>
      </w:pPr>
      <w:r>
        <w:rPr>
          <w:sz w:val="24"/>
        </w:rPr>
        <w:t>However, as Cabinet have noted, legislation is needed to act as an enduring vehicle for progressive implementation of accessibility. A Bill is required because transformative change to address historic participation barriers and prevent future accessibilit</w:t>
      </w:r>
      <w:r>
        <w:rPr>
          <w:sz w:val="24"/>
        </w:rPr>
        <w:t>y issues will take time and ongoing commitment. This</w:t>
      </w:r>
      <w:r>
        <w:rPr>
          <w:spacing w:val="-4"/>
          <w:sz w:val="24"/>
        </w:rPr>
        <w:t xml:space="preserve"> </w:t>
      </w:r>
      <w:r>
        <w:rPr>
          <w:sz w:val="24"/>
        </w:rPr>
        <w:t>Bill</w:t>
      </w:r>
      <w:r>
        <w:rPr>
          <w:spacing w:val="-4"/>
          <w:sz w:val="24"/>
        </w:rPr>
        <w:t xml:space="preserve"> </w:t>
      </w:r>
      <w:r>
        <w:rPr>
          <w:sz w:val="24"/>
        </w:rPr>
        <w:t>will</w:t>
      </w:r>
      <w:r>
        <w:rPr>
          <w:spacing w:val="-4"/>
          <w:sz w:val="24"/>
        </w:rPr>
        <w:t xml:space="preserve"> </w:t>
      </w:r>
      <w:r>
        <w:rPr>
          <w:sz w:val="24"/>
        </w:rPr>
        <w:t>signal</w:t>
      </w:r>
      <w:r>
        <w:rPr>
          <w:spacing w:val="-4"/>
          <w:sz w:val="24"/>
        </w:rPr>
        <w:t xml:space="preserve"> </w:t>
      </w:r>
      <w:r>
        <w:rPr>
          <w:sz w:val="24"/>
        </w:rPr>
        <w:t>that</w:t>
      </w:r>
      <w:r>
        <w:rPr>
          <w:spacing w:val="-3"/>
          <w:sz w:val="24"/>
        </w:rPr>
        <w:t xml:space="preserve"> </w:t>
      </w:r>
      <w:r>
        <w:rPr>
          <w:sz w:val="24"/>
        </w:rPr>
        <w:t>we</w:t>
      </w:r>
      <w:r>
        <w:rPr>
          <w:spacing w:val="-4"/>
          <w:sz w:val="24"/>
        </w:rPr>
        <w:t xml:space="preserve"> </w:t>
      </w:r>
      <w:r>
        <w:rPr>
          <w:sz w:val="24"/>
        </w:rPr>
        <w:t>want</w:t>
      </w:r>
      <w:r>
        <w:rPr>
          <w:spacing w:val="-5"/>
          <w:sz w:val="24"/>
        </w:rPr>
        <w:t xml:space="preserve"> </w:t>
      </w:r>
      <w:r>
        <w:rPr>
          <w:sz w:val="24"/>
        </w:rPr>
        <w:t>New</w:t>
      </w:r>
      <w:r>
        <w:rPr>
          <w:spacing w:val="-2"/>
          <w:sz w:val="24"/>
        </w:rPr>
        <w:t xml:space="preserve"> </w:t>
      </w:r>
      <w:r>
        <w:rPr>
          <w:sz w:val="24"/>
        </w:rPr>
        <w:t>Zealand</w:t>
      </w:r>
      <w:r>
        <w:rPr>
          <w:spacing w:val="-2"/>
          <w:sz w:val="24"/>
        </w:rPr>
        <w:t xml:space="preserve"> </w:t>
      </w:r>
      <w:r>
        <w:rPr>
          <w:sz w:val="24"/>
        </w:rPr>
        <w:t>to</w:t>
      </w:r>
      <w:r>
        <w:rPr>
          <w:spacing w:val="-4"/>
          <w:sz w:val="24"/>
        </w:rPr>
        <w:t xml:space="preserve"> </w:t>
      </w:r>
      <w:r>
        <w:rPr>
          <w:sz w:val="24"/>
        </w:rPr>
        <w:t>become</w:t>
      </w:r>
      <w:r>
        <w:rPr>
          <w:spacing w:val="-4"/>
          <w:sz w:val="24"/>
        </w:rPr>
        <w:t xml:space="preserve"> </w:t>
      </w:r>
      <w:r>
        <w:rPr>
          <w:sz w:val="24"/>
        </w:rPr>
        <w:t>more</w:t>
      </w:r>
      <w:r>
        <w:rPr>
          <w:spacing w:val="-4"/>
          <w:sz w:val="24"/>
        </w:rPr>
        <w:t xml:space="preserve"> </w:t>
      </w:r>
      <w:r>
        <w:rPr>
          <w:sz w:val="24"/>
        </w:rPr>
        <w:t>welcoming</w:t>
      </w:r>
      <w:r>
        <w:rPr>
          <w:spacing w:val="-2"/>
          <w:sz w:val="24"/>
        </w:rPr>
        <w:t xml:space="preserve"> </w:t>
      </w:r>
      <w:r>
        <w:rPr>
          <w:sz w:val="24"/>
        </w:rPr>
        <w:t xml:space="preserve">and accessible for disabled people, tāngata </w:t>
      </w:r>
      <w:proofErr w:type="spellStart"/>
      <w:r>
        <w:rPr>
          <w:sz w:val="24"/>
        </w:rPr>
        <w:t>whaikaha</w:t>
      </w:r>
      <w:proofErr w:type="spellEnd"/>
      <w:r>
        <w:rPr>
          <w:sz w:val="24"/>
        </w:rPr>
        <w:t xml:space="preserve"> and whānau </w:t>
      </w:r>
      <w:proofErr w:type="spellStart"/>
      <w:r>
        <w:rPr>
          <w:sz w:val="24"/>
        </w:rPr>
        <w:t>whaikaha</w:t>
      </w:r>
      <w:proofErr w:type="spellEnd"/>
      <w:r>
        <w:rPr>
          <w:sz w:val="24"/>
        </w:rPr>
        <w:t xml:space="preserve"> Māori, and others with accessibility needs. It will provide a s</w:t>
      </w:r>
      <w:r>
        <w:rPr>
          <w:sz w:val="24"/>
        </w:rPr>
        <w:t xml:space="preserve">trong framework to enable accessibility barriers to be addressed, including through the non- legislative mechanisms noted by the LDAC, and ensure that we are taking a progressive approach to improving participation that embeds Te </w:t>
      </w:r>
      <w:proofErr w:type="spellStart"/>
      <w:r>
        <w:rPr>
          <w:sz w:val="24"/>
        </w:rPr>
        <w:t>Tiriti</w:t>
      </w:r>
      <w:proofErr w:type="spellEnd"/>
      <w:r>
        <w:rPr>
          <w:sz w:val="24"/>
        </w:rPr>
        <w:t xml:space="preserve"> o Waitangi and Te A</w:t>
      </w:r>
      <w:r>
        <w:rPr>
          <w:sz w:val="24"/>
        </w:rPr>
        <w:t>o Māori.</w:t>
      </w:r>
    </w:p>
    <w:p w14:paraId="4C8B5531" w14:textId="77777777" w:rsidR="0066071E" w:rsidRDefault="0066071E">
      <w:pPr>
        <w:pStyle w:val="BodyText"/>
        <w:rPr>
          <w:sz w:val="20"/>
        </w:rPr>
      </w:pPr>
    </w:p>
    <w:p w14:paraId="18501AA9" w14:textId="77777777" w:rsidR="0066071E" w:rsidRDefault="00242982">
      <w:pPr>
        <w:pStyle w:val="ListParagraph"/>
        <w:numPr>
          <w:ilvl w:val="0"/>
          <w:numId w:val="2"/>
        </w:numPr>
        <w:tabs>
          <w:tab w:val="left" w:pos="811"/>
          <w:tab w:val="left" w:pos="812"/>
        </w:tabs>
        <w:spacing w:before="1"/>
        <w:ind w:left="811" w:right="659" w:hanging="710"/>
        <w:jc w:val="left"/>
        <w:rPr>
          <w:sz w:val="24"/>
        </w:rPr>
      </w:pPr>
      <w:r>
        <w:rPr>
          <w:sz w:val="24"/>
        </w:rPr>
        <w:t>The</w:t>
      </w:r>
      <w:r>
        <w:rPr>
          <w:spacing w:val="-5"/>
          <w:sz w:val="24"/>
        </w:rPr>
        <w:t xml:space="preserve"> </w:t>
      </w:r>
      <w:r>
        <w:rPr>
          <w:sz w:val="24"/>
        </w:rPr>
        <w:t>legislation</w:t>
      </w:r>
      <w:r>
        <w:rPr>
          <w:spacing w:val="-5"/>
          <w:sz w:val="24"/>
        </w:rPr>
        <w:t xml:space="preserve"> </w:t>
      </w:r>
      <w:r>
        <w:rPr>
          <w:sz w:val="24"/>
        </w:rPr>
        <w:t>is</w:t>
      </w:r>
      <w:r>
        <w:rPr>
          <w:spacing w:val="-5"/>
          <w:sz w:val="24"/>
        </w:rPr>
        <w:t xml:space="preserve"> </w:t>
      </w:r>
      <w:r>
        <w:rPr>
          <w:sz w:val="24"/>
        </w:rPr>
        <w:t>required</w:t>
      </w:r>
      <w:r>
        <w:rPr>
          <w:spacing w:val="-3"/>
          <w:sz w:val="24"/>
        </w:rPr>
        <w:t xml:space="preserve"> </w:t>
      </w:r>
      <w:r>
        <w:rPr>
          <w:sz w:val="24"/>
        </w:rPr>
        <w:t>to</w:t>
      </w:r>
      <w:r>
        <w:rPr>
          <w:spacing w:val="-5"/>
          <w:sz w:val="24"/>
        </w:rPr>
        <w:t xml:space="preserve"> </w:t>
      </w:r>
      <w:r>
        <w:rPr>
          <w:sz w:val="24"/>
        </w:rPr>
        <w:t>be</w:t>
      </w:r>
      <w:r>
        <w:rPr>
          <w:spacing w:val="-5"/>
          <w:sz w:val="24"/>
        </w:rPr>
        <w:t xml:space="preserve"> </w:t>
      </w:r>
      <w:r>
        <w:rPr>
          <w:sz w:val="24"/>
        </w:rPr>
        <w:t>independently</w:t>
      </w:r>
      <w:r>
        <w:rPr>
          <w:spacing w:val="-3"/>
          <w:sz w:val="24"/>
        </w:rPr>
        <w:t xml:space="preserve"> </w:t>
      </w:r>
      <w:r>
        <w:rPr>
          <w:sz w:val="24"/>
        </w:rPr>
        <w:t>reviewed</w:t>
      </w:r>
      <w:r>
        <w:rPr>
          <w:spacing w:val="-5"/>
          <w:sz w:val="24"/>
        </w:rPr>
        <w:t xml:space="preserve"> </w:t>
      </w:r>
      <w:r>
        <w:rPr>
          <w:sz w:val="24"/>
        </w:rPr>
        <w:t>no</w:t>
      </w:r>
      <w:r>
        <w:rPr>
          <w:spacing w:val="-5"/>
          <w:sz w:val="24"/>
        </w:rPr>
        <w:t xml:space="preserve"> </w:t>
      </w:r>
      <w:r>
        <w:rPr>
          <w:sz w:val="24"/>
        </w:rPr>
        <w:t>later</w:t>
      </w:r>
      <w:r>
        <w:rPr>
          <w:spacing w:val="-5"/>
          <w:sz w:val="24"/>
        </w:rPr>
        <w:t xml:space="preserve"> </w:t>
      </w:r>
      <w:r>
        <w:rPr>
          <w:sz w:val="24"/>
        </w:rPr>
        <w:t>than</w:t>
      </w:r>
      <w:r>
        <w:rPr>
          <w:spacing w:val="-5"/>
          <w:sz w:val="24"/>
        </w:rPr>
        <w:t xml:space="preserve"> </w:t>
      </w:r>
      <w:r>
        <w:rPr>
          <w:sz w:val="24"/>
        </w:rPr>
        <w:t>five years after commencement to ensure that it is fit-for-purpose and is addressing accessibility barriers as intended.</w:t>
      </w:r>
    </w:p>
    <w:p w14:paraId="541B8169" w14:textId="77777777" w:rsidR="0066071E" w:rsidRDefault="0066071E">
      <w:pPr>
        <w:pStyle w:val="BodyText"/>
        <w:rPr>
          <w:sz w:val="20"/>
        </w:rPr>
      </w:pPr>
    </w:p>
    <w:p w14:paraId="3E4085F1" w14:textId="77777777" w:rsidR="0066071E" w:rsidRDefault="00242982">
      <w:pPr>
        <w:ind w:left="101"/>
        <w:rPr>
          <w:i/>
          <w:sz w:val="24"/>
        </w:rPr>
      </w:pPr>
      <w:r>
        <w:rPr>
          <w:i/>
          <w:spacing w:val="-2"/>
          <w:sz w:val="24"/>
        </w:rPr>
        <w:t>Implementation</w:t>
      </w:r>
    </w:p>
    <w:p w14:paraId="4C5F3E80" w14:textId="77777777" w:rsidR="0066071E" w:rsidRDefault="0066071E">
      <w:pPr>
        <w:pStyle w:val="BodyText"/>
        <w:rPr>
          <w:i/>
          <w:sz w:val="20"/>
        </w:rPr>
      </w:pPr>
    </w:p>
    <w:p w14:paraId="7CED8711" w14:textId="77777777" w:rsidR="0066071E" w:rsidRDefault="00242982">
      <w:pPr>
        <w:pStyle w:val="ListParagraph"/>
        <w:numPr>
          <w:ilvl w:val="0"/>
          <w:numId w:val="2"/>
        </w:numPr>
        <w:tabs>
          <w:tab w:val="left" w:pos="811"/>
          <w:tab w:val="left" w:pos="812"/>
        </w:tabs>
        <w:ind w:left="811" w:right="113" w:hanging="710"/>
        <w:jc w:val="left"/>
        <w:rPr>
          <w:sz w:val="24"/>
        </w:rPr>
      </w:pPr>
      <w:r>
        <w:rPr>
          <w:sz w:val="24"/>
        </w:rPr>
        <w:t>The</w:t>
      </w:r>
      <w:r>
        <w:rPr>
          <w:spacing w:val="-5"/>
          <w:sz w:val="24"/>
        </w:rPr>
        <w:t xml:space="preserve"> </w:t>
      </w:r>
      <w:r>
        <w:rPr>
          <w:sz w:val="24"/>
        </w:rPr>
        <w:t>Bill</w:t>
      </w:r>
      <w:r>
        <w:rPr>
          <w:spacing w:val="-5"/>
          <w:sz w:val="24"/>
        </w:rPr>
        <w:t xml:space="preserve"> </w:t>
      </w:r>
      <w:r>
        <w:rPr>
          <w:sz w:val="24"/>
        </w:rPr>
        <w:t>will</w:t>
      </w:r>
      <w:r>
        <w:rPr>
          <w:spacing w:val="-5"/>
          <w:sz w:val="24"/>
        </w:rPr>
        <w:t xml:space="preserve"> </w:t>
      </w:r>
      <w:r>
        <w:rPr>
          <w:sz w:val="24"/>
        </w:rPr>
        <w:t>not</w:t>
      </w:r>
      <w:r>
        <w:rPr>
          <w:spacing w:val="-6"/>
          <w:sz w:val="24"/>
        </w:rPr>
        <w:t xml:space="preserve"> </w:t>
      </w:r>
      <w:r>
        <w:rPr>
          <w:sz w:val="24"/>
        </w:rPr>
        <w:t>achieve</w:t>
      </w:r>
      <w:r>
        <w:rPr>
          <w:spacing w:val="-5"/>
          <w:sz w:val="24"/>
        </w:rPr>
        <w:t xml:space="preserve"> </w:t>
      </w:r>
      <w:r>
        <w:rPr>
          <w:sz w:val="24"/>
        </w:rPr>
        <w:t>enduring</w:t>
      </w:r>
      <w:r>
        <w:rPr>
          <w:spacing w:val="-5"/>
          <w:sz w:val="24"/>
        </w:rPr>
        <w:t xml:space="preserve"> </w:t>
      </w:r>
      <w:r>
        <w:rPr>
          <w:sz w:val="24"/>
        </w:rPr>
        <w:t>or</w:t>
      </w:r>
      <w:r>
        <w:rPr>
          <w:spacing w:val="-5"/>
          <w:sz w:val="24"/>
        </w:rPr>
        <w:t xml:space="preserve"> </w:t>
      </w:r>
      <w:r>
        <w:rPr>
          <w:sz w:val="24"/>
        </w:rPr>
        <w:t>significant</w:t>
      </w:r>
      <w:r>
        <w:rPr>
          <w:spacing w:val="-4"/>
          <w:sz w:val="24"/>
        </w:rPr>
        <w:t xml:space="preserve"> </w:t>
      </w:r>
      <w:r>
        <w:rPr>
          <w:sz w:val="24"/>
        </w:rPr>
        <w:t>progress</w:t>
      </w:r>
      <w:r>
        <w:rPr>
          <w:spacing w:val="-5"/>
          <w:sz w:val="24"/>
        </w:rPr>
        <w:t xml:space="preserve"> </w:t>
      </w:r>
      <w:r>
        <w:rPr>
          <w:sz w:val="24"/>
        </w:rPr>
        <w:t>on</w:t>
      </w:r>
      <w:r>
        <w:rPr>
          <w:spacing w:val="-5"/>
          <w:sz w:val="24"/>
        </w:rPr>
        <w:t xml:space="preserve"> </w:t>
      </w:r>
      <w:r>
        <w:rPr>
          <w:sz w:val="24"/>
        </w:rPr>
        <w:t>accessibility</w:t>
      </w:r>
      <w:r>
        <w:rPr>
          <w:spacing w:val="-3"/>
          <w:sz w:val="24"/>
        </w:rPr>
        <w:t xml:space="preserve"> </w:t>
      </w:r>
      <w:r>
        <w:rPr>
          <w:sz w:val="24"/>
        </w:rPr>
        <w:t>alone. It will need to be enacted alongside non-legislative measures such as awareness raising, education, and training to ensure a holistic approach.</w:t>
      </w:r>
    </w:p>
    <w:p w14:paraId="3F639DD3" w14:textId="77777777" w:rsidR="0066071E" w:rsidRDefault="0066071E">
      <w:pPr>
        <w:pStyle w:val="BodyText"/>
        <w:rPr>
          <w:sz w:val="20"/>
        </w:rPr>
      </w:pPr>
    </w:p>
    <w:p w14:paraId="6BAA6ADC" w14:textId="73F74233" w:rsidR="0066071E" w:rsidRDefault="00785805">
      <w:pPr>
        <w:pStyle w:val="ListParagraph"/>
        <w:numPr>
          <w:ilvl w:val="0"/>
          <w:numId w:val="2"/>
        </w:numPr>
        <w:tabs>
          <w:tab w:val="left" w:pos="811"/>
          <w:tab w:val="left" w:pos="812"/>
        </w:tabs>
        <w:ind w:left="811" w:right="126" w:hanging="710"/>
        <w:jc w:val="left"/>
        <w:rPr>
          <w:sz w:val="24"/>
        </w:rPr>
      </w:pPr>
      <w:r>
        <w:rPr>
          <w:sz w:val="24"/>
        </w:rPr>
        <w:t xml:space="preserve">[Redacted content] </w:t>
      </w:r>
      <w:r w:rsidR="00242982">
        <w:rPr>
          <w:sz w:val="24"/>
        </w:rPr>
        <w:t xml:space="preserve">Progress on addressing accessibility barriers itself will require prioritisation and investment by successive Governments to respond to the accessibility needs of disabled people, tāngata </w:t>
      </w:r>
      <w:proofErr w:type="spellStart"/>
      <w:r w:rsidR="00242982">
        <w:rPr>
          <w:sz w:val="24"/>
        </w:rPr>
        <w:t>whaikaha</w:t>
      </w:r>
      <w:proofErr w:type="spellEnd"/>
      <w:r w:rsidR="00242982">
        <w:rPr>
          <w:sz w:val="24"/>
        </w:rPr>
        <w:t xml:space="preserve"> and whānau </w:t>
      </w:r>
      <w:proofErr w:type="spellStart"/>
      <w:r w:rsidR="00242982">
        <w:rPr>
          <w:sz w:val="24"/>
        </w:rPr>
        <w:t>whaikaha</w:t>
      </w:r>
      <w:proofErr w:type="spellEnd"/>
      <w:r w:rsidR="00242982">
        <w:rPr>
          <w:sz w:val="24"/>
        </w:rPr>
        <w:t xml:space="preserve"> </w:t>
      </w:r>
      <w:r w:rsidR="00242982">
        <w:rPr>
          <w:sz w:val="24"/>
        </w:rPr>
        <w:t>Māori, and others with accessibility needs. The processes established</w:t>
      </w:r>
      <w:r w:rsidR="00242982">
        <w:rPr>
          <w:spacing w:val="-5"/>
          <w:sz w:val="24"/>
        </w:rPr>
        <w:t xml:space="preserve"> </w:t>
      </w:r>
      <w:r w:rsidR="00242982">
        <w:rPr>
          <w:sz w:val="24"/>
        </w:rPr>
        <w:t>in</w:t>
      </w:r>
      <w:r w:rsidR="00242982">
        <w:rPr>
          <w:spacing w:val="-5"/>
          <w:sz w:val="24"/>
        </w:rPr>
        <w:t xml:space="preserve"> </w:t>
      </w:r>
      <w:r w:rsidR="00242982">
        <w:rPr>
          <w:sz w:val="24"/>
        </w:rPr>
        <w:t>the</w:t>
      </w:r>
      <w:r w:rsidR="00242982">
        <w:rPr>
          <w:spacing w:val="-5"/>
          <w:sz w:val="24"/>
        </w:rPr>
        <w:t xml:space="preserve"> </w:t>
      </w:r>
      <w:r w:rsidR="00242982">
        <w:rPr>
          <w:sz w:val="24"/>
        </w:rPr>
        <w:t>Bill</w:t>
      </w:r>
      <w:r w:rsidR="00242982">
        <w:rPr>
          <w:spacing w:val="-3"/>
          <w:sz w:val="24"/>
        </w:rPr>
        <w:t xml:space="preserve"> </w:t>
      </w:r>
      <w:r w:rsidR="00242982">
        <w:rPr>
          <w:sz w:val="24"/>
        </w:rPr>
        <w:t>may</w:t>
      </w:r>
      <w:r w:rsidR="00242982">
        <w:rPr>
          <w:spacing w:val="-3"/>
          <w:sz w:val="24"/>
        </w:rPr>
        <w:t xml:space="preserve"> </w:t>
      </w:r>
      <w:r w:rsidR="00242982">
        <w:rPr>
          <w:sz w:val="24"/>
        </w:rPr>
        <w:t>lead</w:t>
      </w:r>
      <w:r w:rsidR="00242982">
        <w:rPr>
          <w:spacing w:val="-5"/>
          <w:sz w:val="24"/>
        </w:rPr>
        <w:t xml:space="preserve"> </w:t>
      </w:r>
      <w:r w:rsidR="00242982">
        <w:rPr>
          <w:sz w:val="24"/>
        </w:rPr>
        <w:t>to</w:t>
      </w:r>
      <w:r w:rsidR="00242982">
        <w:rPr>
          <w:spacing w:val="-5"/>
          <w:sz w:val="24"/>
        </w:rPr>
        <w:t xml:space="preserve"> </w:t>
      </w:r>
      <w:r w:rsidR="00242982">
        <w:rPr>
          <w:sz w:val="24"/>
        </w:rPr>
        <w:t>improved</w:t>
      </w:r>
      <w:r w:rsidR="00242982">
        <w:rPr>
          <w:spacing w:val="-5"/>
          <w:sz w:val="24"/>
        </w:rPr>
        <w:t xml:space="preserve"> </w:t>
      </w:r>
      <w:r w:rsidR="00242982">
        <w:rPr>
          <w:sz w:val="24"/>
        </w:rPr>
        <w:t>regulatory</w:t>
      </w:r>
      <w:r w:rsidR="00242982">
        <w:rPr>
          <w:spacing w:val="-5"/>
          <w:sz w:val="24"/>
        </w:rPr>
        <w:t xml:space="preserve"> </w:t>
      </w:r>
      <w:r w:rsidR="00242982">
        <w:rPr>
          <w:sz w:val="24"/>
        </w:rPr>
        <w:t>provisions</w:t>
      </w:r>
      <w:r w:rsidR="00242982">
        <w:rPr>
          <w:spacing w:val="-5"/>
          <w:sz w:val="24"/>
        </w:rPr>
        <w:t xml:space="preserve"> </w:t>
      </w:r>
      <w:r w:rsidR="00242982">
        <w:rPr>
          <w:sz w:val="24"/>
        </w:rPr>
        <w:t>in</w:t>
      </w:r>
      <w:r w:rsidR="00242982">
        <w:rPr>
          <w:spacing w:val="-5"/>
          <w:sz w:val="24"/>
        </w:rPr>
        <w:t xml:space="preserve"> </w:t>
      </w:r>
      <w:r w:rsidR="00242982">
        <w:rPr>
          <w:sz w:val="24"/>
        </w:rPr>
        <w:t>future</w:t>
      </w:r>
      <w:r w:rsidR="00242982">
        <w:rPr>
          <w:spacing w:val="-5"/>
          <w:sz w:val="24"/>
        </w:rPr>
        <w:t xml:space="preserve"> </w:t>
      </w:r>
      <w:r w:rsidR="00242982">
        <w:rPr>
          <w:sz w:val="24"/>
        </w:rPr>
        <w:t>that</w:t>
      </w:r>
    </w:p>
    <w:p w14:paraId="03D27781" w14:textId="77777777" w:rsidR="0066071E" w:rsidRDefault="0066071E">
      <w:pPr>
        <w:rPr>
          <w:sz w:val="24"/>
        </w:rPr>
        <w:sectPr w:rsidR="0066071E">
          <w:pgSz w:w="11910" w:h="16840"/>
          <w:pgMar w:top="1340" w:right="1340" w:bottom="1180" w:left="1340" w:header="715" w:footer="983" w:gutter="0"/>
          <w:cols w:space="720"/>
        </w:sectPr>
      </w:pPr>
    </w:p>
    <w:p w14:paraId="3C3F53D3" w14:textId="77777777" w:rsidR="0066071E" w:rsidRDefault="00242982">
      <w:pPr>
        <w:pStyle w:val="BodyText"/>
        <w:spacing w:before="82"/>
        <w:ind w:left="811" w:right="177"/>
      </w:pPr>
      <w:r>
        <w:t>better recognise the accessibility barriers that disabled people face (should that</w:t>
      </w:r>
      <w:r>
        <w:rPr>
          <w:spacing w:val="-6"/>
        </w:rPr>
        <w:t xml:space="preserve"> </w:t>
      </w:r>
      <w:r>
        <w:t>be</w:t>
      </w:r>
      <w:r>
        <w:rPr>
          <w:spacing w:val="-5"/>
        </w:rPr>
        <w:t xml:space="preserve"> </w:t>
      </w:r>
      <w:r>
        <w:t>required).</w:t>
      </w:r>
      <w:r>
        <w:rPr>
          <w:spacing w:val="-6"/>
        </w:rPr>
        <w:t xml:space="preserve"> </w:t>
      </w:r>
      <w:r>
        <w:t>T</w:t>
      </w:r>
      <w:r>
        <w:t>hese</w:t>
      </w:r>
      <w:r>
        <w:rPr>
          <w:spacing w:val="-5"/>
        </w:rPr>
        <w:t xml:space="preserve"> </w:t>
      </w:r>
      <w:r>
        <w:t>would</w:t>
      </w:r>
      <w:r>
        <w:rPr>
          <w:spacing w:val="-5"/>
        </w:rPr>
        <w:t xml:space="preserve"> </w:t>
      </w:r>
      <w:r>
        <w:t>need</w:t>
      </w:r>
      <w:r>
        <w:rPr>
          <w:spacing w:val="-5"/>
        </w:rPr>
        <w:t xml:space="preserve"> </w:t>
      </w:r>
      <w:r>
        <w:t>to</w:t>
      </w:r>
      <w:r>
        <w:rPr>
          <w:spacing w:val="-3"/>
        </w:rPr>
        <w:t xml:space="preserve"> </w:t>
      </w:r>
      <w:r>
        <w:t>be</w:t>
      </w:r>
      <w:r>
        <w:rPr>
          <w:spacing w:val="-3"/>
        </w:rPr>
        <w:t xml:space="preserve"> </w:t>
      </w:r>
      <w:r>
        <w:t>progressed</w:t>
      </w:r>
      <w:r>
        <w:rPr>
          <w:spacing w:val="-5"/>
        </w:rPr>
        <w:t xml:space="preserve"> </w:t>
      </w:r>
      <w:r>
        <w:t>by</w:t>
      </w:r>
      <w:r>
        <w:rPr>
          <w:spacing w:val="-3"/>
        </w:rPr>
        <w:t xml:space="preserve"> </w:t>
      </w:r>
      <w:r>
        <w:t>the</w:t>
      </w:r>
      <w:r>
        <w:rPr>
          <w:spacing w:val="-3"/>
        </w:rPr>
        <w:t xml:space="preserve"> </w:t>
      </w:r>
      <w:r>
        <w:t>Government</w:t>
      </w:r>
      <w:r>
        <w:rPr>
          <w:spacing w:val="-6"/>
        </w:rPr>
        <w:t xml:space="preserve"> </w:t>
      </w:r>
      <w:r>
        <w:t>of the day in accordance with its priorities.</w:t>
      </w:r>
    </w:p>
    <w:p w14:paraId="647F95D3" w14:textId="77777777" w:rsidR="0066071E" w:rsidRDefault="0066071E">
      <w:pPr>
        <w:pStyle w:val="BodyText"/>
        <w:rPr>
          <w:sz w:val="20"/>
        </w:rPr>
      </w:pPr>
    </w:p>
    <w:p w14:paraId="0DA3A722" w14:textId="77777777" w:rsidR="0066071E" w:rsidRDefault="00242982">
      <w:pPr>
        <w:pStyle w:val="ListParagraph"/>
        <w:numPr>
          <w:ilvl w:val="0"/>
          <w:numId w:val="2"/>
        </w:numPr>
        <w:tabs>
          <w:tab w:val="left" w:pos="811"/>
          <w:tab w:val="left" w:pos="812"/>
        </w:tabs>
        <w:ind w:left="811" w:right="395" w:hanging="710"/>
        <w:jc w:val="left"/>
        <w:rPr>
          <w:sz w:val="24"/>
        </w:rPr>
      </w:pPr>
      <w:r>
        <w:rPr>
          <w:sz w:val="24"/>
        </w:rPr>
        <w:t>I</w:t>
      </w:r>
      <w:r>
        <w:rPr>
          <w:spacing w:val="-5"/>
          <w:sz w:val="24"/>
        </w:rPr>
        <w:t xml:space="preserve"> </w:t>
      </w:r>
      <w:r>
        <w:rPr>
          <w:sz w:val="24"/>
        </w:rPr>
        <w:t>will</w:t>
      </w:r>
      <w:r>
        <w:rPr>
          <w:spacing w:val="-3"/>
          <w:sz w:val="24"/>
        </w:rPr>
        <w:t xml:space="preserve"> </w:t>
      </w:r>
      <w:r>
        <w:rPr>
          <w:sz w:val="24"/>
        </w:rPr>
        <w:t>report</w:t>
      </w:r>
      <w:r>
        <w:rPr>
          <w:spacing w:val="-4"/>
          <w:sz w:val="24"/>
        </w:rPr>
        <w:t xml:space="preserve"> </w:t>
      </w:r>
      <w:r>
        <w:rPr>
          <w:sz w:val="24"/>
        </w:rPr>
        <w:t>back</w:t>
      </w:r>
      <w:r>
        <w:rPr>
          <w:spacing w:val="-4"/>
          <w:sz w:val="24"/>
        </w:rPr>
        <w:t xml:space="preserve"> </w:t>
      </w:r>
      <w:r>
        <w:rPr>
          <w:sz w:val="24"/>
        </w:rPr>
        <w:t>to</w:t>
      </w:r>
      <w:r>
        <w:rPr>
          <w:spacing w:val="-4"/>
          <w:sz w:val="24"/>
        </w:rPr>
        <w:t xml:space="preserve"> </w:t>
      </w:r>
      <w:r>
        <w:rPr>
          <w:sz w:val="24"/>
        </w:rPr>
        <w:t>Cabinet</w:t>
      </w:r>
      <w:r>
        <w:rPr>
          <w:spacing w:val="-5"/>
          <w:sz w:val="24"/>
        </w:rPr>
        <w:t xml:space="preserve"> </w:t>
      </w:r>
      <w:r>
        <w:rPr>
          <w:sz w:val="24"/>
        </w:rPr>
        <w:t>closer</w:t>
      </w:r>
      <w:r>
        <w:rPr>
          <w:spacing w:val="-4"/>
          <w:sz w:val="24"/>
        </w:rPr>
        <w:t xml:space="preserve"> </w:t>
      </w:r>
      <w:r>
        <w:rPr>
          <w:sz w:val="24"/>
        </w:rPr>
        <w:t>to</w:t>
      </w:r>
      <w:r>
        <w:rPr>
          <w:spacing w:val="-4"/>
          <w:sz w:val="24"/>
        </w:rPr>
        <w:t xml:space="preserve"> </w:t>
      </w:r>
      <w:r>
        <w:rPr>
          <w:sz w:val="24"/>
        </w:rPr>
        <w:t>commencement</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Bill</w:t>
      </w:r>
      <w:r>
        <w:rPr>
          <w:spacing w:val="-4"/>
          <w:sz w:val="24"/>
        </w:rPr>
        <w:t xml:space="preserve"> </w:t>
      </w:r>
      <w:r>
        <w:rPr>
          <w:sz w:val="24"/>
        </w:rPr>
        <w:t>with greater detail on how the legislation will be supported by implementation.</w:t>
      </w:r>
    </w:p>
    <w:p w14:paraId="5A4F70E8" w14:textId="77777777" w:rsidR="0066071E" w:rsidRDefault="0066071E">
      <w:pPr>
        <w:pStyle w:val="BodyText"/>
        <w:rPr>
          <w:sz w:val="20"/>
        </w:rPr>
      </w:pPr>
    </w:p>
    <w:p w14:paraId="34AB5EE8" w14:textId="77777777" w:rsidR="0066071E" w:rsidRDefault="00242982">
      <w:pPr>
        <w:pStyle w:val="Heading1"/>
      </w:pPr>
      <w:bookmarkStart w:id="4" w:name="Impact_analysis"/>
      <w:bookmarkEnd w:id="4"/>
      <w:r>
        <w:t>Impact</w:t>
      </w:r>
      <w:r>
        <w:rPr>
          <w:spacing w:val="-3"/>
        </w:rPr>
        <w:t xml:space="preserve"> </w:t>
      </w:r>
      <w:r>
        <w:rPr>
          <w:spacing w:val="-2"/>
        </w:rPr>
        <w:t>analysis</w:t>
      </w:r>
    </w:p>
    <w:p w14:paraId="2D64AFF7" w14:textId="77777777" w:rsidR="0066071E" w:rsidRDefault="0066071E">
      <w:pPr>
        <w:pStyle w:val="BodyText"/>
        <w:rPr>
          <w:b/>
          <w:sz w:val="20"/>
        </w:rPr>
      </w:pPr>
    </w:p>
    <w:p w14:paraId="0ABF6DBA" w14:textId="77777777" w:rsidR="0066071E" w:rsidRDefault="00242982">
      <w:pPr>
        <w:pStyle w:val="ListParagraph"/>
        <w:numPr>
          <w:ilvl w:val="0"/>
          <w:numId w:val="2"/>
        </w:numPr>
        <w:tabs>
          <w:tab w:val="left" w:pos="811"/>
          <w:tab w:val="left" w:pos="812"/>
        </w:tabs>
        <w:ind w:left="811" w:right="274" w:hanging="710"/>
        <w:jc w:val="left"/>
        <w:rPr>
          <w:sz w:val="24"/>
        </w:rPr>
      </w:pPr>
      <w:r>
        <w:rPr>
          <w:sz w:val="24"/>
        </w:rPr>
        <w:t>A</w:t>
      </w:r>
      <w:r>
        <w:rPr>
          <w:spacing w:val="-6"/>
          <w:sz w:val="24"/>
        </w:rPr>
        <w:t xml:space="preserve"> </w:t>
      </w:r>
      <w:r>
        <w:rPr>
          <w:sz w:val="24"/>
        </w:rPr>
        <w:t>Regulatory</w:t>
      </w:r>
      <w:r>
        <w:rPr>
          <w:spacing w:val="-4"/>
          <w:sz w:val="24"/>
        </w:rPr>
        <w:t xml:space="preserve"> </w:t>
      </w:r>
      <w:r>
        <w:rPr>
          <w:sz w:val="24"/>
        </w:rPr>
        <w:t>Impact</w:t>
      </w:r>
      <w:r>
        <w:rPr>
          <w:spacing w:val="-6"/>
          <w:sz w:val="24"/>
        </w:rPr>
        <w:t xml:space="preserve"> </w:t>
      </w:r>
      <w:r>
        <w:rPr>
          <w:sz w:val="24"/>
        </w:rPr>
        <w:t>Assessment</w:t>
      </w:r>
      <w:r>
        <w:rPr>
          <w:spacing w:val="-6"/>
          <w:sz w:val="24"/>
        </w:rPr>
        <w:t xml:space="preserve"> </w:t>
      </w:r>
      <w:r>
        <w:rPr>
          <w:sz w:val="24"/>
        </w:rPr>
        <w:t>(RIA)</w:t>
      </w:r>
      <w:r>
        <w:rPr>
          <w:spacing w:val="-4"/>
          <w:sz w:val="24"/>
        </w:rPr>
        <w:t xml:space="preserve"> </w:t>
      </w:r>
      <w:r>
        <w:rPr>
          <w:sz w:val="24"/>
        </w:rPr>
        <w:t>was</w:t>
      </w:r>
      <w:r>
        <w:rPr>
          <w:spacing w:val="-5"/>
          <w:sz w:val="24"/>
        </w:rPr>
        <w:t xml:space="preserve"> </w:t>
      </w:r>
      <w:r>
        <w:rPr>
          <w:sz w:val="24"/>
        </w:rPr>
        <w:t>prepared</w:t>
      </w:r>
      <w:r>
        <w:rPr>
          <w:spacing w:val="-5"/>
          <w:sz w:val="24"/>
        </w:rPr>
        <w:t xml:space="preserve"> </w:t>
      </w:r>
      <w:r>
        <w:rPr>
          <w:sz w:val="24"/>
        </w:rPr>
        <w:t>in</w:t>
      </w:r>
      <w:r>
        <w:rPr>
          <w:spacing w:val="-5"/>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 necessary requirements and submitted in October 2021 at the time that Cabinet approved the Minister for Disability Issues’ proposal [CAB-21-MIN- 0395] to introduce the accessibility framework.</w:t>
      </w:r>
    </w:p>
    <w:p w14:paraId="6CE1279F" w14:textId="77777777" w:rsidR="0066071E" w:rsidRDefault="0066071E">
      <w:pPr>
        <w:pStyle w:val="BodyText"/>
        <w:rPr>
          <w:sz w:val="20"/>
        </w:rPr>
      </w:pPr>
    </w:p>
    <w:p w14:paraId="14BA01AA" w14:textId="77777777" w:rsidR="0066071E" w:rsidRDefault="00242982">
      <w:pPr>
        <w:pStyle w:val="ListParagraph"/>
        <w:numPr>
          <w:ilvl w:val="0"/>
          <w:numId w:val="2"/>
        </w:numPr>
        <w:tabs>
          <w:tab w:val="left" w:pos="811"/>
          <w:tab w:val="left" w:pos="812"/>
        </w:tabs>
        <w:ind w:left="811" w:right="113" w:hanging="710"/>
        <w:jc w:val="left"/>
        <w:rPr>
          <w:sz w:val="24"/>
        </w:rPr>
      </w:pPr>
      <w:r>
        <w:rPr>
          <w:sz w:val="24"/>
        </w:rPr>
        <w:t>A Quality Assurance Panel from the Ministry of Social Deve</w:t>
      </w:r>
      <w:r>
        <w:rPr>
          <w:sz w:val="24"/>
        </w:rPr>
        <w:t>lopment and the Ministry of Health reviewed the Accelerating Accessibility RIA and considered that the information and analysis summarised in it partially meets the quality criteria set out in the RIA framework (clarity and conciseness, completeness, convi</w:t>
      </w:r>
      <w:r>
        <w:rPr>
          <w:sz w:val="24"/>
        </w:rPr>
        <w:t>ncing,</w:t>
      </w:r>
      <w:r>
        <w:rPr>
          <w:spacing w:val="-4"/>
          <w:sz w:val="24"/>
        </w:rPr>
        <w:t xml:space="preserve"> </w:t>
      </w:r>
      <w:r>
        <w:rPr>
          <w:sz w:val="24"/>
        </w:rPr>
        <w:t>and</w:t>
      </w:r>
      <w:r>
        <w:rPr>
          <w:spacing w:val="-5"/>
          <w:sz w:val="24"/>
        </w:rPr>
        <w:t xml:space="preserve"> </w:t>
      </w:r>
      <w:r>
        <w:rPr>
          <w:sz w:val="24"/>
        </w:rPr>
        <w:t>consultation).</w:t>
      </w:r>
      <w:r>
        <w:rPr>
          <w:spacing w:val="-6"/>
          <w:sz w:val="24"/>
        </w:rPr>
        <w:t xml:space="preserve"> </w:t>
      </w:r>
      <w:r>
        <w:rPr>
          <w:sz w:val="24"/>
        </w:rPr>
        <w:t>The</w:t>
      </w:r>
      <w:r>
        <w:rPr>
          <w:spacing w:val="-5"/>
          <w:sz w:val="24"/>
        </w:rPr>
        <w:t xml:space="preserve"> </w:t>
      </w:r>
      <w:r>
        <w:rPr>
          <w:sz w:val="24"/>
        </w:rPr>
        <w:t>panel</w:t>
      </w:r>
      <w:r>
        <w:rPr>
          <w:spacing w:val="-5"/>
          <w:sz w:val="24"/>
        </w:rPr>
        <w:t xml:space="preserve"> </w:t>
      </w:r>
      <w:r>
        <w:rPr>
          <w:sz w:val="24"/>
        </w:rPr>
        <w:t>advised</w:t>
      </w:r>
      <w:r>
        <w:rPr>
          <w:spacing w:val="-5"/>
          <w:sz w:val="24"/>
        </w:rPr>
        <w:t xml:space="preserve"> </w:t>
      </w:r>
      <w:r>
        <w:rPr>
          <w:sz w:val="24"/>
        </w:rPr>
        <w:t>that</w:t>
      </w:r>
      <w:r>
        <w:rPr>
          <w:spacing w:val="-4"/>
          <w:sz w:val="24"/>
        </w:rPr>
        <w:t xml:space="preserve"> </w:t>
      </w:r>
      <w:r>
        <w:rPr>
          <w:sz w:val="24"/>
        </w:rPr>
        <w:t>more</w:t>
      </w:r>
      <w:r>
        <w:rPr>
          <w:spacing w:val="-3"/>
          <w:sz w:val="24"/>
        </w:rPr>
        <w:t xml:space="preserve"> </w:t>
      </w:r>
      <w:r>
        <w:rPr>
          <w:sz w:val="24"/>
        </w:rPr>
        <w:t>work</w:t>
      </w:r>
      <w:r>
        <w:rPr>
          <w:spacing w:val="-3"/>
          <w:sz w:val="24"/>
        </w:rPr>
        <w:t xml:space="preserve"> </w:t>
      </w:r>
      <w:r>
        <w:rPr>
          <w:sz w:val="24"/>
        </w:rPr>
        <w:t>needed</w:t>
      </w:r>
      <w:r>
        <w:rPr>
          <w:spacing w:val="-5"/>
          <w:sz w:val="24"/>
        </w:rPr>
        <w:t xml:space="preserve"> </w:t>
      </w:r>
      <w:r>
        <w:rPr>
          <w:sz w:val="24"/>
        </w:rPr>
        <w:t>to</w:t>
      </w:r>
      <w:r>
        <w:rPr>
          <w:spacing w:val="-3"/>
          <w:sz w:val="24"/>
        </w:rPr>
        <w:t xml:space="preserve"> </w:t>
      </w:r>
      <w:r>
        <w:rPr>
          <w:sz w:val="24"/>
        </w:rPr>
        <w:t>be done to analyse the treaty provisions and carry out community engagement</w:t>
      </w:r>
      <w:r>
        <w:rPr>
          <w:spacing w:val="40"/>
          <w:sz w:val="24"/>
        </w:rPr>
        <w:t xml:space="preserve"> </w:t>
      </w:r>
      <w:r>
        <w:rPr>
          <w:sz w:val="24"/>
        </w:rPr>
        <w:t>on the policies. These actions have been taken since the review.</w:t>
      </w:r>
    </w:p>
    <w:p w14:paraId="3EDE96D2" w14:textId="77777777" w:rsidR="0066071E" w:rsidRDefault="0066071E">
      <w:pPr>
        <w:pStyle w:val="BodyText"/>
        <w:rPr>
          <w:sz w:val="20"/>
        </w:rPr>
      </w:pPr>
    </w:p>
    <w:p w14:paraId="7C4CDBBD" w14:textId="77777777" w:rsidR="0066071E" w:rsidRDefault="00242982">
      <w:pPr>
        <w:pStyle w:val="ListParagraph"/>
        <w:numPr>
          <w:ilvl w:val="0"/>
          <w:numId w:val="2"/>
        </w:numPr>
        <w:tabs>
          <w:tab w:val="left" w:pos="811"/>
          <w:tab w:val="left" w:pos="812"/>
        </w:tabs>
        <w:ind w:left="811" w:right="310" w:hanging="710"/>
        <w:jc w:val="left"/>
        <w:rPr>
          <w:sz w:val="24"/>
        </w:rPr>
      </w:pPr>
      <w:r>
        <w:rPr>
          <w:sz w:val="24"/>
        </w:rPr>
        <w:t xml:space="preserve">A subsequent addendum to the RIA was submitted in April 2022 that assessed the options to give effect to Te </w:t>
      </w:r>
      <w:proofErr w:type="spellStart"/>
      <w:r>
        <w:rPr>
          <w:sz w:val="24"/>
        </w:rPr>
        <w:t>Tiriti</w:t>
      </w:r>
      <w:proofErr w:type="spellEnd"/>
      <w:r>
        <w:rPr>
          <w:sz w:val="24"/>
        </w:rPr>
        <w:t xml:space="preserve"> o Waitangi in the proposal. It compared</w:t>
      </w:r>
      <w:r>
        <w:rPr>
          <w:spacing w:val="-5"/>
          <w:sz w:val="24"/>
        </w:rPr>
        <w:t xml:space="preserve"> </w:t>
      </w:r>
      <w:r>
        <w:rPr>
          <w:sz w:val="24"/>
        </w:rPr>
        <w:t>the</w:t>
      </w:r>
      <w:r>
        <w:rPr>
          <w:spacing w:val="-5"/>
          <w:sz w:val="24"/>
        </w:rPr>
        <w:t xml:space="preserve"> </w:t>
      </w:r>
      <w:r>
        <w:rPr>
          <w:sz w:val="24"/>
        </w:rPr>
        <w:t>likely</w:t>
      </w:r>
      <w:r>
        <w:rPr>
          <w:spacing w:val="-5"/>
          <w:sz w:val="24"/>
        </w:rPr>
        <w:t xml:space="preserve"> </w:t>
      </w:r>
      <w:r>
        <w:rPr>
          <w:sz w:val="24"/>
        </w:rPr>
        <w:t>outcomes,</w:t>
      </w:r>
      <w:r>
        <w:rPr>
          <w:spacing w:val="-4"/>
          <w:sz w:val="24"/>
        </w:rPr>
        <w:t xml:space="preserve"> </w:t>
      </w:r>
      <w:r>
        <w:rPr>
          <w:sz w:val="24"/>
        </w:rPr>
        <w:t>costs,</w:t>
      </w:r>
      <w:r>
        <w:rPr>
          <w:spacing w:val="-4"/>
          <w:sz w:val="24"/>
        </w:rPr>
        <w:t xml:space="preserve"> </w:t>
      </w:r>
      <w:r>
        <w:rPr>
          <w:sz w:val="24"/>
        </w:rPr>
        <w:t>benefit</w:t>
      </w:r>
      <w:r>
        <w:rPr>
          <w:sz w:val="24"/>
        </w:rPr>
        <w:t>s,</w:t>
      </w:r>
      <w:r>
        <w:rPr>
          <w:spacing w:val="-4"/>
          <w:sz w:val="24"/>
        </w:rPr>
        <w:t xml:space="preserve"> </w:t>
      </w:r>
      <w:r>
        <w:rPr>
          <w:sz w:val="24"/>
        </w:rPr>
        <w:t>and</w:t>
      </w:r>
      <w:r>
        <w:rPr>
          <w:spacing w:val="-5"/>
          <w:sz w:val="24"/>
        </w:rPr>
        <w:t xml:space="preserve"> </w:t>
      </w:r>
      <w:r>
        <w:rPr>
          <w:sz w:val="24"/>
        </w:rPr>
        <w:t>risks</w:t>
      </w:r>
      <w:r>
        <w:rPr>
          <w:spacing w:val="-5"/>
          <w:sz w:val="24"/>
        </w:rPr>
        <w:t xml:space="preserve"> </w:t>
      </w:r>
      <w:r>
        <w:rPr>
          <w:sz w:val="24"/>
        </w:rPr>
        <w:t>of</w:t>
      </w:r>
      <w:r>
        <w:rPr>
          <w:spacing w:val="-4"/>
          <w:sz w:val="24"/>
        </w:rPr>
        <w:t xml:space="preserve"> </w:t>
      </w:r>
      <w:r>
        <w:rPr>
          <w:sz w:val="24"/>
        </w:rPr>
        <w:t>options</w:t>
      </w:r>
      <w:r>
        <w:rPr>
          <w:spacing w:val="-5"/>
          <w:sz w:val="24"/>
        </w:rPr>
        <w:t xml:space="preserve"> </w:t>
      </w:r>
      <w:r>
        <w:rPr>
          <w:sz w:val="24"/>
        </w:rPr>
        <w:t>to</w:t>
      </w:r>
      <w:r>
        <w:rPr>
          <w:spacing w:val="-3"/>
          <w:sz w:val="24"/>
        </w:rPr>
        <w:t xml:space="preserve"> </w:t>
      </w:r>
      <w:r>
        <w:rPr>
          <w:sz w:val="24"/>
        </w:rPr>
        <w:t xml:space="preserve">embed Te </w:t>
      </w:r>
      <w:proofErr w:type="spellStart"/>
      <w:r>
        <w:rPr>
          <w:sz w:val="24"/>
        </w:rPr>
        <w:t>Tiriti</w:t>
      </w:r>
      <w:proofErr w:type="spellEnd"/>
      <w:r>
        <w:rPr>
          <w:sz w:val="24"/>
        </w:rPr>
        <w:t xml:space="preserve"> o Waitangi into the framework to accelerate accessibility in New Zealand. This was assessed as meeting the RIA criteria by the Chair of the same panel.</w:t>
      </w:r>
    </w:p>
    <w:p w14:paraId="2B96DF9E" w14:textId="77777777" w:rsidR="0066071E" w:rsidRDefault="0066071E">
      <w:pPr>
        <w:pStyle w:val="BodyText"/>
        <w:spacing w:before="4"/>
        <w:rPr>
          <w:sz w:val="31"/>
        </w:rPr>
      </w:pPr>
    </w:p>
    <w:p w14:paraId="560D70E9" w14:textId="77777777" w:rsidR="0066071E" w:rsidRDefault="00242982">
      <w:pPr>
        <w:pStyle w:val="Heading1"/>
      </w:pPr>
      <w:bookmarkStart w:id="5" w:name="Compliance"/>
      <w:bookmarkEnd w:id="5"/>
      <w:r>
        <w:rPr>
          <w:spacing w:val="-2"/>
        </w:rPr>
        <w:t>Compliance</w:t>
      </w:r>
    </w:p>
    <w:p w14:paraId="5CB1838B" w14:textId="77777777" w:rsidR="0066071E" w:rsidRDefault="0066071E">
      <w:pPr>
        <w:pStyle w:val="BodyText"/>
        <w:rPr>
          <w:b/>
          <w:sz w:val="20"/>
        </w:rPr>
      </w:pPr>
    </w:p>
    <w:p w14:paraId="211050BA" w14:textId="77777777" w:rsidR="0066071E" w:rsidRDefault="00242982">
      <w:pPr>
        <w:pStyle w:val="ListParagraph"/>
        <w:numPr>
          <w:ilvl w:val="0"/>
          <w:numId w:val="2"/>
        </w:numPr>
        <w:tabs>
          <w:tab w:val="left" w:pos="811"/>
          <w:tab w:val="left" w:pos="812"/>
        </w:tabs>
        <w:ind w:left="812" w:hanging="711"/>
        <w:jc w:val="left"/>
        <w:rPr>
          <w:sz w:val="24"/>
        </w:rPr>
      </w:pPr>
      <w:r>
        <w:rPr>
          <w:sz w:val="24"/>
        </w:rPr>
        <w:t>The</w:t>
      </w:r>
      <w:r>
        <w:rPr>
          <w:spacing w:val="-3"/>
          <w:sz w:val="24"/>
        </w:rPr>
        <w:t xml:space="preserve"> </w:t>
      </w:r>
      <w:r>
        <w:rPr>
          <w:sz w:val="24"/>
        </w:rPr>
        <w:t>Bill complies</w:t>
      </w:r>
      <w:r>
        <w:rPr>
          <w:spacing w:val="-2"/>
          <w:sz w:val="24"/>
        </w:rPr>
        <w:t xml:space="preserve"> </w:t>
      </w:r>
      <w:r>
        <w:rPr>
          <w:sz w:val="24"/>
        </w:rPr>
        <w:t>with</w:t>
      </w:r>
      <w:r>
        <w:rPr>
          <w:spacing w:val="-2"/>
          <w:sz w:val="24"/>
        </w:rPr>
        <w:t xml:space="preserve"> </w:t>
      </w:r>
      <w:r>
        <w:rPr>
          <w:sz w:val="24"/>
        </w:rPr>
        <w:t>each</w:t>
      </w:r>
      <w:r>
        <w:rPr>
          <w:spacing w:val="-3"/>
          <w:sz w:val="24"/>
        </w:rPr>
        <w:t xml:space="preserve"> </w:t>
      </w:r>
      <w:r>
        <w:rPr>
          <w:sz w:val="24"/>
        </w:rPr>
        <w:t>of</w:t>
      </w:r>
      <w:r>
        <w:rPr>
          <w:spacing w:val="-1"/>
          <w:sz w:val="24"/>
        </w:rPr>
        <w:t xml:space="preserve"> </w:t>
      </w:r>
      <w:r>
        <w:rPr>
          <w:sz w:val="24"/>
        </w:rPr>
        <w:t>the</w:t>
      </w:r>
      <w:r>
        <w:rPr>
          <w:spacing w:val="-2"/>
          <w:sz w:val="24"/>
        </w:rPr>
        <w:t xml:space="preserve"> following:</w:t>
      </w:r>
    </w:p>
    <w:p w14:paraId="09F5B243" w14:textId="77777777" w:rsidR="0066071E" w:rsidRDefault="0066071E">
      <w:pPr>
        <w:pStyle w:val="BodyText"/>
        <w:rPr>
          <w:sz w:val="20"/>
        </w:rPr>
      </w:pPr>
    </w:p>
    <w:p w14:paraId="31C45AC7" w14:textId="77777777" w:rsidR="0066071E" w:rsidRDefault="00242982">
      <w:pPr>
        <w:pStyle w:val="ListParagraph"/>
        <w:numPr>
          <w:ilvl w:val="1"/>
          <w:numId w:val="2"/>
        </w:numPr>
        <w:tabs>
          <w:tab w:val="left" w:pos="1541"/>
          <w:tab w:val="left" w:pos="1542"/>
        </w:tabs>
        <w:ind w:hanging="721"/>
        <w:rPr>
          <w:sz w:val="24"/>
        </w:rPr>
      </w:pPr>
      <w:r>
        <w:rPr>
          <w:sz w:val="24"/>
        </w:rPr>
        <w:t>T</w:t>
      </w:r>
      <w:r>
        <w:rPr>
          <w:sz w:val="24"/>
        </w:rPr>
        <w:t>he</w:t>
      </w:r>
      <w:r>
        <w:rPr>
          <w:spacing w:val="-5"/>
          <w:sz w:val="24"/>
        </w:rPr>
        <w:t xml:space="preserve"> </w:t>
      </w:r>
      <w:r>
        <w:rPr>
          <w:sz w:val="24"/>
        </w:rPr>
        <w:t>principles of</w:t>
      </w:r>
      <w:r>
        <w:rPr>
          <w:spacing w:val="-4"/>
          <w:sz w:val="24"/>
        </w:rPr>
        <w:t xml:space="preserve"> </w:t>
      </w:r>
      <w:r>
        <w:rPr>
          <w:sz w:val="24"/>
        </w:rPr>
        <w:t>the</w:t>
      </w:r>
      <w:r>
        <w:rPr>
          <w:spacing w:val="-2"/>
          <w:sz w:val="24"/>
        </w:rPr>
        <w:t xml:space="preserve"> </w:t>
      </w:r>
      <w:r>
        <w:rPr>
          <w:sz w:val="24"/>
        </w:rPr>
        <w:t>Treaty of</w:t>
      </w:r>
      <w:r>
        <w:rPr>
          <w:spacing w:val="-4"/>
          <w:sz w:val="24"/>
        </w:rPr>
        <w:t xml:space="preserve"> </w:t>
      </w:r>
      <w:r>
        <w:rPr>
          <w:sz w:val="24"/>
        </w:rPr>
        <w:t>Waitangi –</w:t>
      </w:r>
      <w:r>
        <w:rPr>
          <w:spacing w:val="-2"/>
          <w:sz w:val="24"/>
        </w:rPr>
        <w:t xml:space="preserve"> </w:t>
      </w:r>
      <w:r>
        <w:rPr>
          <w:sz w:val="24"/>
        </w:rPr>
        <w:t>Te</w:t>
      </w:r>
      <w:r>
        <w:rPr>
          <w:spacing w:val="-3"/>
          <w:sz w:val="24"/>
        </w:rPr>
        <w:t xml:space="preserve"> </w:t>
      </w:r>
      <w:proofErr w:type="spellStart"/>
      <w:r>
        <w:rPr>
          <w:sz w:val="24"/>
        </w:rPr>
        <w:t>Tiriti</w:t>
      </w:r>
      <w:proofErr w:type="spellEnd"/>
      <w:r>
        <w:rPr>
          <w:spacing w:val="-2"/>
          <w:sz w:val="24"/>
        </w:rPr>
        <w:t xml:space="preserve"> </w:t>
      </w:r>
      <w:r>
        <w:rPr>
          <w:sz w:val="24"/>
        </w:rPr>
        <w:t>o</w:t>
      </w:r>
      <w:r>
        <w:rPr>
          <w:spacing w:val="-2"/>
          <w:sz w:val="24"/>
        </w:rPr>
        <w:t xml:space="preserve"> Waitangi.</w:t>
      </w:r>
    </w:p>
    <w:p w14:paraId="54DB6519" w14:textId="77777777" w:rsidR="0066071E" w:rsidRDefault="0066071E">
      <w:pPr>
        <w:pStyle w:val="BodyText"/>
        <w:rPr>
          <w:sz w:val="20"/>
        </w:rPr>
      </w:pPr>
    </w:p>
    <w:p w14:paraId="7FC263FE" w14:textId="77777777" w:rsidR="0066071E" w:rsidRDefault="00242982">
      <w:pPr>
        <w:pStyle w:val="ListParagraph"/>
        <w:numPr>
          <w:ilvl w:val="1"/>
          <w:numId w:val="2"/>
        </w:numPr>
        <w:tabs>
          <w:tab w:val="left" w:pos="1541"/>
          <w:tab w:val="left" w:pos="1542"/>
        </w:tabs>
        <w:ind w:right="449"/>
        <w:rPr>
          <w:sz w:val="24"/>
        </w:rPr>
      </w:pPr>
      <w:r>
        <w:rPr>
          <w:sz w:val="24"/>
        </w:rPr>
        <w:t>The</w:t>
      </w:r>
      <w:r>
        <w:rPr>
          <w:spacing w:val="-5"/>
          <w:sz w:val="24"/>
        </w:rPr>
        <w:t xml:space="preserve"> </w:t>
      </w:r>
      <w:r>
        <w:rPr>
          <w:sz w:val="24"/>
        </w:rPr>
        <w:t>rights</w:t>
      </w:r>
      <w:r>
        <w:rPr>
          <w:spacing w:val="-5"/>
          <w:sz w:val="24"/>
        </w:rPr>
        <w:t xml:space="preserve"> </w:t>
      </w:r>
      <w:r>
        <w:rPr>
          <w:sz w:val="24"/>
        </w:rPr>
        <w:t>and</w:t>
      </w:r>
      <w:r>
        <w:rPr>
          <w:spacing w:val="-5"/>
          <w:sz w:val="24"/>
        </w:rPr>
        <w:t xml:space="preserve"> </w:t>
      </w:r>
      <w:r>
        <w:rPr>
          <w:sz w:val="24"/>
        </w:rPr>
        <w:t>freedoms</w:t>
      </w:r>
      <w:r>
        <w:rPr>
          <w:spacing w:val="-3"/>
          <w:sz w:val="24"/>
        </w:rPr>
        <w:t xml:space="preserve"> </w:t>
      </w:r>
      <w:r>
        <w:rPr>
          <w:sz w:val="24"/>
        </w:rPr>
        <w:t>contained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5"/>
          <w:sz w:val="24"/>
        </w:rPr>
        <w:t xml:space="preserve"> </w:t>
      </w:r>
      <w:r>
        <w:rPr>
          <w:sz w:val="24"/>
        </w:rPr>
        <w:t>of</w:t>
      </w:r>
      <w:r>
        <w:rPr>
          <w:spacing w:val="-4"/>
          <w:sz w:val="24"/>
        </w:rPr>
        <w:t xml:space="preserve"> </w:t>
      </w:r>
      <w:r>
        <w:rPr>
          <w:sz w:val="24"/>
        </w:rPr>
        <w:t>Rights Act 1990 and the Human Rights Act 1993.</w:t>
      </w:r>
    </w:p>
    <w:p w14:paraId="5F830766" w14:textId="77777777" w:rsidR="0066071E" w:rsidRDefault="0066071E">
      <w:pPr>
        <w:pStyle w:val="BodyText"/>
        <w:rPr>
          <w:sz w:val="20"/>
        </w:rPr>
      </w:pPr>
    </w:p>
    <w:p w14:paraId="40BFC546" w14:textId="77777777" w:rsidR="0066071E" w:rsidRDefault="00242982">
      <w:pPr>
        <w:pStyle w:val="ListParagraph"/>
        <w:numPr>
          <w:ilvl w:val="1"/>
          <w:numId w:val="2"/>
        </w:numPr>
        <w:tabs>
          <w:tab w:val="left" w:pos="1541"/>
          <w:tab w:val="left" w:pos="1542"/>
        </w:tabs>
        <w:ind w:hanging="721"/>
        <w:rPr>
          <w:sz w:val="24"/>
        </w:rPr>
      </w:pPr>
      <w:r>
        <w:rPr>
          <w:sz w:val="24"/>
        </w:rPr>
        <w:t>The</w:t>
      </w:r>
      <w:r>
        <w:rPr>
          <w:spacing w:val="-3"/>
          <w:sz w:val="24"/>
        </w:rPr>
        <w:t xml:space="preserve"> </w:t>
      </w:r>
      <w:r>
        <w:rPr>
          <w:sz w:val="24"/>
        </w:rPr>
        <w:t>disclosure</w:t>
      </w:r>
      <w:r>
        <w:rPr>
          <w:spacing w:val="-3"/>
          <w:sz w:val="24"/>
        </w:rPr>
        <w:t xml:space="preserve"> </w:t>
      </w:r>
      <w:r>
        <w:rPr>
          <w:sz w:val="24"/>
        </w:rPr>
        <w:t>statement</w:t>
      </w:r>
      <w:r>
        <w:rPr>
          <w:spacing w:val="-4"/>
          <w:sz w:val="24"/>
        </w:rPr>
        <w:t xml:space="preserve"> </w:t>
      </w:r>
      <w:r>
        <w:rPr>
          <w:sz w:val="24"/>
        </w:rPr>
        <w:t>requirements</w:t>
      </w:r>
      <w:r>
        <w:rPr>
          <w:spacing w:val="-3"/>
          <w:sz w:val="24"/>
        </w:rPr>
        <w:t xml:space="preserve"> </w:t>
      </w:r>
      <w:r>
        <w:rPr>
          <w:sz w:val="24"/>
        </w:rPr>
        <w:t>(draft</w:t>
      </w:r>
      <w:r>
        <w:rPr>
          <w:spacing w:val="-1"/>
          <w:sz w:val="24"/>
        </w:rPr>
        <w:t xml:space="preserve"> </w:t>
      </w:r>
      <w:r>
        <w:rPr>
          <w:spacing w:val="-2"/>
          <w:sz w:val="24"/>
        </w:rPr>
        <w:t>attached).</w:t>
      </w:r>
    </w:p>
    <w:p w14:paraId="17FFD384" w14:textId="77777777" w:rsidR="0066071E" w:rsidRDefault="0066071E">
      <w:pPr>
        <w:pStyle w:val="BodyText"/>
        <w:rPr>
          <w:sz w:val="20"/>
        </w:rPr>
      </w:pPr>
    </w:p>
    <w:p w14:paraId="4C623490" w14:textId="77777777" w:rsidR="0066071E" w:rsidRDefault="00242982">
      <w:pPr>
        <w:pStyle w:val="ListParagraph"/>
        <w:numPr>
          <w:ilvl w:val="1"/>
          <w:numId w:val="2"/>
        </w:numPr>
        <w:tabs>
          <w:tab w:val="left" w:pos="1541"/>
          <w:tab w:val="left" w:pos="1542"/>
        </w:tabs>
        <w:ind w:hanging="721"/>
        <w:rPr>
          <w:sz w:val="24"/>
        </w:rPr>
      </w:pPr>
      <w:r>
        <w:rPr>
          <w:sz w:val="24"/>
        </w:rPr>
        <w:t>The</w:t>
      </w:r>
      <w:r>
        <w:rPr>
          <w:spacing w:val="-6"/>
          <w:sz w:val="24"/>
        </w:rPr>
        <w:t xml:space="preserve"> </w:t>
      </w:r>
      <w:r>
        <w:rPr>
          <w:sz w:val="24"/>
        </w:rPr>
        <w:t>principles</w:t>
      </w:r>
      <w:r>
        <w:rPr>
          <w:spacing w:val="-1"/>
          <w:sz w:val="24"/>
        </w:rPr>
        <w:t xml:space="preserve"> </w:t>
      </w:r>
      <w:r>
        <w:rPr>
          <w:sz w:val="24"/>
        </w:rPr>
        <w:t>and</w:t>
      </w:r>
      <w:r>
        <w:rPr>
          <w:spacing w:val="-4"/>
          <w:sz w:val="24"/>
        </w:rPr>
        <w:t xml:space="preserve"> </w:t>
      </w:r>
      <w:r>
        <w:rPr>
          <w:sz w:val="24"/>
        </w:rPr>
        <w:t>guidelines</w:t>
      </w:r>
      <w:r>
        <w:rPr>
          <w:spacing w:val="-3"/>
          <w:sz w:val="24"/>
        </w:rPr>
        <w:t xml:space="preserve"> </w:t>
      </w:r>
      <w:r>
        <w:rPr>
          <w:sz w:val="24"/>
        </w:rPr>
        <w:t>set</w:t>
      </w:r>
      <w:r>
        <w:rPr>
          <w:spacing w:val="-2"/>
          <w:sz w:val="24"/>
        </w:rPr>
        <w:t xml:space="preserve"> </w:t>
      </w:r>
      <w:r>
        <w:rPr>
          <w:sz w:val="24"/>
        </w:rPr>
        <w:t>out</w:t>
      </w:r>
      <w:r>
        <w:rPr>
          <w:spacing w:val="-3"/>
          <w:sz w:val="24"/>
        </w:rPr>
        <w:t xml:space="preserve"> </w:t>
      </w:r>
      <w:r>
        <w:rPr>
          <w:sz w:val="24"/>
        </w:rPr>
        <w:t>in</w:t>
      </w:r>
      <w:r>
        <w:rPr>
          <w:spacing w:val="-1"/>
          <w:sz w:val="24"/>
        </w:rPr>
        <w:t xml:space="preserve"> </w:t>
      </w:r>
      <w:r>
        <w:rPr>
          <w:sz w:val="24"/>
        </w:rPr>
        <w:t>the</w:t>
      </w:r>
      <w:r>
        <w:rPr>
          <w:spacing w:val="-2"/>
          <w:sz w:val="24"/>
        </w:rPr>
        <w:t xml:space="preserve"> </w:t>
      </w:r>
      <w:r>
        <w:rPr>
          <w:sz w:val="24"/>
        </w:rPr>
        <w:t>Privacy</w:t>
      </w:r>
      <w:r>
        <w:rPr>
          <w:spacing w:val="-3"/>
          <w:sz w:val="24"/>
        </w:rPr>
        <w:t xml:space="preserve"> </w:t>
      </w:r>
      <w:r>
        <w:rPr>
          <w:sz w:val="24"/>
        </w:rPr>
        <w:t>Act</w:t>
      </w:r>
      <w:r>
        <w:rPr>
          <w:spacing w:val="-2"/>
          <w:sz w:val="24"/>
        </w:rPr>
        <w:t xml:space="preserve"> 2020.</w:t>
      </w:r>
    </w:p>
    <w:p w14:paraId="6E874855" w14:textId="77777777" w:rsidR="0066071E" w:rsidRDefault="0066071E">
      <w:pPr>
        <w:pStyle w:val="BodyText"/>
        <w:rPr>
          <w:sz w:val="20"/>
        </w:rPr>
      </w:pPr>
    </w:p>
    <w:p w14:paraId="56EEE4C8" w14:textId="77777777" w:rsidR="0066071E" w:rsidRDefault="00242982">
      <w:pPr>
        <w:pStyle w:val="ListParagraph"/>
        <w:numPr>
          <w:ilvl w:val="1"/>
          <w:numId w:val="2"/>
        </w:numPr>
        <w:tabs>
          <w:tab w:val="left" w:pos="1541"/>
          <w:tab w:val="left" w:pos="1542"/>
        </w:tabs>
        <w:ind w:right="167"/>
        <w:rPr>
          <w:sz w:val="24"/>
        </w:rPr>
      </w:pPr>
      <w:r>
        <w:rPr>
          <w:sz w:val="24"/>
        </w:rPr>
        <w:t>Relevant international standards and obligations, specifically it responds</w:t>
      </w:r>
      <w:r>
        <w:rPr>
          <w:spacing w:val="-5"/>
          <w:sz w:val="24"/>
        </w:rPr>
        <w:t xml:space="preserve"> </w:t>
      </w:r>
      <w:r>
        <w:rPr>
          <w:sz w:val="24"/>
        </w:rPr>
        <w:t>to</w:t>
      </w:r>
      <w:r>
        <w:rPr>
          <w:spacing w:val="-3"/>
          <w:sz w:val="24"/>
        </w:rPr>
        <w:t xml:space="preserve"> </w:t>
      </w:r>
      <w:r>
        <w:rPr>
          <w:sz w:val="24"/>
        </w:rPr>
        <w:t>Article</w:t>
      </w:r>
      <w:r>
        <w:rPr>
          <w:spacing w:val="-3"/>
          <w:sz w:val="24"/>
        </w:rPr>
        <w:t xml:space="preserve"> </w:t>
      </w:r>
      <w:r>
        <w:rPr>
          <w:sz w:val="24"/>
        </w:rPr>
        <w:t>9</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United</w:t>
      </w:r>
      <w:r>
        <w:rPr>
          <w:spacing w:val="-5"/>
          <w:sz w:val="24"/>
        </w:rPr>
        <w:t xml:space="preserve"> </w:t>
      </w:r>
      <w:r>
        <w:rPr>
          <w:sz w:val="24"/>
        </w:rPr>
        <w:t>Nations</w:t>
      </w:r>
      <w:r>
        <w:rPr>
          <w:spacing w:val="-3"/>
          <w:sz w:val="24"/>
        </w:rPr>
        <w:t xml:space="preserve"> </w:t>
      </w:r>
      <w:r>
        <w:rPr>
          <w:sz w:val="24"/>
        </w:rPr>
        <w:t>Convention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Rights</w:t>
      </w:r>
      <w:r>
        <w:rPr>
          <w:spacing w:val="-3"/>
          <w:sz w:val="24"/>
        </w:rPr>
        <w:t xml:space="preserve"> </w:t>
      </w:r>
      <w:r>
        <w:rPr>
          <w:sz w:val="24"/>
        </w:rPr>
        <w:t>of Persons with Disabilities (UNCRPD).</w:t>
      </w:r>
    </w:p>
    <w:p w14:paraId="25CBA8E5" w14:textId="77777777" w:rsidR="0066071E" w:rsidRDefault="0066071E">
      <w:pPr>
        <w:pStyle w:val="BodyText"/>
        <w:rPr>
          <w:sz w:val="20"/>
        </w:rPr>
      </w:pPr>
    </w:p>
    <w:p w14:paraId="111B23AC" w14:textId="77777777" w:rsidR="0066071E" w:rsidRDefault="00242982">
      <w:pPr>
        <w:pStyle w:val="ListParagraph"/>
        <w:numPr>
          <w:ilvl w:val="0"/>
          <w:numId w:val="2"/>
        </w:numPr>
        <w:tabs>
          <w:tab w:val="left" w:pos="811"/>
          <w:tab w:val="left" w:pos="812"/>
        </w:tabs>
        <w:ind w:left="811" w:right="431" w:hanging="710"/>
        <w:jc w:val="left"/>
        <w:rPr>
          <w:sz w:val="24"/>
        </w:rPr>
      </w:pPr>
      <w:r>
        <w:rPr>
          <w:sz w:val="24"/>
        </w:rPr>
        <w:t>In July 2021, the Legislation Design and Advisory Committee highlighted some risks with the approach to legislation, as aspirational legislation with limited</w:t>
      </w:r>
      <w:r>
        <w:rPr>
          <w:spacing w:val="-5"/>
          <w:sz w:val="24"/>
        </w:rPr>
        <w:t xml:space="preserve"> </w:t>
      </w:r>
      <w:r>
        <w:rPr>
          <w:sz w:val="24"/>
        </w:rPr>
        <w:t>legal</w:t>
      </w:r>
      <w:r>
        <w:rPr>
          <w:spacing w:val="-5"/>
          <w:sz w:val="24"/>
        </w:rPr>
        <w:t xml:space="preserve"> </w:t>
      </w:r>
      <w:r>
        <w:rPr>
          <w:sz w:val="24"/>
        </w:rPr>
        <w:t>effect</w:t>
      </w:r>
      <w:r>
        <w:rPr>
          <w:spacing w:val="-4"/>
          <w:sz w:val="24"/>
        </w:rPr>
        <w:t xml:space="preserve"> </w:t>
      </w:r>
      <w:r>
        <w:rPr>
          <w:sz w:val="24"/>
        </w:rPr>
        <w:t>may</w:t>
      </w:r>
      <w:r>
        <w:rPr>
          <w:spacing w:val="-3"/>
          <w:sz w:val="24"/>
        </w:rPr>
        <w:t xml:space="preserve"> </w:t>
      </w:r>
      <w:r>
        <w:rPr>
          <w:sz w:val="24"/>
        </w:rPr>
        <w:t>have</w:t>
      </w:r>
      <w:r>
        <w:rPr>
          <w:spacing w:val="-5"/>
          <w:sz w:val="24"/>
        </w:rPr>
        <w:t xml:space="preserve"> </w:t>
      </w:r>
      <w:r>
        <w:rPr>
          <w:sz w:val="24"/>
        </w:rPr>
        <w:t>unintended</w:t>
      </w:r>
      <w:r>
        <w:rPr>
          <w:spacing w:val="-3"/>
          <w:sz w:val="24"/>
        </w:rPr>
        <w:t xml:space="preserve"> </w:t>
      </w:r>
      <w:r>
        <w:rPr>
          <w:sz w:val="24"/>
        </w:rPr>
        <w:t>consequences.</w:t>
      </w:r>
      <w:r>
        <w:rPr>
          <w:spacing w:val="-6"/>
          <w:sz w:val="24"/>
        </w:rPr>
        <w:t xml:space="preserve"> </w:t>
      </w:r>
      <w:r>
        <w:rPr>
          <w:sz w:val="24"/>
        </w:rPr>
        <w:t>These</w:t>
      </w:r>
      <w:r>
        <w:rPr>
          <w:spacing w:val="-5"/>
          <w:sz w:val="24"/>
        </w:rPr>
        <w:t xml:space="preserve"> </w:t>
      </w:r>
      <w:r>
        <w:rPr>
          <w:sz w:val="24"/>
        </w:rPr>
        <w:t>risks</w:t>
      </w:r>
      <w:r>
        <w:rPr>
          <w:spacing w:val="-5"/>
          <w:sz w:val="24"/>
        </w:rPr>
        <w:t xml:space="preserve"> </w:t>
      </w:r>
      <w:r>
        <w:rPr>
          <w:sz w:val="24"/>
        </w:rPr>
        <w:t>will</w:t>
      </w:r>
      <w:r>
        <w:rPr>
          <w:spacing w:val="-5"/>
          <w:sz w:val="24"/>
        </w:rPr>
        <w:t xml:space="preserve"> </w:t>
      </w:r>
      <w:r>
        <w:rPr>
          <w:sz w:val="24"/>
        </w:rPr>
        <w:t>be addressed through:</w:t>
      </w:r>
    </w:p>
    <w:p w14:paraId="59344617" w14:textId="77777777" w:rsidR="0066071E" w:rsidRDefault="0066071E">
      <w:pPr>
        <w:rPr>
          <w:sz w:val="24"/>
        </w:rPr>
        <w:sectPr w:rsidR="0066071E">
          <w:pgSz w:w="11910" w:h="16840"/>
          <w:pgMar w:top="1340" w:right="1340" w:bottom="1180" w:left="1340" w:header="715" w:footer="983" w:gutter="0"/>
          <w:cols w:space="720"/>
        </w:sectPr>
      </w:pPr>
    </w:p>
    <w:p w14:paraId="4571BA92" w14:textId="77777777" w:rsidR="0066071E" w:rsidRDefault="00242982">
      <w:pPr>
        <w:pStyle w:val="ListParagraph"/>
        <w:numPr>
          <w:ilvl w:val="1"/>
          <w:numId w:val="2"/>
        </w:numPr>
        <w:tabs>
          <w:tab w:val="left" w:pos="1541"/>
          <w:tab w:val="left" w:pos="1542"/>
        </w:tabs>
        <w:spacing w:before="82"/>
        <w:ind w:right="460"/>
        <w:rPr>
          <w:sz w:val="24"/>
        </w:rPr>
      </w:pPr>
      <w:r>
        <w:rPr>
          <w:sz w:val="24"/>
        </w:rPr>
        <w:t>regular</w:t>
      </w:r>
      <w:r>
        <w:rPr>
          <w:spacing w:val="-6"/>
          <w:sz w:val="24"/>
        </w:rPr>
        <w:t xml:space="preserve"> </w:t>
      </w:r>
      <w:r>
        <w:rPr>
          <w:sz w:val="24"/>
        </w:rPr>
        <w:t>legislative</w:t>
      </w:r>
      <w:r>
        <w:rPr>
          <w:spacing w:val="-4"/>
          <w:sz w:val="24"/>
        </w:rPr>
        <w:t xml:space="preserve"> </w:t>
      </w:r>
      <w:r>
        <w:rPr>
          <w:sz w:val="24"/>
        </w:rPr>
        <w:t>review</w:t>
      </w:r>
      <w:r>
        <w:rPr>
          <w:spacing w:val="-4"/>
          <w:sz w:val="24"/>
        </w:rPr>
        <w:t xml:space="preserve"> </w:t>
      </w:r>
      <w:r>
        <w:rPr>
          <w:sz w:val="24"/>
        </w:rPr>
        <w:t>(within</w:t>
      </w:r>
      <w:r>
        <w:rPr>
          <w:spacing w:val="-6"/>
          <w:sz w:val="24"/>
        </w:rPr>
        <w:t xml:space="preserve"> </w:t>
      </w:r>
      <w:r>
        <w:rPr>
          <w:sz w:val="24"/>
        </w:rPr>
        <w:t>5</w:t>
      </w:r>
      <w:r>
        <w:rPr>
          <w:spacing w:val="-6"/>
          <w:sz w:val="24"/>
        </w:rPr>
        <w:t xml:space="preserve"> </w:t>
      </w:r>
      <w:r>
        <w:rPr>
          <w:sz w:val="24"/>
        </w:rPr>
        <w:t>years</w:t>
      </w:r>
      <w:r>
        <w:rPr>
          <w:spacing w:val="-6"/>
          <w:sz w:val="24"/>
        </w:rPr>
        <w:t xml:space="preserve"> </w:t>
      </w:r>
      <w:r>
        <w:rPr>
          <w:sz w:val="24"/>
        </w:rPr>
        <w:t>after</w:t>
      </w:r>
      <w:r>
        <w:rPr>
          <w:spacing w:val="-6"/>
          <w:sz w:val="24"/>
        </w:rPr>
        <w:t xml:space="preserve"> </w:t>
      </w:r>
      <w:r>
        <w:rPr>
          <w:sz w:val="24"/>
        </w:rPr>
        <w:t>the</w:t>
      </w:r>
      <w:r>
        <w:rPr>
          <w:spacing w:val="-4"/>
          <w:sz w:val="24"/>
        </w:rPr>
        <w:t xml:space="preserve"> </w:t>
      </w:r>
      <w:r>
        <w:rPr>
          <w:sz w:val="24"/>
        </w:rPr>
        <w:t>commencement</w:t>
      </w:r>
      <w:r>
        <w:rPr>
          <w:spacing w:val="-5"/>
          <w:sz w:val="24"/>
        </w:rPr>
        <w:t xml:space="preserve"> </w:t>
      </w:r>
      <w:r>
        <w:rPr>
          <w:sz w:val="24"/>
        </w:rPr>
        <w:t>of this Act and at 5-yearly intervals after that)</w:t>
      </w:r>
    </w:p>
    <w:p w14:paraId="370F4131" w14:textId="77777777" w:rsidR="0066071E" w:rsidRDefault="0066071E">
      <w:pPr>
        <w:pStyle w:val="BodyText"/>
        <w:rPr>
          <w:sz w:val="20"/>
        </w:rPr>
      </w:pPr>
    </w:p>
    <w:p w14:paraId="5F44B995" w14:textId="77777777" w:rsidR="0066071E" w:rsidRDefault="00242982">
      <w:pPr>
        <w:pStyle w:val="ListParagraph"/>
        <w:numPr>
          <w:ilvl w:val="1"/>
          <w:numId w:val="2"/>
        </w:numPr>
        <w:tabs>
          <w:tab w:val="left" w:pos="1541"/>
          <w:tab w:val="left" w:pos="1542"/>
        </w:tabs>
        <w:ind w:right="234"/>
        <w:rPr>
          <w:sz w:val="24"/>
        </w:rPr>
      </w:pPr>
      <w:r>
        <w:rPr>
          <w:sz w:val="24"/>
        </w:rPr>
        <w:t>ongoing</w:t>
      </w:r>
      <w:r>
        <w:rPr>
          <w:spacing w:val="-5"/>
          <w:sz w:val="24"/>
        </w:rPr>
        <w:t xml:space="preserve"> </w:t>
      </w:r>
      <w:r>
        <w:rPr>
          <w:sz w:val="24"/>
        </w:rPr>
        <w:t>monitoring</w:t>
      </w:r>
      <w:r>
        <w:rPr>
          <w:spacing w:val="-5"/>
          <w:sz w:val="24"/>
        </w:rPr>
        <w:t xml:space="preserve"> </w:t>
      </w:r>
      <w:r>
        <w:rPr>
          <w:sz w:val="24"/>
        </w:rPr>
        <w:t>and</w:t>
      </w:r>
      <w:r>
        <w:rPr>
          <w:spacing w:val="-6"/>
          <w:sz w:val="24"/>
        </w:rPr>
        <w:t xml:space="preserve"> </w:t>
      </w:r>
      <w:r>
        <w:rPr>
          <w:sz w:val="24"/>
        </w:rPr>
        <w:t>review</w:t>
      </w:r>
      <w:r>
        <w:rPr>
          <w:spacing w:val="-6"/>
          <w:sz w:val="24"/>
        </w:rPr>
        <w:t xml:space="preserve"> </w:t>
      </w:r>
      <w:r>
        <w:rPr>
          <w:sz w:val="24"/>
        </w:rPr>
        <w:t>of</w:t>
      </w:r>
      <w:r>
        <w:rPr>
          <w:spacing w:val="-5"/>
          <w:sz w:val="24"/>
        </w:rPr>
        <w:t xml:space="preserve"> </w:t>
      </w:r>
      <w:r>
        <w:rPr>
          <w:sz w:val="24"/>
        </w:rPr>
        <w:t>progress</w:t>
      </w:r>
      <w:r>
        <w:rPr>
          <w:spacing w:val="-6"/>
          <w:sz w:val="24"/>
        </w:rPr>
        <w:t xml:space="preserve"> </w:t>
      </w:r>
      <w:r>
        <w:rPr>
          <w:sz w:val="24"/>
        </w:rPr>
        <w:t>on</w:t>
      </w:r>
      <w:r>
        <w:rPr>
          <w:spacing w:val="-6"/>
          <w:sz w:val="24"/>
        </w:rPr>
        <w:t xml:space="preserve"> </w:t>
      </w:r>
      <w:r>
        <w:rPr>
          <w:sz w:val="24"/>
        </w:rPr>
        <w:t>addressing</w:t>
      </w:r>
      <w:r>
        <w:rPr>
          <w:spacing w:val="-6"/>
          <w:sz w:val="24"/>
        </w:rPr>
        <w:t xml:space="preserve"> </w:t>
      </w:r>
      <w:r>
        <w:rPr>
          <w:sz w:val="24"/>
        </w:rPr>
        <w:t xml:space="preserve">accessibility </w:t>
      </w:r>
      <w:r>
        <w:rPr>
          <w:spacing w:val="-2"/>
          <w:sz w:val="24"/>
        </w:rPr>
        <w:t>barriers</w:t>
      </w:r>
    </w:p>
    <w:p w14:paraId="6A907F97" w14:textId="77777777" w:rsidR="0066071E" w:rsidRDefault="0066071E">
      <w:pPr>
        <w:pStyle w:val="BodyText"/>
        <w:rPr>
          <w:sz w:val="20"/>
        </w:rPr>
      </w:pPr>
    </w:p>
    <w:p w14:paraId="447BA45D" w14:textId="77777777" w:rsidR="0066071E" w:rsidRDefault="00242982">
      <w:pPr>
        <w:pStyle w:val="ListParagraph"/>
        <w:numPr>
          <w:ilvl w:val="1"/>
          <w:numId w:val="2"/>
        </w:numPr>
        <w:tabs>
          <w:tab w:val="left" w:pos="1541"/>
          <w:tab w:val="left" w:pos="1542"/>
        </w:tabs>
        <w:ind w:right="394"/>
        <w:rPr>
          <w:sz w:val="24"/>
        </w:rPr>
      </w:pPr>
      <w:r>
        <w:rPr>
          <w:sz w:val="24"/>
        </w:rPr>
        <w:t>the</w:t>
      </w:r>
      <w:r>
        <w:rPr>
          <w:spacing w:val="-6"/>
          <w:sz w:val="24"/>
        </w:rPr>
        <w:t xml:space="preserve"> </w:t>
      </w:r>
      <w:r>
        <w:rPr>
          <w:sz w:val="24"/>
        </w:rPr>
        <w:t>Committee’s</w:t>
      </w:r>
      <w:r>
        <w:rPr>
          <w:spacing w:val="-4"/>
          <w:sz w:val="24"/>
        </w:rPr>
        <w:t xml:space="preserve"> </w:t>
      </w:r>
      <w:r>
        <w:rPr>
          <w:sz w:val="24"/>
        </w:rPr>
        <w:t>work</w:t>
      </w:r>
      <w:r>
        <w:rPr>
          <w:spacing w:val="-6"/>
          <w:sz w:val="24"/>
        </w:rPr>
        <w:t xml:space="preserve"> </w:t>
      </w:r>
      <w:r>
        <w:rPr>
          <w:sz w:val="24"/>
        </w:rPr>
        <w:t>programme</w:t>
      </w:r>
      <w:r>
        <w:rPr>
          <w:spacing w:val="-4"/>
          <w:sz w:val="24"/>
        </w:rPr>
        <w:t xml:space="preserve"> </w:t>
      </w:r>
      <w:r>
        <w:rPr>
          <w:sz w:val="24"/>
        </w:rPr>
        <w:t>being</w:t>
      </w:r>
      <w:r>
        <w:rPr>
          <w:spacing w:val="-4"/>
          <w:sz w:val="24"/>
        </w:rPr>
        <w:t xml:space="preserve"> </w:t>
      </w:r>
      <w:r>
        <w:rPr>
          <w:sz w:val="24"/>
        </w:rPr>
        <w:t>appr</w:t>
      </w:r>
      <w:r>
        <w:rPr>
          <w:sz w:val="24"/>
        </w:rPr>
        <w:t>oved</w:t>
      </w:r>
      <w:r>
        <w:rPr>
          <w:spacing w:val="-6"/>
          <w:sz w:val="24"/>
        </w:rPr>
        <w:t xml:space="preserve"> </w:t>
      </w:r>
      <w:r>
        <w:rPr>
          <w:sz w:val="24"/>
        </w:rPr>
        <w:t>by</w:t>
      </w:r>
      <w:r>
        <w:rPr>
          <w:spacing w:val="-6"/>
          <w:sz w:val="24"/>
        </w:rPr>
        <w:t xml:space="preserve"> </w:t>
      </w:r>
      <w:r>
        <w:rPr>
          <w:sz w:val="24"/>
        </w:rPr>
        <w:t>the</w:t>
      </w:r>
      <w:r>
        <w:rPr>
          <w:spacing w:val="-4"/>
          <w:sz w:val="24"/>
        </w:rPr>
        <w:t xml:space="preserve"> </w:t>
      </w:r>
      <w:r>
        <w:rPr>
          <w:sz w:val="24"/>
        </w:rPr>
        <w:t>Minister</w:t>
      </w:r>
      <w:r>
        <w:rPr>
          <w:spacing w:val="-6"/>
          <w:sz w:val="24"/>
        </w:rPr>
        <w:t xml:space="preserve"> </w:t>
      </w:r>
      <w:r>
        <w:rPr>
          <w:sz w:val="24"/>
        </w:rPr>
        <w:t>for Disability Issues and Cabinet needing to agree to take forward the Committee’s recommendations.</w:t>
      </w:r>
    </w:p>
    <w:p w14:paraId="565D5BD3" w14:textId="77777777" w:rsidR="0066071E" w:rsidRDefault="0066071E">
      <w:pPr>
        <w:pStyle w:val="BodyText"/>
        <w:spacing w:before="3"/>
        <w:rPr>
          <w:sz w:val="31"/>
        </w:rPr>
      </w:pPr>
    </w:p>
    <w:p w14:paraId="569897E6" w14:textId="77777777" w:rsidR="0066071E" w:rsidRDefault="00242982">
      <w:pPr>
        <w:pStyle w:val="Heading1"/>
        <w:spacing w:before="1"/>
      </w:pPr>
      <w:bookmarkStart w:id="6" w:name="Consultation"/>
      <w:bookmarkEnd w:id="6"/>
      <w:r>
        <w:rPr>
          <w:spacing w:val="-2"/>
        </w:rPr>
        <w:t>Consultation</w:t>
      </w:r>
    </w:p>
    <w:p w14:paraId="37084220" w14:textId="77777777" w:rsidR="0066071E" w:rsidRDefault="0066071E">
      <w:pPr>
        <w:pStyle w:val="BodyText"/>
        <w:spacing w:before="9"/>
        <w:rPr>
          <w:b/>
          <w:sz w:val="20"/>
        </w:rPr>
      </w:pPr>
    </w:p>
    <w:p w14:paraId="52DD8ADC" w14:textId="77777777" w:rsidR="0066071E" w:rsidRDefault="00242982">
      <w:pPr>
        <w:pStyle w:val="ListParagraph"/>
        <w:numPr>
          <w:ilvl w:val="0"/>
          <w:numId w:val="2"/>
        </w:numPr>
        <w:tabs>
          <w:tab w:val="left" w:pos="811"/>
          <w:tab w:val="left" w:pos="812"/>
        </w:tabs>
        <w:spacing w:before="1"/>
        <w:ind w:left="811" w:right="311" w:hanging="710"/>
        <w:jc w:val="left"/>
        <w:rPr>
          <w:sz w:val="24"/>
        </w:rPr>
      </w:pPr>
      <w:r>
        <w:rPr>
          <w:sz w:val="24"/>
        </w:rPr>
        <w:t>The</w:t>
      </w:r>
      <w:r>
        <w:rPr>
          <w:spacing w:val="-5"/>
          <w:sz w:val="24"/>
        </w:rPr>
        <w:t xml:space="preserve"> </w:t>
      </w:r>
      <w:r>
        <w:rPr>
          <w:sz w:val="24"/>
        </w:rPr>
        <w:t>October</w:t>
      </w:r>
      <w:r>
        <w:rPr>
          <w:spacing w:val="-5"/>
          <w:sz w:val="24"/>
        </w:rPr>
        <w:t xml:space="preserve"> </w:t>
      </w:r>
      <w:r>
        <w:rPr>
          <w:sz w:val="24"/>
        </w:rPr>
        <w:t>2021</w:t>
      </w:r>
      <w:r>
        <w:rPr>
          <w:spacing w:val="-3"/>
          <w:sz w:val="24"/>
        </w:rPr>
        <w:t xml:space="preserve"> </w:t>
      </w:r>
      <w:r>
        <w:rPr>
          <w:sz w:val="24"/>
        </w:rPr>
        <w:t>proposal</w:t>
      </w:r>
      <w:r>
        <w:rPr>
          <w:spacing w:val="-5"/>
          <w:sz w:val="24"/>
        </w:rPr>
        <w:t xml:space="preserve"> </w:t>
      </w:r>
      <w:r>
        <w:rPr>
          <w:sz w:val="24"/>
        </w:rPr>
        <w:t>for</w:t>
      </w:r>
      <w:r>
        <w:rPr>
          <w:spacing w:val="-3"/>
          <w:sz w:val="24"/>
        </w:rPr>
        <w:t xml:space="preserve"> </w:t>
      </w:r>
      <w:r>
        <w:rPr>
          <w:sz w:val="24"/>
        </w:rPr>
        <w:t>an</w:t>
      </w:r>
      <w:r>
        <w:rPr>
          <w:spacing w:val="-3"/>
          <w:sz w:val="24"/>
        </w:rPr>
        <w:t xml:space="preserve"> </w:t>
      </w:r>
      <w:r>
        <w:rPr>
          <w:sz w:val="24"/>
        </w:rPr>
        <w:t>accessibility</w:t>
      </w:r>
      <w:r>
        <w:rPr>
          <w:spacing w:val="-3"/>
          <w:sz w:val="24"/>
        </w:rPr>
        <w:t xml:space="preserve"> </w:t>
      </w:r>
      <w:r>
        <w:rPr>
          <w:sz w:val="24"/>
        </w:rPr>
        <w:t>system</w:t>
      </w:r>
      <w:r>
        <w:rPr>
          <w:spacing w:val="-3"/>
          <w:sz w:val="24"/>
        </w:rPr>
        <w:t xml:space="preserve"> </w:t>
      </w:r>
      <w:r>
        <w:rPr>
          <w:sz w:val="24"/>
        </w:rPr>
        <w:t>was</w:t>
      </w:r>
      <w:r>
        <w:rPr>
          <w:spacing w:val="-5"/>
          <w:sz w:val="24"/>
        </w:rPr>
        <w:t xml:space="preserve"> </w:t>
      </w:r>
      <w:r>
        <w:rPr>
          <w:sz w:val="24"/>
        </w:rPr>
        <w:t>developed</w:t>
      </w:r>
      <w:r>
        <w:rPr>
          <w:spacing w:val="-3"/>
          <w:sz w:val="24"/>
        </w:rPr>
        <w:t xml:space="preserve"> </w:t>
      </w:r>
      <w:r>
        <w:rPr>
          <w:sz w:val="24"/>
        </w:rPr>
        <w:t>at</w:t>
      </w:r>
      <w:r>
        <w:rPr>
          <w:spacing w:val="-6"/>
          <w:sz w:val="24"/>
        </w:rPr>
        <w:t xml:space="preserve"> </w:t>
      </w:r>
      <w:r>
        <w:rPr>
          <w:sz w:val="24"/>
        </w:rPr>
        <w:t>the time by the Ministry of Social Development in partnership with the Access Alliance, a collective of 12 disability sector groups, Disabled People's Organisations, disability services providers, disability community organisations, and disability advocate</w:t>
      </w:r>
      <w:r>
        <w:rPr>
          <w:sz w:val="24"/>
        </w:rPr>
        <w:t>s. The policy has been influenced by some of the Alliance’s 13 principles and its mandate to advocate for new accessibility legislation, however it does not create the formal regulatory framework that the Alliance has been advocating for.</w:t>
      </w:r>
    </w:p>
    <w:p w14:paraId="1824ED78" w14:textId="77777777" w:rsidR="0066071E" w:rsidRDefault="0066071E">
      <w:pPr>
        <w:pStyle w:val="BodyText"/>
        <w:rPr>
          <w:sz w:val="20"/>
        </w:rPr>
      </w:pPr>
    </w:p>
    <w:p w14:paraId="5BB6DC60" w14:textId="77777777" w:rsidR="0066071E" w:rsidRDefault="00242982">
      <w:pPr>
        <w:pStyle w:val="ListParagraph"/>
        <w:numPr>
          <w:ilvl w:val="0"/>
          <w:numId w:val="2"/>
        </w:numPr>
        <w:tabs>
          <w:tab w:val="left" w:pos="811"/>
          <w:tab w:val="left" w:pos="812"/>
        </w:tabs>
        <w:ind w:left="811" w:right="114" w:hanging="710"/>
        <w:jc w:val="left"/>
        <w:rPr>
          <w:sz w:val="24"/>
        </w:rPr>
      </w:pPr>
      <w:r>
        <w:rPr>
          <w:sz w:val="24"/>
        </w:rPr>
        <w:t>Consultation</w:t>
      </w:r>
      <w:r>
        <w:rPr>
          <w:spacing w:val="-5"/>
          <w:sz w:val="24"/>
        </w:rPr>
        <w:t xml:space="preserve"> </w:t>
      </w:r>
      <w:r>
        <w:rPr>
          <w:sz w:val="24"/>
        </w:rPr>
        <w:t>wit</w:t>
      </w:r>
      <w:r>
        <w:rPr>
          <w:sz w:val="24"/>
        </w:rPr>
        <w:t>h</w:t>
      </w:r>
      <w:r>
        <w:rPr>
          <w:spacing w:val="-5"/>
          <w:sz w:val="24"/>
        </w:rPr>
        <w:t xml:space="preserve"> </w:t>
      </w:r>
      <w:r>
        <w:rPr>
          <w:sz w:val="24"/>
        </w:rPr>
        <w:t>policy,</w:t>
      </w:r>
      <w:r>
        <w:rPr>
          <w:spacing w:val="-4"/>
          <w:sz w:val="24"/>
        </w:rPr>
        <w:t xml:space="preserve"> </w:t>
      </w:r>
      <w:r>
        <w:rPr>
          <w:sz w:val="24"/>
        </w:rPr>
        <w:t>regulatory,</w:t>
      </w:r>
      <w:r>
        <w:rPr>
          <w:spacing w:val="-4"/>
          <w:sz w:val="24"/>
        </w:rPr>
        <w:t xml:space="preserve"> </w:t>
      </w:r>
      <w:r>
        <w:rPr>
          <w:sz w:val="24"/>
        </w:rPr>
        <w:t>and</w:t>
      </w:r>
      <w:r>
        <w:rPr>
          <w:spacing w:val="-3"/>
          <w:sz w:val="24"/>
        </w:rPr>
        <w:t xml:space="preserve"> </w:t>
      </w:r>
      <w:r>
        <w:rPr>
          <w:sz w:val="24"/>
        </w:rPr>
        <w:t>private</w:t>
      </w:r>
      <w:r>
        <w:rPr>
          <w:spacing w:val="-5"/>
          <w:sz w:val="24"/>
        </w:rPr>
        <w:t xml:space="preserve"> </w:t>
      </w:r>
      <w:r>
        <w:rPr>
          <w:sz w:val="24"/>
        </w:rPr>
        <w:t>sector</w:t>
      </w:r>
      <w:r>
        <w:rPr>
          <w:spacing w:val="-5"/>
          <w:sz w:val="24"/>
        </w:rPr>
        <w:t xml:space="preserve"> </w:t>
      </w:r>
      <w:r>
        <w:rPr>
          <w:sz w:val="24"/>
        </w:rPr>
        <w:t>experts</w:t>
      </w:r>
      <w:r>
        <w:rPr>
          <w:spacing w:val="-5"/>
          <w:sz w:val="24"/>
        </w:rPr>
        <w:t xml:space="preserve"> </w:t>
      </w:r>
      <w:r>
        <w:rPr>
          <w:sz w:val="24"/>
        </w:rPr>
        <w:t>was</w:t>
      </w:r>
      <w:r>
        <w:rPr>
          <w:spacing w:val="-5"/>
          <w:sz w:val="24"/>
        </w:rPr>
        <w:t xml:space="preserve"> </w:t>
      </w:r>
      <w:r>
        <w:rPr>
          <w:sz w:val="24"/>
        </w:rPr>
        <w:t>carried out prior to the Minister for Disability Issues’ October 2021 report to Cabinet. This consultation informed the high-level legislative approach, including through</w:t>
      </w:r>
      <w:r>
        <w:rPr>
          <w:spacing w:val="40"/>
          <w:sz w:val="24"/>
        </w:rPr>
        <w:t xml:space="preserve"> </w:t>
      </w:r>
      <w:r>
        <w:rPr>
          <w:sz w:val="24"/>
        </w:rPr>
        <w:t>the following themes:</w:t>
      </w:r>
    </w:p>
    <w:p w14:paraId="1131292B" w14:textId="77777777" w:rsidR="0066071E" w:rsidRDefault="0066071E">
      <w:pPr>
        <w:pStyle w:val="BodyText"/>
        <w:rPr>
          <w:sz w:val="20"/>
        </w:rPr>
      </w:pPr>
    </w:p>
    <w:p w14:paraId="26050561" w14:textId="77777777" w:rsidR="0066071E" w:rsidRDefault="00242982">
      <w:pPr>
        <w:pStyle w:val="ListParagraph"/>
        <w:numPr>
          <w:ilvl w:val="1"/>
          <w:numId w:val="2"/>
        </w:numPr>
        <w:tabs>
          <w:tab w:val="left" w:pos="1541"/>
          <w:tab w:val="left" w:pos="1542"/>
        </w:tabs>
        <w:ind w:hanging="721"/>
        <w:rPr>
          <w:sz w:val="24"/>
        </w:rPr>
      </w:pPr>
      <w:r>
        <w:rPr>
          <w:sz w:val="24"/>
        </w:rPr>
        <w:t>Strong</w:t>
      </w:r>
      <w:r>
        <w:rPr>
          <w:spacing w:val="-4"/>
          <w:sz w:val="24"/>
        </w:rPr>
        <w:t xml:space="preserve"> </w:t>
      </w:r>
      <w:r>
        <w:rPr>
          <w:sz w:val="24"/>
        </w:rPr>
        <w:t>le</w:t>
      </w:r>
      <w:r>
        <w:rPr>
          <w:sz w:val="24"/>
        </w:rPr>
        <w:t>adership</w:t>
      </w:r>
      <w:r>
        <w:rPr>
          <w:spacing w:val="-3"/>
          <w:sz w:val="24"/>
        </w:rPr>
        <w:t xml:space="preserve"> </w:t>
      </w:r>
      <w:r>
        <w:rPr>
          <w:sz w:val="24"/>
        </w:rPr>
        <w:t>is</w:t>
      </w:r>
      <w:r>
        <w:rPr>
          <w:spacing w:val="-3"/>
          <w:sz w:val="24"/>
        </w:rPr>
        <w:t xml:space="preserve"> </w:t>
      </w:r>
      <w:r>
        <w:rPr>
          <w:sz w:val="24"/>
        </w:rPr>
        <w:t>needed</w:t>
      </w:r>
      <w:r>
        <w:rPr>
          <w:spacing w:val="-3"/>
          <w:sz w:val="24"/>
        </w:rPr>
        <w:t xml:space="preserve"> </w:t>
      </w:r>
      <w:r>
        <w:rPr>
          <w:sz w:val="24"/>
        </w:rPr>
        <w:t>to</w:t>
      </w:r>
      <w:r>
        <w:rPr>
          <w:spacing w:val="-1"/>
          <w:sz w:val="24"/>
        </w:rPr>
        <w:t xml:space="preserve"> </w:t>
      </w:r>
      <w:r>
        <w:rPr>
          <w:sz w:val="24"/>
        </w:rPr>
        <w:t>champion</w:t>
      </w:r>
      <w:r>
        <w:rPr>
          <w:spacing w:val="-3"/>
          <w:sz w:val="24"/>
        </w:rPr>
        <w:t xml:space="preserve"> </w:t>
      </w:r>
      <w:r>
        <w:rPr>
          <w:spacing w:val="-2"/>
          <w:sz w:val="24"/>
        </w:rPr>
        <w:t>accessibility.</w:t>
      </w:r>
    </w:p>
    <w:p w14:paraId="29AC1AE7" w14:textId="77777777" w:rsidR="0066071E" w:rsidRDefault="0066071E">
      <w:pPr>
        <w:pStyle w:val="BodyText"/>
        <w:rPr>
          <w:sz w:val="20"/>
        </w:rPr>
      </w:pPr>
    </w:p>
    <w:p w14:paraId="4A90E064" w14:textId="77777777" w:rsidR="0066071E" w:rsidRDefault="00242982">
      <w:pPr>
        <w:pStyle w:val="ListParagraph"/>
        <w:numPr>
          <w:ilvl w:val="1"/>
          <w:numId w:val="2"/>
        </w:numPr>
        <w:tabs>
          <w:tab w:val="left" w:pos="1541"/>
          <w:tab w:val="left" w:pos="1542"/>
        </w:tabs>
        <w:ind w:hanging="721"/>
        <w:rPr>
          <w:sz w:val="24"/>
        </w:rPr>
      </w:pPr>
      <w:r>
        <w:rPr>
          <w:sz w:val="24"/>
        </w:rPr>
        <w:t>Independent</w:t>
      </w:r>
      <w:r>
        <w:rPr>
          <w:spacing w:val="-5"/>
          <w:sz w:val="24"/>
        </w:rPr>
        <w:t xml:space="preserve"> </w:t>
      </w:r>
      <w:r>
        <w:rPr>
          <w:sz w:val="24"/>
        </w:rPr>
        <w:t>leadership</w:t>
      </w:r>
      <w:r>
        <w:rPr>
          <w:spacing w:val="-3"/>
          <w:sz w:val="24"/>
        </w:rPr>
        <w:t xml:space="preserve"> </w:t>
      </w:r>
      <w:r>
        <w:rPr>
          <w:sz w:val="24"/>
        </w:rPr>
        <w:t>is</w:t>
      </w:r>
      <w:r>
        <w:rPr>
          <w:spacing w:val="-2"/>
          <w:sz w:val="24"/>
        </w:rPr>
        <w:t xml:space="preserve"> </w:t>
      </w:r>
      <w:r>
        <w:rPr>
          <w:sz w:val="24"/>
        </w:rPr>
        <w:t>needed</w:t>
      </w:r>
      <w:r>
        <w:rPr>
          <w:spacing w:val="-3"/>
          <w:sz w:val="24"/>
        </w:rPr>
        <w:t xml:space="preserve"> </w:t>
      </w:r>
      <w:r>
        <w:rPr>
          <w:sz w:val="24"/>
        </w:rPr>
        <w:t>that</w:t>
      </w:r>
      <w:r>
        <w:rPr>
          <w:spacing w:val="-3"/>
          <w:sz w:val="24"/>
        </w:rPr>
        <w:t xml:space="preserve"> </w:t>
      </w:r>
      <w:r>
        <w:rPr>
          <w:sz w:val="24"/>
        </w:rPr>
        <w:t>can</w:t>
      </w:r>
      <w:r>
        <w:rPr>
          <w:spacing w:val="-3"/>
          <w:sz w:val="24"/>
        </w:rPr>
        <w:t xml:space="preserve"> </w:t>
      </w:r>
      <w:r>
        <w:rPr>
          <w:sz w:val="24"/>
        </w:rPr>
        <w:t>also</w:t>
      </w:r>
      <w:r>
        <w:rPr>
          <w:spacing w:val="-2"/>
          <w:sz w:val="24"/>
        </w:rPr>
        <w:t xml:space="preserve"> </w:t>
      </w:r>
      <w:r>
        <w:rPr>
          <w:sz w:val="24"/>
        </w:rPr>
        <w:t>drive</w:t>
      </w:r>
      <w:r>
        <w:rPr>
          <w:spacing w:val="-3"/>
          <w:sz w:val="24"/>
        </w:rPr>
        <w:t xml:space="preserve"> </w:t>
      </w:r>
      <w:r>
        <w:rPr>
          <w:spacing w:val="-2"/>
          <w:sz w:val="24"/>
        </w:rPr>
        <w:t>change.</w:t>
      </w:r>
    </w:p>
    <w:p w14:paraId="32FD3951" w14:textId="77777777" w:rsidR="0066071E" w:rsidRDefault="0066071E">
      <w:pPr>
        <w:pStyle w:val="BodyText"/>
        <w:rPr>
          <w:sz w:val="20"/>
        </w:rPr>
      </w:pPr>
    </w:p>
    <w:p w14:paraId="378C9BDD" w14:textId="77777777" w:rsidR="0066071E" w:rsidRDefault="00242982">
      <w:pPr>
        <w:pStyle w:val="ListParagraph"/>
        <w:numPr>
          <w:ilvl w:val="1"/>
          <w:numId w:val="2"/>
        </w:numPr>
        <w:tabs>
          <w:tab w:val="left" w:pos="1541"/>
          <w:tab w:val="left" w:pos="1542"/>
        </w:tabs>
        <w:ind w:right="315"/>
        <w:rPr>
          <w:sz w:val="24"/>
        </w:rPr>
      </w:pPr>
      <w:r>
        <w:rPr>
          <w:sz w:val="24"/>
        </w:rPr>
        <w:t>A</w:t>
      </w:r>
      <w:r>
        <w:rPr>
          <w:spacing w:val="-5"/>
          <w:sz w:val="24"/>
        </w:rPr>
        <w:t xml:space="preserve"> </w:t>
      </w:r>
      <w:r>
        <w:rPr>
          <w:sz w:val="24"/>
        </w:rPr>
        <w:t>broad</w:t>
      </w:r>
      <w:r>
        <w:rPr>
          <w:spacing w:val="-6"/>
          <w:sz w:val="24"/>
        </w:rPr>
        <w:t xml:space="preserve"> </w:t>
      </w:r>
      <w:r>
        <w:rPr>
          <w:sz w:val="24"/>
        </w:rPr>
        <w:t>range</w:t>
      </w:r>
      <w:r>
        <w:rPr>
          <w:spacing w:val="-6"/>
          <w:sz w:val="24"/>
        </w:rPr>
        <w:t xml:space="preserve"> </w:t>
      </w:r>
      <w:r>
        <w:rPr>
          <w:sz w:val="24"/>
        </w:rPr>
        <w:t>of</w:t>
      </w:r>
      <w:r>
        <w:rPr>
          <w:spacing w:val="-5"/>
          <w:sz w:val="24"/>
        </w:rPr>
        <w:t xml:space="preserve"> </w:t>
      </w:r>
      <w:r>
        <w:rPr>
          <w:sz w:val="24"/>
        </w:rPr>
        <w:t>interventions</w:t>
      </w:r>
      <w:r>
        <w:rPr>
          <w:spacing w:val="-4"/>
          <w:sz w:val="24"/>
        </w:rPr>
        <w:t xml:space="preserve"> </w:t>
      </w:r>
      <w:r>
        <w:rPr>
          <w:sz w:val="24"/>
        </w:rPr>
        <w:t>will</w:t>
      </w:r>
      <w:r>
        <w:rPr>
          <w:spacing w:val="-4"/>
          <w:sz w:val="24"/>
        </w:rPr>
        <w:t xml:space="preserve"> </w:t>
      </w:r>
      <w:r>
        <w:rPr>
          <w:sz w:val="24"/>
        </w:rPr>
        <w:t>be</w:t>
      </w:r>
      <w:r>
        <w:rPr>
          <w:spacing w:val="-6"/>
          <w:sz w:val="24"/>
        </w:rPr>
        <w:t xml:space="preserve"> </w:t>
      </w:r>
      <w:r>
        <w:rPr>
          <w:sz w:val="24"/>
        </w:rPr>
        <w:t>required</w:t>
      </w:r>
      <w:r>
        <w:rPr>
          <w:spacing w:val="-6"/>
          <w:sz w:val="24"/>
        </w:rPr>
        <w:t xml:space="preserve"> </w:t>
      </w:r>
      <w:r>
        <w:rPr>
          <w:sz w:val="24"/>
        </w:rPr>
        <w:t>to</w:t>
      </w:r>
      <w:r>
        <w:rPr>
          <w:spacing w:val="-4"/>
          <w:sz w:val="24"/>
        </w:rPr>
        <w:t xml:space="preserve"> </w:t>
      </w:r>
      <w:r>
        <w:rPr>
          <w:sz w:val="24"/>
        </w:rPr>
        <w:t>remove</w:t>
      </w:r>
      <w:r>
        <w:rPr>
          <w:spacing w:val="-6"/>
          <w:sz w:val="24"/>
        </w:rPr>
        <w:t xml:space="preserve"> </w:t>
      </w:r>
      <w:r>
        <w:rPr>
          <w:sz w:val="24"/>
        </w:rPr>
        <w:t>accessibility barriers including education and awareness raising.</w:t>
      </w:r>
    </w:p>
    <w:p w14:paraId="2844330C" w14:textId="77777777" w:rsidR="0066071E" w:rsidRDefault="0066071E">
      <w:pPr>
        <w:pStyle w:val="BodyText"/>
        <w:rPr>
          <w:sz w:val="20"/>
        </w:rPr>
      </w:pPr>
    </w:p>
    <w:p w14:paraId="5B670AF4" w14:textId="77777777" w:rsidR="0066071E" w:rsidRDefault="00242982">
      <w:pPr>
        <w:pStyle w:val="ListParagraph"/>
        <w:numPr>
          <w:ilvl w:val="1"/>
          <w:numId w:val="2"/>
        </w:numPr>
        <w:tabs>
          <w:tab w:val="left" w:pos="1541"/>
          <w:tab w:val="left" w:pos="1542"/>
        </w:tabs>
        <w:ind w:hanging="721"/>
        <w:rPr>
          <w:sz w:val="24"/>
        </w:rPr>
      </w:pPr>
      <w:r>
        <w:rPr>
          <w:sz w:val="24"/>
        </w:rPr>
        <w:t>Legislation</w:t>
      </w:r>
      <w:r>
        <w:rPr>
          <w:spacing w:val="-4"/>
          <w:sz w:val="24"/>
        </w:rPr>
        <w:t xml:space="preserve"> </w:t>
      </w:r>
      <w:r>
        <w:rPr>
          <w:sz w:val="24"/>
        </w:rPr>
        <w:t>needs</w:t>
      </w:r>
      <w:r>
        <w:rPr>
          <w:spacing w:val="-1"/>
          <w:sz w:val="24"/>
        </w:rPr>
        <w:t xml:space="preserve"> </w:t>
      </w:r>
      <w:r>
        <w:rPr>
          <w:sz w:val="24"/>
        </w:rPr>
        <w:t>to</w:t>
      </w:r>
      <w:r>
        <w:rPr>
          <w:spacing w:val="-3"/>
          <w:sz w:val="24"/>
        </w:rPr>
        <w:t xml:space="preserve"> </w:t>
      </w:r>
      <w:r>
        <w:rPr>
          <w:sz w:val="24"/>
        </w:rPr>
        <w:t>be</w:t>
      </w:r>
      <w:r>
        <w:rPr>
          <w:spacing w:val="-4"/>
          <w:sz w:val="24"/>
        </w:rPr>
        <w:t xml:space="preserve"> </w:t>
      </w:r>
      <w:r>
        <w:rPr>
          <w:sz w:val="24"/>
        </w:rPr>
        <w:t>enabling</w:t>
      </w:r>
      <w:r>
        <w:rPr>
          <w:spacing w:val="-3"/>
          <w:sz w:val="24"/>
        </w:rPr>
        <w:t xml:space="preserve"> </w:t>
      </w:r>
      <w:r>
        <w:rPr>
          <w:sz w:val="24"/>
        </w:rPr>
        <w:t>and</w:t>
      </w:r>
      <w:r>
        <w:rPr>
          <w:spacing w:val="-1"/>
          <w:sz w:val="24"/>
        </w:rPr>
        <w:t xml:space="preserve"> </w:t>
      </w:r>
      <w:r>
        <w:rPr>
          <w:sz w:val="24"/>
        </w:rPr>
        <w:t>future</w:t>
      </w:r>
      <w:r>
        <w:rPr>
          <w:spacing w:val="-3"/>
          <w:sz w:val="24"/>
        </w:rPr>
        <w:t xml:space="preserve"> </w:t>
      </w:r>
      <w:r>
        <w:rPr>
          <w:spacing w:val="-2"/>
          <w:sz w:val="24"/>
        </w:rPr>
        <w:t>focused.</w:t>
      </w:r>
    </w:p>
    <w:p w14:paraId="1B1C2A4E" w14:textId="77777777" w:rsidR="0066071E" w:rsidRDefault="0066071E">
      <w:pPr>
        <w:pStyle w:val="BodyText"/>
        <w:rPr>
          <w:sz w:val="20"/>
        </w:rPr>
      </w:pPr>
    </w:p>
    <w:p w14:paraId="228FA8E3" w14:textId="77777777" w:rsidR="0066071E" w:rsidRDefault="00242982">
      <w:pPr>
        <w:pStyle w:val="ListParagraph"/>
        <w:numPr>
          <w:ilvl w:val="0"/>
          <w:numId w:val="2"/>
        </w:numPr>
        <w:tabs>
          <w:tab w:val="left" w:pos="811"/>
          <w:tab w:val="left" w:pos="812"/>
        </w:tabs>
        <w:ind w:left="811" w:right="113" w:hanging="710"/>
        <w:jc w:val="left"/>
        <w:rPr>
          <w:sz w:val="24"/>
        </w:rPr>
      </w:pPr>
      <w:r>
        <w:rPr>
          <w:sz w:val="24"/>
        </w:rPr>
        <w:t>From late 2021 to early 2022, officials met with targeted disability community and</w:t>
      </w:r>
      <w:r>
        <w:rPr>
          <w:spacing w:val="-5"/>
          <w:sz w:val="24"/>
        </w:rPr>
        <w:t xml:space="preserve"> </w:t>
      </w:r>
      <w:r>
        <w:rPr>
          <w:sz w:val="24"/>
        </w:rPr>
        <w:t>interested</w:t>
      </w:r>
      <w:r>
        <w:rPr>
          <w:spacing w:val="-3"/>
          <w:sz w:val="24"/>
        </w:rPr>
        <w:t xml:space="preserve"> </w:t>
      </w:r>
      <w:r>
        <w:rPr>
          <w:sz w:val="24"/>
        </w:rPr>
        <w:t>groups</w:t>
      </w:r>
      <w:r>
        <w:rPr>
          <w:spacing w:val="-5"/>
          <w:sz w:val="24"/>
        </w:rPr>
        <w:t xml:space="preserve"> </w:t>
      </w:r>
      <w:r>
        <w:rPr>
          <w:sz w:val="24"/>
        </w:rPr>
        <w:t>on</w:t>
      </w:r>
      <w:r>
        <w:rPr>
          <w:spacing w:val="-5"/>
          <w:sz w:val="24"/>
        </w:rPr>
        <w:t xml:space="preserve"> </w:t>
      </w:r>
      <w:r>
        <w:rPr>
          <w:sz w:val="24"/>
        </w:rPr>
        <w:t>some</w:t>
      </w:r>
      <w:r>
        <w:rPr>
          <w:spacing w:val="-3"/>
          <w:sz w:val="24"/>
        </w:rPr>
        <w:t xml:space="preserve"> </w:t>
      </w:r>
      <w:r>
        <w:rPr>
          <w:sz w:val="24"/>
        </w:rPr>
        <w:t>aspects</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legislation</w:t>
      </w:r>
      <w:r>
        <w:rPr>
          <w:spacing w:val="-5"/>
          <w:sz w:val="24"/>
        </w:rPr>
        <w:t xml:space="preserve"> </w:t>
      </w:r>
      <w:r>
        <w:rPr>
          <w:sz w:val="24"/>
        </w:rPr>
        <w:t>to</w:t>
      </w:r>
      <w:r>
        <w:rPr>
          <w:spacing w:val="-3"/>
          <w:sz w:val="24"/>
        </w:rPr>
        <w:t xml:space="preserve"> </w:t>
      </w:r>
      <w:r>
        <w:rPr>
          <w:sz w:val="24"/>
        </w:rPr>
        <w:t>inform</w:t>
      </w:r>
      <w:r>
        <w:rPr>
          <w:spacing w:val="-3"/>
          <w:sz w:val="24"/>
        </w:rPr>
        <w:t xml:space="preserve"> </w:t>
      </w:r>
      <w:r>
        <w:rPr>
          <w:sz w:val="24"/>
        </w:rPr>
        <w:t>the</w:t>
      </w:r>
      <w:r>
        <w:rPr>
          <w:spacing w:val="-3"/>
          <w:sz w:val="24"/>
        </w:rPr>
        <w:t xml:space="preserve"> </w:t>
      </w:r>
      <w:r>
        <w:rPr>
          <w:sz w:val="24"/>
        </w:rPr>
        <w:t>detailed design of</w:t>
      </w:r>
      <w:r>
        <w:rPr>
          <w:spacing w:val="-1"/>
          <w:sz w:val="24"/>
        </w:rPr>
        <w:t xml:space="preserve"> </w:t>
      </w:r>
      <w:r>
        <w:rPr>
          <w:sz w:val="24"/>
        </w:rPr>
        <w:t>the accessibility framework. A</w:t>
      </w:r>
      <w:r>
        <w:rPr>
          <w:spacing w:val="-1"/>
          <w:sz w:val="24"/>
        </w:rPr>
        <w:t xml:space="preserve"> </w:t>
      </w:r>
      <w:r>
        <w:rPr>
          <w:sz w:val="24"/>
        </w:rPr>
        <w:t>discussion paper was also sent out to approximately 35 c</w:t>
      </w:r>
      <w:r>
        <w:rPr>
          <w:sz w:val="24"/>
        </w:rPr>
        <w:t>ommunity groups and organisations seeking feedback between mid-December 2021 and the end of January 2022. Feedback was received from over 20 groups.</w:t>
      </w:r>
    </w:p>
    <w:p w14:paraId="7C4EC8EE" w14:textId="77777777" w:rsidR="0066071E" w:rsidRDefault="0066071E">
      <w:pPr>
        <w:pStyle w:val="BodyText"/>
        <w:rPr>
          <w:sz w:val="20"/>
        </w:rPr>
      </w:pPr>
    </w:p>
    <w:p w14:paraId="757F42B3" w14:textId="77777777" w:rsidR="0066071E" w:rsidRDefault="00242982">
      <w:pPr>
        <w:pStyle w:val="ListParagraph"/>
        <w:numPr>
          <w:ilvl w:val="0"/>
          <w:numId w:val="2"/>
        </w:numPr>
        <w:tabs>
          <w:tab w:val="left" w:pos="812"/>
        </w:tabs>
        <w:ind w:left="811" w:right="162" w:hanging="710"/>
        <w:jc w:val="both"/>
        <w:rPr>
          <w:sz w:val="24"/>
        </w:rPr>
      </w:pPr>
      <w:r>
        <w:rPr>
          <w:sz w:val="24"/>
        </w:rPr>
        <w:t>Officials</w:t>
      </w:r>
      <w:r>
        <w:rPr>
          <w:spacing w:val="-1"/>
          <w:sz w:val="24"/>
        </w:rPr>
        <w:t xml:space="preserve"> </w:t>
      </w:r>
      <w:r>
        <w:rPr>
          <w:sz w:val="24"/>
        </w:rPr>
        <w:t>sought feedback</w:t>
      </w:r>
      <w:r>
        <w:rPr>
          <w:spacing w:val="-1"/>
          <w:sz w:val="24"/>
        </w:rPr>
        <w:t xml:space="preserve"> </w:t>
      </w:r>
      <w:r>
        <w:rPr>
          <w:sz w:val="24"/>
        </w:rPr>
        <w:t>on the</w:t>
      </w:r>
      <w:r>
        <w:rPr>
          <w:spacing w:val="-1"/>
          <w:sz w:val="24"/>
        </w:rPr>
        <w:t xml:space="preserve"> </w:t>
      </w:r>
      <w:r>
        <w:rPr>
          <w:sz w:val="24"/>
        </w:rPr>
        <w:t>objectives</w:t>
      </w:r>
      <w:r>
        <w:rPr>
          <w:spacing w:val="-1"/>
          <w:sz w:val="24"/>
        </w:rPr>
        <w:t xml:space="preserve"> </w:t>
      </w:r>
      <w:r>
        <w:rPr>
          <w:sz w:val="24"/>
        </w:rPr>
        <w:t>of</w:t>
      </w:r>
      <w:r>
        <w:rPr>
          <w:spacing w:val="-2"/>
          <w:sz w:val="24"/>
        </w:rPr>
        <w:t xml:space="preserve"> </w:t>
      </w:r>
      <w:r>
        <w:rPr>
          <w:sz w:val="24"/>
        </w:rPr>
        <w:t>the accessibility framework, the name,</w:t>
      </w:r>
      <w:r>
        <w:rPr>
          <w:spacing w:val="-3"/>
          <w:sz w:val="24"/>
        </w:rPr>
        <w:t xml:space="preserve"> </w:t>
      </w:r>
      <w:r>
        <w:rPr>
          <w:sz w:val="24"/>
        </w:rPr>
        <w:t>function,</w:t>
      </w:r>
      <w:r>
        <w:rPr>
          <w:spacing w:val="-4"/>
          <w:sz w:val="24"/>
        </w:rPr>
        <w:t xml:space="preserve"> </w:t>
      </w:r>
      <w:r>
        <w:rPr>
          <w:sz w:val="24"/>
        </w:rPr>
        <w:t>and</w:t>
      </w:r>
      <w:r>
        <w:rPr>
          <w:spacing w:val="-3"/>
          <w:sz w:val="24"/>
        </w:rPr>
        <w:t xml:space="preserve"> </w:t>
      </w:r>
      <w:r>
        <w:rPr>
          <w:sz w:val="24"/>
        </w:rPr>
        <w:t>powers</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Committee,</w:t>
      </w:r>
      <w:r>
        <w:rPr>
          <w:spacing w:val="-4"/>
          <w:sz w:val="24"/>
        </w:rPr>
        <w:t xml:space="preserve"> </w:t>
      </w:r>
      <w:r>
        <w:rPr>
          <w:sz w:val="24"/>
        </w:rPr>
        <w:t>and</w:t>
      </w:r>
      <w:r>
        <w:rPr>
          <w:spacing w:val="-5"/>
          <w:sz w:val="24"/>
        </w:rPr>
        <w:t xml:space="preserve"> </w:t>
      </w:r>
      <w:r>
        <w:rPr>
          <w:sz w:val="24"/>
        </w:rPr>
        <w:t>how</w:t>
      </w:r>
      <w:r>
        <w:rPr>
          <w:spacing w:val="-5"/>
          <w:sz w:val="24"/>
        </w:rPr>
        <w:t xml:space="preserve"> </w:t>
      </w:r>
      <w:r>
        <w:rPr>
          <w:sz w:val="24"/>
        </w:rPr>
        <w:t>the</w:t>
      </w:r>
      <w:r>
        <w:rPr>
          <w:spacing w:val="-3"/>
          <w:sz w:val="24"/>
        </w:rPr>
        <w:t xml:space="preserve"> </w:t>
      </w:r>
      <w:r>
        <w:rPr>
          <w:sz w:val="24"/>
        </w:rPr>
        <w:t>voices</w:t>
      </w:r>
      <w:r>
        <w:rPr>
          <w:spacing w:val="-5"/>
          <w:sz w:val="24"/>
        </w:rPr>
        <w:t xml:space="preserve"> </w:t>
      </w:r>
      <w:r>
        <w:rPr>
          <w:sz w:val="24"/>
        </w:rPr>
        <w:t>of</w:t>
      </w:r>
      <w:r>
        <w:rPr>
          <w:spacing w:val="-6"/>
          <w:sz w:val="24"/>
        </w:rPr>
        <w:t xml:space="preserve"> </w:t>
      </w:r>
      <w:r>
        <w:rPr>
          <w:sz w:val="24"/>
        </w:rPr>
        <w:t>disabled people and communities can be reflected.</w:t>
      </w:r>
    </w:p>
    <w:p w14:paraId="2E2ED121" w14:textId="77777777" w:rsidR="0066071E" w:rsidRDefault="0066071E">
      <w:pPr>
        <w:pStyle w:val="BodyText"/>
        <w:rPr>
          <w:sz w:val="20"/>
        </w:rPr>
      </w:pPr>
    </w:p>
    <w:p w14:paraId="55199B74" w14:textId="77777777" w:rsidR="0066071E" w:rsidRDefault="00242982">
      <w:pPr>
        <w:pStyle w:val="ListParagraph"/>
        <w:numPr>
          <w:ilvl w:val="0"/>
          <w:numId w:val="2"/>
        </w:numPr>
        <w:tabs>
          <w:tab w:val="left" w:pos="811"/>
          <w:tab w:val="left" w:pos="812"/>
        </w:tabs>
        <w:ind w:left="811" w:right="218" w:hanging="710"/>
        <w:jc w:val="left"/>
        <w:rPr>
          <w:sz w:val="24"/>
        </w:rPr>
      </w:pPr>
      <w:r>
        <w:rPr>
          <w:sz w:val="24"/>
        </w:rPr>
        <w:t xml:space="preserve">Participants were largely positive about the introduction of </w:t>
      </w:r>
      <w:proofErr w:type="gramStart"/>
      <w:r>
        <w:rPr>
          <w:sz w:val="24"/>
        </w:rPr>
        <w:t>legislation</w:t>
      </w:r>
      <w:proofErr w:type="gramEnd"/>
      <w:r>
        <w:rPr>
          <w:sz w:val="24"/>
        </w:rPr>
        <w:t xml:space="preserve"> but a number</w:t>
      </w:r>
      <w:r>
        <w:rPr>
          <w:spacing w:val="-5"/>
          <w:sz w:val="24"/>
        </w:rPr>
        <w:t xml:space="preserve"> </w:t>
      </w:r>
      <w:r>
        <w:rPr>
          <w:sz w:val="24"/>
        </w:rPr>
        <w:t>of</w:t>
      </w:r>
      <w:r>
        <w:rPr>
          <w:spacing w:val="-4"/>
          <w:sz w:val="24"/>
        </w:rPr>
        <w:t xml:space="preserve"> </w:t>
      </w:r>
      <w:r>
        <w:rPr>
          <w:sz w:val="24"/>
        </w:rPr>
        <w:t>groups</w:t>
      </w:r>
      <w:r>
        <w:rPr>
          <w:spacing w:val="-5"/>
          <w:sz w:val="24"/>
        </w:rPr>
        <w:t xml:space="preserve"> </w:t>
      </w:r>
      <w:r>
        <w:rPr>
          <w:sz w:val="24"/>
        </w:rPr>
        <w:t>still</w:t>
      </w:r>
      <w:r>
        <w:rPr>
          <w:spacing w:val="-3"/>
          <w:sz w:val="24"/>
        </w:rPr>
        <w:t xml:space="preserve"> </w:t>
      </w:r>
      <w:r>
        <w:rPr>
          <w:sz w:val="24"/>
        </w:rPr>
        <w:t>mai</w:t>
      </w:r>
      <w:r>
        <w:rPr>
          <w:sz w:val="24"/>
        </w:rPr>
        <w:t>ntain</w:t>
      </w:r>
      <w:r>
        <w:rPr>
          <w:spacing w:val="-3"/>
          <w:sz w:val="24"/>
        </w:rPr>
        <w:t xml:space="preserve"> </w:t>
      </w:r>
      <w:r>
        <w:rPr>
          <w:sz w:val="24"/>
        </w:rPr>
        <w:t>that</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legislation</w:t>
      </w:r>
      <w:r>
        <w:rPr>
          <w:spacing w:val="-3"/>
          <w:sz w:val="24"/>
        </w:rPr>
        <w:t xml:space="preserve"> </w:t>
      </w:r>
      <w:r>
        <w:rPr>
          <w:sz w:val="24"/>
        </w:rPr>
        <w:t>to</w:t>
      </w:r>
      <w:r>
        <w:rPr>
          <w:spacing w:val="-5"/>
          <w:sz w:val="24"/>
        </w:rPr>
        <w:t xml:space="preserve"> </w:t>
      </w:r>
      <w:r>
        <w:rPr>
          <w:sz w:val="24"/>
        </w:rPr>
        <w:t>have</w:t>
      </w:r>
      <w:r>
        <w:rPr>
          <w:spacing w:val="-3"/>
          <w:sz w:val="24"/>
        </w:rPr>
        <w:t xml:space="preserve"> </w:t>
      </w:r>
      <w:r>
        <w:rPr>
          <w:sz w:val="24"/>
        </w:rPr>
        <w:t>“teeth”,</w:t>
      </w:r>
      <w:r>
        <w:rPr>
          <w:spacing w:val="-6"/>
          <w:sz w:val="24"/>
        </w:rPr>
        <w:t xml:space="preserve"> </w:t>
      </w:r>
      <w:r>
        <w:rPr>
          <w:sz w:val="24"/>
        </w:rPr>
        <w:t>it</w:t>
      </w:r>
      <w:r>
        <w:rPr>
          <w:spacing w:val="-4"/>
          <w:sz w:val="24"/>
        </w:rPr>
        <w:t xml:space="preserve"> </w:t>
      </w:r>
      <w:r>
        <w:rPr>
          <w:sz w:val="24"/>
        </w:rPr>
        <w:t>needs to include a regulatory framework. While the legislation does not directly introduce regulations, it creates a process by which a broad range of</w:t>
      </w:r>
    </w:p>
    <w:p w14:paraId="526DA162" w14:textId="77777777" w:rsidR="0066071E" w:rsidRDefault="0066071E">
      <w:pPr>
        <w:rPr>
          <w:sz w:val="24"/>
        </w:rPr>
        <w:sectPr w:rsidR="0066071E">
          <w:pgSz w:w="11910" w:h="16840"/>
          <w:pgMar w:top="1340" w:right="1340" w:bottom="1180" w:left="1340" w:header="715" w:footer="983" w:gutter="0"/>
          <w:cols w:space="720"/>
        </w:sectPr>
      </w:pPr>
    </w:p>
    <w:p w14:paraId="52D50A30" w14:textId="77777777" w:rsidR="0066071E" w:rsidRDefault="00242982">
      <w:pPr>
        <w:pStyle w:val="BodyText"/>
        <w:spacing w:before="82"/>
        <w:ind w:left="811" w:right="177"/>
      </w:pPr>
      <w:r>
        <w:t>accessibility</w:t>
      </w:r>
      <w:r>
        <w:rPr>
          <w:spacing w:val="-6"/>
        </w:rPr>
        <w:t xml:space="preserve"> </w:t>
      </w:r>
      <w:r>
        <w:t>solutions</w:t>
      </w:r>
      <w:r>
        <w:rPr>
          <w:spacing w:val="-6"/>
        </w:rPr>
        <w:t xml:space="preserve"> </w:t>
      </w:r>
      <w:r>
        <w:t>can</w:t>
      </w:r>
      <w:r>
        <w:rPr>
          <w:spacing w:val="-6"/>
        </w:rPr>
        <w:t xml:space="preserve"> </w:t>
      </w:r>
      <w:r>
        <w:t>be</w:t>
      </w:r>
      <w:r>
        <w:rPr>
          <w:spacing w:val="-6"/>
        </w:rPr>
        <w:t xml:space="preserve"> </w:t>
      </w:r>
      <w:r>
        <w:t>propo</w:t>
      </w:r>
      <w:r>
        <w:t>sed</w:t>
      </w:r>
      <w:r>
        <w:rPr>
          <w:spacing w:val="-6"/>
        </w:rPr>
        <w:t xml:space="preserve"> </w:t>
      </w:r>
      <w:r>
        <w:t>to</w:t>
      </w:r>
      <w:r>
        <w:rPr>
          <w:spacing w:val="-6"/>
        </w:rPr>
        <w:t xml:space="preserve"> </w:t>
      </w:r>
      <w:r>
        <w:t>remove</w:t>
      </w:r>
      <w:r>
        <w:rPr>
          <w:spacing w:val="-6"/>
        </w:rPr>
        <w:t xml:space="preserve"> </w:t>
      </w:r>
      <w:r>
        <w:t>barriers,</w:t>
      </w:r>
      <w:r>
        <w:rPr>
          <w:spacing w:val="-7"/>
        </w:rPr>
        <w:t xml:space="preserve"> </w:t>
      </w:r>
      <w:r>
        <w:t>including regulatory change where it is considered appropriate.</w:t>
      </w:r>
    </w:p>
    <w:p w14:paraId="51F4A841" w14:textId="77777777" w:rsidR="0066071E" w:rsidRDefault="0066071E">
      <w:pPr>
        <w:pStyle w:val="BodyText"/>
        <w:rPr>
          <w:sz w:val="20"/>
        </w:rPr>
      </w:pPr>
    </w:p>
    <w:p w14:paraId="31E7B721" w14:textId="77777777" w:rsidR="0066071E" w:rsidRDefault="00242982">
      <w:pPr>
        <w:pStyle w:val="ListParagraph"/>
        <w:numPr>
          <w:ilvl w:val="0"/>
          <w:numId w:val="2"/>
        </w:numPr>
        <w:tabs>
          <w:tab w:val="left" w:pos="811"/>
          <w:tab w:val="left" w:pos="812"/>
        </w:tabs>
        <w:ind w:left="812" w:hanging="711"/>
        <w:jc w:val="left"/>
        <w:rPr>
          <w:sz w:val="24"/>
        </w:rPr>
      </w:pPr>
      <w:r>
        <w:rPr>
          <w:sz w:val="24"/>
        </w:rPr>
        <w:t>Other</w:t>
      </w:r>
      <w:r>
        <w:rPr>
          <w:spacing w:val="-3"/>
          <w:sz w:val="24"/>
        </w:rPr>
        <w:t xml:space="preserve"> </w:t>
      </w:r>
      <w:r>
        <w:rPr>
          <w:sz w:val="24"/>
        </w:rPr>
        <w:t>key</w:t>
      </w:r>
      <w:r>
        <w:rPr>
          <w:spacing w:val="-3"/>
          <w:sz w:val="24"/>
        </w:rPr>
        <w:t xml:space="preserve"> </w:t>
      </w:r>
      <w:r>
        <w:rPr>
          <w:sz w:val="24"/>
        </w:rPr>
        <w:t>themes</w:t>
      </w:r>
      <w:r>
        <w:rPr>
          <w:spacing w:val="-3"/>
          <w:sz w:val="24"/>
        </w:rPr>
        <w:t xml:space="preserve"> </w:t>
      </w:r>
      <w:r>
        <w:rPr>
          <w:sz w:val="24"/>
        </w:rPr>
        <w:t>from</w:t>
      </w:r>
      <w:r>
        <w:rPr>
          <w:spacing w:val="-1"/>
          <w:sz w:val="24"/>
        </w:rPr>
        <w:t xml:space="preserve"> </w:t>
      </w:r>
      <w:r>
        <w:rPr>
          <w:sz w:val="24"/>
        </w:rPr>
        <w:t>engagement</w:t>
      </w:r>
      <w:r>
        <w:rPr>
          <w:spacing w:val="-4"/>
          <w:sz w:val="24"/>
        </w:rPr>
        <w:t xml:space="preserve"> </w:t>
      </w:r>
      <w:r>
        <w:rPr>
          <w:sz w:val="24"/>
        </w:rPr>
        <w:t>included</w:t>
      </w:r>
      <w:r>
        <w:rPr>
          <w:spacing w:val="-1"/>
          <w:sz w:val="24"/>
        </w:rPr>
        <w:t xml:space="preserve"> </w:t>
      </w:r>
      <w:r>
        <w:rPr>
          <w:spacing w:val="-4"/>
          <w:sz w:val="24"/>
        </w:rPr>
        <w:t>the:</w:t>
      </w:r>
    </w:p>
    <w:p w14:paraId="21694DF3" w14:textId="77777777" w:rsidR="0066071E" w:rsidRDefault="0066071E">
      <w:pPr>
        <w:pStyle w:val="BodyText"/>
        <w:rPr>
          <w:sz w:val="20"/>
        </w:rPr>
      </w:pPr>
    </w:p>
    <w:p w14:paraId="5FE01866" w14:textId="77777777" w:rsidR="0066071E" w:rsidRDefault="00242982">
      <w:pPr>
        <w:pStyle w:val="ListParagraph"/>
        <w:numPr>
          <w:ilvl w:val="1"/>
          <w:numId w:val="2"/>
        </w:numPr>
        <w:tabs>
          <w:tab w:val="left" w:pos="1541"/>
          <w:tab w:val="left" w:pos="1542"/>
        </w:tabs>
        <w:ind w:right="1378"/>
        <w:rPr>
          <w:sz w:val="24"/>
        </w:rPr>
      </w:pPr>
      <w:r>
        <w:rPr>
          <w:sz w:val="24"/>
        </w:rPr>
        <w:t>need</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framework</w:t>
      </w:r>
      <w:r>
        <w:rPr>
          <w:spacing w:val="-3"/>
          <w:sz w:val="24"/>
        </w:rPr>
        <w:t xml:space="preserve"> </w:t>
      </w:r>
      <w:r>
        <w:rPr>
          <w:sz w:val="24"/>
        </w:rPr>
        <w:t>to</w:t>
      </w:r>
      <w:r>
        <w:rPr>
          <w:spacing w:val="-5"/>
          <w:sz w:val="24"/>
        </w:rPr>
        <w:t xml:space="preserve"> </w:t>
      </w:r>
      <w:r>
        <w:rPr>
          <w:sz w:val="24"/>
        </w:rPr>
        <w:t>take</w:t>
      </w:r>
      <w:r>
        <w:rPr>
          <w:spacing w:val="-5"/>
          <w:sz w:val="24"/>
        </w:rPr>
        <w:t xml:space="preserve"> </w:t>
      </w:r>
      <w:r>
        <w:rPr>
          <w:sz w:val="24"/>
        </w:rPr>
        <w:t>a</w:t>
      </w:r>
      <w:r>
        <w:rPr>
          <w:spacing w:val="-5"/>
          <w:sz w:val="24"/>
        </w:rPr>
        <w:t xml:space="preserve"> </w:t>
      </w:r>
      <w:r>
        <w:rPr>
          <w:sz w:val="24"/>
        </w:rPr>
        <w:t>broad,</w:t>
      </w:r>
      <w:r>
        <w:rPr>
          <w:spacing w:val="-4"/>
          <w:sz w:val="24"/>
        </w:rPr>
        <w:t xml:space="preserve"> </w:t>
      </w:r>
      <w:r>
        <w:rPr>
          <w:sz w:val="24"/>
        </w:rPr>
        <w:t>aspirational</w:t>
      </w:r>
      <w:r>
        <w:rPr>
          <w:spacing w:val="-5"/>
          <w:sz w:val="24"/>
        </w:rPr>
        <w:t xml:space="preserve"> </w:t>
      </w:r>
      <w:r>
        <w:rPr>
          <w:sz w:val="24"/>
        </w:rPr>
        <w:t>view</w:t>
      </w:r>
      <w:r>
        <w:rPr>
          <w:spacing w:val="-3"/>
          <w:sz w:val="24"/>
        </w:rPr>
        <w:t xml:space="preserve"> </w:t>
      </w:r>
      <w:r>
        <w:rPr>
          <w:sz w:val="24"/>
        </w:rPr>
        <w:t>of accessibility and</w:t>
      </w:r>
      <w:r>
        <w:rPr>
          <w:spacing w:val="-2"/>
          <w:sz w:val="24"/>
        </w:rPr>
        <w:t xml:space="preserve"> </w:t>
      </w:r>
      <w:r>
        <w:rPr>
          <w:sz w:val="24"/>
        </w:rPr>
        <w:t>a holistic approach to</w:t>
      </w:r>
      <w:r>
        <w:rPr>
          <w:spacing w:val="-2"/>
          <w:sz w:val="24"/>
        </w:rPr>
        <w:t xml:space="preserve"> </w:t>
      </w:r>
      <w:r>
        <w:rPr>
          <w:sz w:val="24"/>
        </w:rPr>
        <w:t>addressing</w:t>
      </w:r>
      <w:r>
        <w:rPr>
          <w:spacing w:val="-2"/>
          <w:sz w:val="24"/>
        </w:rPr>
        <w:t xml:space="preserve"> </w:t>
      </w:r>
      <w:proofErr w:type="gramStart"/>
      <w:r>
        <w:rPr>
          <w:sz w:val="24"/>
        </w:rPr>
        <w:t>barriers;</w:t>
      </w:r>
      <w:proofErr w:type="gramEnd"/>
    </w:p>
    <w:p w14:paraId="3314F8F1" w14:textId="77777777" w:rsidR="0066071E" w:rsidRDefault="0066071E">
      <w:pPr>
        <w:pStyle w:val="BodyText"/>
        <w:rPr>
          <w:sz w:val="20"/>
        </w:rPr>
      </w:pPr>
    </w:p>
    <w:p w14:paraId="469F0101" w14:textId="77777777" w:rsidR="0066071E" w:rsidRDefault="00242982">
      <w:pPr>
        <w:pStyle w:val="ListParagraph"/>
        <w:numPr>
          <w:ilvl w:val="1"/>
          <w:numId w:val="2"/>
        </w:numPr>
        <w:tabs>
          <w:tab w:val="left" w:pos="1541"/>
          <w:tab w:val="left" w:pos="1542"/>
        </w:tabs>
        <w:ind w:right="126"/>
        <w:rPr>
          <w:sz w:val="24"/>
        </w:rPr>
      </w:pPr>
      <w:r>
        <w:rPr>
          <w:sz w:val="24"/>
        </w:rPr>
        <w:t>importance of having disabled people with a broad range of experiences and skills on the Committee, including for example, knowledge</w:t>
      </w:r>
      <w:r>
        <w:rPr>
          <w:spacing w:val="-6"/>
          <w:sz w:val="24"/>
        </w:rPr>
        <w:t xml:space="preserve"> </w:t>
      </w:r>
      <w:r>
        <w:rPr>
          <w:sz w:val="24"/>
        </w:rPr>
        <w:t>of</w:t>
      </w:r>
      <w:r>
        <w:rPr>
          <w:spacing w:val="-5"/>
          <w:sz w:val="24"/>
        </w:rPr>
        <w:t xml:space="preserve"> </w:t>
      </w:r>
      <w:r>
        <w:rPr>
          <w:sz w:val="24"/>
        </w:rPr>
        <w:t>government</w:t>
      </w:r>
      <w:r>
        <w:rPr>
          <w:spacing w:val="-5"/>
          <w:sz w:val="24"/>
        </w:rPr>
        <w:t xml:space="preserve"> </w:t>
      </w:r>
      <w:r>
        <w:rPr>
          <w:sz w:val="24"/>
        </w:rPr>
        <w:t>systems,</w:t>
      </w:r>
      <w:r>
        <w:rPr>
          <w:spacing w:val="-5"/>
          <w:sz w:val="24"/>
        </w:rPr>
        <w:t xml:space="preserve"> </w:t>
      </w:r>
      <w:r>
        <w:rPr>
          <w:sz w:val="24"/>
        </w:rPr>
        <w:t>knowledge</w:t>
      </w:r>
      <w:r>
        <w:rPr>
          <w:spacing w:val="-6"/>
          <w:sz w:val="24"/>
        </w:rPr>
        <w:t xml:space="preserve"> </w:t>
      </w:r>
      <w:r>
        <w:rPr>
          <w:sz w:val="24"/>
        </w:rPr>
        <w:t>of</w:t>
      </w:r>
      <w:r>
        <w:rPr>
          <w:spacing w:val="-7"/>
          <w:sz w:val="24"/>
        </w:rPr>
        <w:t xml:space="preserve"> </w:t>
      </w:r>
      <w:r>
        <w:rPr>
          <w:sz w:val="24"/>
        </w:rPr>
        <w:t>tikanga</w:t>
      </w:r>
      <w:r>
        <w:rPr>
          <w:spacing w:val="-4"/>
          <w:sz w:val="24"/>
        </w:rPr>
        <w:t xml:space="preserve"> </w:t>
      </w:r>
      <w:r>
        <w:rPr>
          <w:sz w:val="24"/>
        </w:rPr>
        <w:t>Māori</w:t>
      </w:r>
      <w:r>
        <w:rPr>
          <w:spacing w:val="-6"/>
          <w:sz w:val="24"/>
        </w:rPr>
        <w:t xml:space="preserve"> </w:t>
      </w:r>
      <w:r>
        <w:rPr>
          <w:sz w:val="24"/>
        </w:rPr>
        <w:t>and</w:t>
      </w:r>
      <w:r>
        <w:rPr>
          <w:spacing w:val="-4"/>
          <w:sz w:val="24"/>
        </w:rPr>
        <w:t xml:space="preserve"> </w:t>
      </w:r>
      <w:r>
        <w:rPr>
          <w:sz w:val="24"/>
        </w:rPr>
        <w:t xml:space="preserve">Te </w:t>
      </w:r>
      <w:proofErr w:type="spellStart"/>
      <w:r>
        <w:rPr>
          <w:sz w:val="24"/>
        </w:rPr>
        <w:t>Tiriti</w:t>
      </w:r>
      <w:proofErr w:type="spellEnd"/>
      <w:r>
        <w:rPr>
          <w:sz w:val="24"/>
        </w:rPr>
        <w:t xml:space="preserve"> o Waitangi, disability research, advocacy and policy </w:t>
      </w:r>
      <w:proofErr w:type="gramStart"/>
      <w:r>
        <w:rPr>
          <w:sz w:val="24"/>
        </w:rPr>
        <w:t>experi</w:t>
      </w:r>
      <w:r>
        <w:rPr>
          <w:sz w:val="24"/>
        </w:rPr>
        <w:t>ence;</w:t>
      </w:r>
      <w:proofErr w:type="gramEnd"/>
    </w:p>
    <w:p w14:paraId="5CF659D4" w14:textId="77777777" w:rsidR="0066071E" w:rsidRDefault="0066071E">
      <w:pPr>
        <w:pStyle w:val="BodyText"/>
        <w:rPr>
          <w:sz w:val="20"/>
        </w:rPr>
      </w:pPr>
    </w:p>
    <w:p w14:paraId="71E10B61" w14:textId="77777777" w:rsidR="0066071E" w:rsidRDefault="00242982">
      <w:pPr>
        <w:pStyle w:val="ListParagraph"/>
        <w:numPr>
          <w:ilvl w:val="1"/>
          <w:numId w:val="2"/>
        </w:numPr>
        <w:tabs>
          <w:tab w:val="left" w:pos="1542"/>
        </w:tabs>
        <w:ind w:right="380"/>
        <w:jc w:val="both"/>
        <w:rPr>
          <w:sz w:val="24"/>
        </w:rPr>
      </w:pPr>
      <w:r>
        <w:rPr>
          <w:sz w:val="24"/>
        </w:rPr>
        <w:t>need</w:t>
      </w:r>
      <w:r>
        <w:rPr>
          <w:spacing w:val="-3"/>
          <w:sz w:val="24"/>
        </w:rPr>
        <w:t xml:space="preserve"> </w:t>
      </w:r>
      <w:r>
        <w:rPr>
          <w:sz w:val="24"/>
        </w:rPr>
        <w:t>for</w:t>
      </w:r>
      <w:r>
        <w:rPr>
          <w:spacing w:val="-4"/>
          <w:sz w:val="24"/>
        </w:rPr>
        <w:t xml:space="preserve"> </w:t>
      </w:r>
      <w:r>
        <w:rPr>
          <w:sz w:val="24"/>
        </w:rPr>
        <w:t>broad</w:t>
      </w:r>
      <w:r>
        <w:rPr>
          <w:spacing w:val="-4"/>
          <w:sz w:val="24"/>
        </w:rPr>
        <w:t xml:space="preserve"> </w:t>
      </w:r>
      <w:r>
        <w:rPr>
          <w:sz w:val="24"/>
        </w:rPr>
        <w:t>representation</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Committee</w:t>
      </w:r>
      <w:r>
        <w:rPr>
          <w:spacing w:val="-3"/>
          <w:sz w:val="24"/>
        </w:rPr>
        <w:t xml:space="preserve"> </w:t>
      </w:r>
      <w:r>
        <w:rPr>
          <w:sz w:val="24"/>
        </w:rPr>
        <w:t>–</w:t>
      </w:r>
      <w:r>
        <w:rPr>
          <w:spacing w:val="-4"/>
          <w:sz w:val="24"/>
        </w:rPr>
        <w:t xml:space="preserve"> </w:t>
      </w:r>
      <w:r>
        <w:rPr>
          <w:sz w:val="24"/>
        </w:rPr>
        <w:t>including</w:t>
      </w:r>
      <w:r>
        <w:rPr>
          <w:spacing w:val="-3"/>
          <w:sz w:val="24"/>
        </w:rPr>
        <w:t xml:space="preserve"> </w:t>
      </w:r>
      <w:r>
        <w:rPr>
          <w:sz w:val="24"/>
        </w:rPr>
        <w:t>disabled people,</w:t>
      </w:r>
      <w:r>
        <w:rPr>
          <w:spacing w:val="-7"/>
          <w:sz w:val="24"/>
        </w:rPr>
        <w:t xml:space="preserve"> </w:t>
      </w:r>
      <w:r>
        <w:rPr>
          <w:sz w:val="24"/>
        </w:rPr>
        <w:t>Māori,</w:t>
      </w:r>
      <w:r>
        <w:rPr>
          <w:spacing w:val="-7"/>
          <w:sz w:val="24"/>
        </w:rPr>
        <w:t xml:space="preserve"> </w:t>
      </w:r>
      <w:r>
        <w:rPr>
          <w:sz w:val="24"/>
        </w:rPr>
        <w:t>Pacific</w:t>
      </w:r>
      <w:r>
        <w:rPr>
          <w:spacing w:val="-6"/>
          <w:sz w:val="24"/>
        </w:rPr>
        <w:t xml:space="preserve"> </w:t>
      </w:r>
      <w:r>
        <w:rPr>
          <w:sz w:val="24"/>
        </w:rPr>
        <w:t>peoples,</w:t>
      </w:r>
      <w:r>
        <w:rPr>
          <w:spacing w:val="-5"/>
          <w:sz w:val="24"/>
        </w:rPr>
        <w:t xml:space="preserve"> </w:t>
      </w:r>
      <w:r>
        <w:rPr>
          <w:sz w:val="24"/>
        </w:rPr>
        <w:t>urban/rural</w:t>
      </w:r>
      <w:r>
        <w:rPr>
          <w:spacing w:val="-6"/>
          <w:sz w:val="24"/>
        </w:rPr>
        <w:t xml:space="preserve"> </w:t>
      </w:r>
      <w:r>
        <w:rPr>
          <w:sz w:val="24"/>
        </w:rPr>
        <w:t>representation,</w:t>
      </w:r>
      <w:r>
        <w:rPr>
          <w:spacing w:val="-5"/>
          <w:sz w:val="24"/>
        </w:rPr>
        <w:t xml:space="preserve"> </w:t>
      </w:r>
      <w:r>
        <w:rPr>
          <w:sz w:val="24"/>
        </w:rPr>
        <w:t>a</w:t>
      </w:r>
      <w:r>
        <w:rPr>
          <w:spacing w:val="-6"/>
          <w:sz w:val="24"/>
        </w:rPr>
        <w:t xml:space="preserve"> </w:t>
      </w:r>
      <w:r>
        <w:rPr>
          <w:sz w:val="24"/>
        </w:rPr>
        <w:t>range</w:t>
      </w:r>
      <w:r>
        <w:rPr>
          <w:spacing w:val="-6"/>
          <w:sz w:val="24"/>
        </w:rPr>
        <w:t xml:space="preserve"> </w:t>
      </w:r>
      <w:r>
        <w:rPr>
          <w:sz w:val="24"/>
        </w:rPr>
        <w:t xml:space="preserve">of ages, and families and whānau of disabled </w:t>
      </w:r>
      <w:proofErr w:type="gramStart"/>
      <w:r>
        <w:rPr>
          <w:sz w:val="24"/>
        </w:rPr>
        <w:t>people;</w:t>
      </w:r>
      <w:proofErr w:type="gramEnd"/>
    </w:p>
    <w:p w14:paraId="617E819F" w14:textId="77777777" w:rsidR="0066071E" w:rsidRDefault="0066071E">
      <w:pPr>
        <w:pStyle w:val="BodyText"/>
        <w:rPr>
          <w:sz w:val="20"/>
        </w:rPr>
      </w:pPr>
    </w:p>
    <w:p w14:paraId="4D3F947E" w14:textId="77777777" w:rsidR="0066071E" w:rsidRDefault="00242982">
      <w:pPr>
        <w:pStyle w:val="ListParagraph"/>
        <w:numPr>
          <w:ilvl w:val="1"/>
          <w:numId w:val="2"/>
        </w:numPr>
        <w:tabs>
          <w:tab w:val="left" w:pos="1541"/>
          <w:tab w:val="left" w:pos="1542"/>
        </w:tabs>
        <w:ind w:right="527"/>
        <w:rPr>
          <w:sz w:val="24"/>
        </w:rPr>
      </w:pPr>
      <w:r>
        <w:rPr>
          <w:sz w:val="24"/>
        </w:rPr>
        <w:t>importance</w:t>
      </w:r>
      <w:r>
        <w:rPr>
          <w:spacing w:val="-6"/>
          <w:sz w:val="24"/>
        </w:rPr>
        <w:t xml:space="preserve"> </w:t>
      </w:r>
      <w:r>
        <w:rPr>
          <w:sz w:val="24"/>
        </w:rPr>
        <w:t>of</w:t>
      </w:r>
      <w:r>
        <w:rPr>
          <w:spacing w:val="-5"/>
          <w:sz w:val="24"/>
        </w:rPr>
        <w:t xml:space="preserve"> </w:t>
      </w:r>
      <w:r>
        <w:rPr>
          <w:sz w:val="24"/>
        </w:rPr>
        <w:t>disabled</w:t>
      </w:r>
      <w:r>
        <w:rPr>
          <w:spacing w:val="-6"/>
          <w:sz w:val="24"/>
        </w:rPr>
        <w:t xml:space="preserve"> </w:t>
      </w:r>
      <w:r>
        <w:rPr>
          <w:sz w:val="24"/>
        </w:rPr>
        <w:t>people</w:t>
      </w:r>
      <w:r>
        <w:rPr>
          <w:spacing w:val="-6"/>
          <w:sz w:val="24"/>
        </w:rPr>
        <w:t xml:space="preserve"> </w:t>
      </w:r>
      <w:r>
        <w:rPr>
          <w:sz w:val="24"/>
        </w:rPr>
        <w:t>being</w:t>
      </w:r>
      <w:r>
        <w:rPr>
          <w:spacing w:val="-6"/>
          <w:sz w:val="24"/>
        </w:rPr>
        <w:t xml:space="preserve"> </w:t>
      </w:r>
      <w:r>
        <w:rPr>
          <w:sz w:val="24"/>
        </w:rPr>
        <w:t>involved</w:t>
      </w:r>
      <w:r>
        <w:rPr>
          <w:spacing w:val="-4"/>
          <w:sz w:val="24"/>
        </w:rPr>
        <w:t xml:space="preserve"> </w:t>
      </w:r>
      <w:r>
        <w:rPr>
          <w:sz w:val="24"/>
        </w:rPr>
        <w:t>in</w:t>
      </w:r>
      <w:r>
        <w:rPr>
          <w:spacing w:val="-6"/>
          <w:sz w:val="24"/>
        </w:rPr>
        <w:t xml:space="preserve"> </w:t>
      </w:r>
      <w:r>
        <w:rPr>
          <w:sz w:val="24"/>
        </w:rPr>
        <w:t>the</w:t>
      </w:r>
      <w:r>
        <w:rPr>
          <w:spacing w:val="-4"/>
          <w:sz w:val="24"/>
        </w:rPr>
        <w:t xml:space="preserve"> </w:t>
      </w:r>
      <w:r>
        <w:rPr>
          <w:sz w:val="24"/>
        </w:rPr>
        <w:t>nomination</w:t>
      </w:r>
      <w:r>
        <w:rPr>
          <w:spacing w:val="-6"/>
          <w:sz w:val="24"/>
        </w:rPr>
        <w:t xml:space="preserve"> </w:t>
      </w:r>
      <w:r>
        <w:rPr>
          <w:sz w:val="24"/>
        </w:rPr>
        <w:t xml:space="preserve">and appointment of Committee </w:t>
      </w:r>
      <w:proofErr w:type="gramStart"/>
      <w:r>
        <w:rPr>
          <w:sz w:val="24"/>
        </w:rPr>
        <w:t>members;</w:t>
      </w:r>
      <w:proofErr w:type="gramEnd"/>
    </w:p>
    <w:p w14:paraId="1B30768C" w14:textId="77777777" w:rsidR="0066071E" w:rsidRDefault="0066071E">
      <w:pPr>
        <w:pStyle w:val="BodyText"/>
        <w:rPr>
          <w:sz w:val="20"/>
        </w:rPr>
      </w:pPr>
    </w:p>
    <w:p w14:paraId="2D40AB5B" w14:textId="77777777" w:rsidR="0066071E" w:rsidRDefault="00242982">
      <w:pPr>
        <w:pStyle w:val="ListParagraph"/>
        <w:numPr>
          <w:ilvl w:val="1"/>
          <w:numId w:val="2"/>
        </w:numPr>
        <w:tabs>
          <w:tab w:val="left" w:pos="1541"/>
          <w:tab w:val="left" w:pos="1542"/>
        </w:tabs>
        <w:ind w:right="354"/>
        <w:rPr>
          <w:sz w:val="24"/>
        </w:rPr>
      </w:pPr>
      <w:r>
        <w:rPr>
          <w:sz w:val="24"/>
        </w:rPr>
        <w:t>need</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Committee</w:t>
      </w:r>
      <w:r>
        <w:rPr>
          <w:spacing w:val="-3"/>
          <w:sz w:val="24"/>
        </w:rPr>
        <w:t xml:space="preserve"> </w:t>
      </w:r>
      <w:r>
        <w:rPr>
          <w:sz w:val="24"/>
        </w:rPr>
        <w:t>to</w:t>
      </w:r>
      <w:r>
        <w:rPr>
          <w:spacing w:val="-5"/>
          <w:sz w:val="24"/>
        </w:rPr>
        <w:t xml:space="preserve"> </w:t>
      </w:r>
      <w:r>
        <w:rPr>
          <w:sz w:val="24"/>
        </w:rPr>
        <w:t>engage</w:t>
      </w:r>
      <w:r>
        <w:rPr>
          <w:spacing w:val="-5"/>
          <w:sz w:val="24"/>
        </w:rPr>
        <w:t xml:space="preserve"> </w:t>
      </w:r>
      <w:r>
        <w:rPr>
          <w:sz w:val="24"/>
        </w:rPr>
        <w:t>with</w:t>
      </w:r>
      <w:r>
        <w:rPr>
          <w:spacing w:val="-3"/>
          <w:sz w:val="24"/>
        </w:rPr>
        <w:t xml:space="preserve"> </w:t>
      </w:r>
      <w:r>
        <w:rPr>
          <w:sz w:val="24"/>
        </w:rPr>
        <w:t>all</w:t>
      </w:r>
      <w:r>
        <w:rPr>
          <w:spacing w:val="-5"/>
          <w:sz w:val="24"/>
        </w:rPr>
        <w:t xml:space="preserve"> </w:t>
      </w:r>
      <w:r>
        <w:rPr>
          <w:sz w:val="24"/>
        </w:rPr>
        <w:t>groups</w:t>
      </w:r>
      <w:r>
        <w:rPr>
          <w:spacing w:val="-3"/>
          <w:sz w:val="24"/>
        </w:rPr>
        <w:t xml:space="preserve"> </w:t>
      </w:r>
      <w:r>
        <w:rPr>
          <w:sz w:val="24"/>
        </w:rPr>
        <w:t>of</w:t>
      </w:r>
      <w:r>
        <w:rPr>
          <w:spacing w:val="-6"/>
          <w:sz w:val="24"/>
        </w:rPr>
        <w:t xml:space="preserve"> </w:t>
      </w:r>
      <w:r>
        <w:rPr>
          <w:sz w:val="24"/>
        </w:rPr>
        <w:t>people</w:t>
      </w:r>
      <w:r>
        <w:rPr>
          <w:spacing w:val="-3"/>
          <w:sz w:val="24"/>
        </w:rPr>
        <w:t xml:space="preserve"> </w:t>
      </w:r>
      <w:r>
        <w:rPr>
          <w:sz w:val="24"/>
        </w:rPr>
        <w:t xml:space="preserve">impacted by accessibility barriers – for example, disabled people, families and whānau of disabled people, older people, and parents with young </w:t>
      </w:r>
      <w:r>
        <w:rPr>
          <w:spacing w:val="-2"/>
          <w:sz w:val="24"/>
        </w:rPr>
        <w:t>chi</w:t>
      </w:r>
      <w:r>
        <w:rPr>
          <w:spacing w:val="-2"/>
          <w:sz w:val="24"/>
        </w:rPr>
        <w:t>ldren.</w:t>
      </w:r>
    </w:p>
    <w:p w14:paraId="24FA9B60" w14:textId="77777777" w:rsidR="0066071E" w:rsidRDefault="0066071E">
      <w:pPr>
        <w:pStyle w:val="BodyText"/>
        <w:rPr>
          <w:sz w:val="20"/>
        </w:rPr>
      </w:pPr>
    </w:p>
    <w:p w14:paraId="3D277922" w14:textId="77777777" w:rsidR="0066071E" w:rsidRDefault="00242982">
      <w:pPr>
        <w:pStyle w:val="ListParagraph"/>
        <w:numPr>
          <w:ilvl w:val="0"/>
          <w:numId w:val="2"/>
        </w:numPr>
        <w:tabs>
          <w:tab w:val="left" w:pos="811"/>
          <w:tab w:val="left" w:pos="812"/>
        </w:tabs>
        <w:ind w:left="811" w:right="140" w:hanging="710"/>
        <w:jc w:val="left"/>
        <w:rPr>
          <w:sz w:val="24"/>
        </w:rPr>
      </w:pPr>
      <w:r>
        <w:rPr>
          <w:sz w:val="24"/>
        </w:rPr>
        <w:t>Government departments and other public bodies consulted on the policy proposals include Local Government New Zealand, Department of Corrections, Ministry of Housing and Urban Development, Office of the Ombudsman, Office for Seniors, Sport New Zeal</w:t>
      </w:r>
      <w:r>
        <w:rPr>
          <w:sz w:val="24"/>
        </w:rPr>
        <w:t xml:space="preserve">and, Tertiary Education Commission, Ministry for the Environment, </w:t>
      </w:r>
      <w:proofErr w:type="spellStart"/>
      <w:r>
        <w:rPr>
          <w:sz w:val="24"/>
        </w:rPr>
        <w:t>Kāinga</w:t>
      </w:r>
      <w:proofErr w:type="spellEnd"/>
      <w:r>
        <w:rPr>
          <w:sz w:val="24"/>
        </w:rPr>
        <w:t xml:space="preserve"> Ora, the Human Rights Commission, Ministry of Business, Innovation and Employment, Ministry for Pacific Peoples, </w:t>
      </w:r>
      <w:proofErr w:type="spellStart"/>
      <w:r>
        <w:rPr>
          <w:sz w:val="24"/>
        </w:rPr>
        <w:t>Oranga</w:t>
      </w:r>
      <w:proofErr w:type="spellEnd"/>
      <w:r>
        <w:rPr>
          <w:sz w:val="24"/>
        </w:rPr>
        <w:t xml:space="preserve"> Tamariki – Ministry for Children, </w:t>
      </w:r>
      <w:proofErr w:type="spellStart"/>
      <w:r>
        <w:rPr>
          <w:sz w:val="24"/>
        </w:rPr>
        <w:t>Manatū</w:t>
      </w:r>
      <w:proofErr w:type="spellEnd"/>
      <w:r>
        <w:rPr>
          <w:sz w:val="24"/>
        </w:rPr>
        <w:t xml:space="preserve"> </w:t>
      </w:r>
      <w:proofErr w:type="spellStart"/>
      <w:r>
        <w:rPr>
          <w:sz w:val="24"/>
        </w:rPr>
        <w:t>Wāhine</w:t>
      </w:r>
      <w:proofErr w:type="spellEnd"/>
      <w:r>
        <w:rPr>
          <w:sz w:val="24"/>
        </w:rPr>
        <w:t xml:space="preserve"> – Ministry for </w:t>
      </w:r>
      <w:r>
        <w:rPr>
          <w:sz w:val="24"/>
        </w:rPr>
        <w:t>Women, Accident Compensation Corporation, Ministry of Health, Public Service Commission, Ministry for Primary Industries, Department of Internal</w:t>
      </w:r>
      <w:r>
        <w:rPr>
          <w:spacing w:val="-5"/>
          <w:sz w:val="24"/>
        </w:rPr>
        <w:t xml:space="preserve"> </w:t>
      </w:r>
      <w:r>
        <w:rPr>
          <w:sz w:val="24"/>
        </w:rPr>
        <w:t>Affairs,</w:t>
      </w:r>
      <w:r>
        <w:rPr>
          <w:spacing w:val="-4"/>
          <w:sz w:val="24"/>
        </w:rPr>
        <w:t xml:space="preserve"> </w:t>
      </w:r>
      <w:r>
        <w:rPr>
          <w:sz w:val="24"/>
        </w:rPr>
        <w:t>Waka</w:t>
      </w:r>
      <w:r>
        <w:rPr>
          <w:spacing w:val="-5"/>
          <w:sz w:val="24"/>
        </w:rPr>
        <w:t xml:space="preserve"> </w:t>
      </w:r>
      <w:r>
        <w:rPr>
          <w:sz w:val="24"/>
        </w:rPr>
        <w:t>Kotahi,</w:t>
      </w:r>
      <w:r>
        <w:rPr>
          <w:spacing w:val="-6"/>
          <w:sz w:val="24"/>
        </w:rPr>
        <w:t xml:space="preserve"> </w:t>
      </w:r>
      <w:r>
        <w:rPr>
          <w:sz w:val="24"/>
        </w:rPr>
        <w:t>Ministry</w:t>
      </w:r>
      <w:r>
        <w:rPr>
          <w:spacing w:val="-3"/>
          <w:sz w:val="24"/>
        </w:rPr>
        <w:t xml:space="preserve"> </w:t>
      </w:r>
      <w:r>
        <w:rPr>
          <w:sz w:val="24"/>
        </w:rPr>
        <w:t>of</w:t>
      </w:r>
      <w:r>
        <w:rPr>
          <w:spacing w:val="-6"/>
          <w:sz w:val="24"/>
        </w:rPr>
        <w:t xml:space="preserve"> </w:t>
      </w:r>
      <w:r>
        <w:rPr>
          <w:sz w:val="24"/>
        </w:rPr>
        <w:t>Education,</w:t>
      </w:r>
      <w:r>
        <w:rPr>
          <w:spacing w:val="-4"/>
          <w:sz w:val="24"/>
        </w:rPr>
        <w:t xml:space="preserve"> </w:t>
      </w:r>
      <w:r>
        <w:rPr>
          <w:sz w:val="24"/>
        </w:rPr>
        <w:t>the</w:t>
      </w:r>
      <w:r>
        <w:rPr>
          <w:spacing w:val="-5"/>
          <w:sz w:val="24"/>
        </w:rPr>
        <w:t xml:space="preserve"> </w:t>
      </w:r>
      <w:r>
        <w:rPr>
          <w:sz w:val="24"/>
        </w:rPr>
        <w:t>Treasury,</w:t>
      </w:r>
      <w:r>
        <w:rPr>
          <w:spacing w:val="-6"/>
          <w:sz w:val="24"/>
        </w:rPr>
        <w:t xml:space="preserve"> </w:t>
      </w:r>
      <w:r>
        <w:rPr>
          <w:sz w:val="24"/>
        </w:rPr>
        <w:t>Te</w:t>
      </w:r>
      <w:r>
        <w:rPr>
          <w:spacing w:val="-3"/>
          <w:sz w:val="24"/>
        </w:rPr>
        <w:t xml:space="preserve"> </w:t>
      </w:r>
      <w:proofErr w:type="spellStart"/>
      <w:r>
        <w:rPr>
          <w:sz w:val="24"/>
        </w:rPr>
        <w:t>Arawhiti</w:t>
      </w:r>
      <w:proofErr w:type="spellEnd"/>
      <w:r>
        <w:rPr>
          <w:sz w:val="24"/>
        </w:rPr>
        <w:t xml:space="preserve">, Te </w:t>
      </w:r>
      <w:proofErr w:type="spellStart"/>
      <w:r>
        <w:rPr>
          <w:sz w:val="24"/>
        </w:rPr>
        <w:t>Puni</w:t>
      </w:r>
      <w:proofErr w:type="spellEnd"/>
      <w:r>
        <w:rPr>
          <w:sz w:val="24"/>
        </w:rPr>
        <w:t xml:space="preserve"> </w:t>
      </w:r>
      <w:proofErr w:type="spellStart"/>
      <w:r>
        <w:rPr>
          <w:sz w:val="24"/>
        </w:rPr>
        <w:t>Kōkiri</w:t>
      </w:r>
      <w:proofErr w:type="spellEnd"/>
      <w:r>
        <w:rPr>
          <w:sz w:val="24"/>
        </w:rPr>
        <w:t xml:space="preserve">, Ministry for Culture and Heritage, and the Department of the Prime Minister and Cabinet, Ministry of Justice, Veterans’ Affairs New </w:t>
      </w:r>
      <w:r>
        <w:rPr>
          <w:spacing w:val="-2"/>
          <w:sz w:val="24"/>
        </w:rPr>
        <w:t>Zealand.</w:t>
      </w:r>
    </w:p>
    <w:p w14:paraId="2E5EDD3A" w14:textId="77777777" w:rsidR="0066071E" w:rsidRDefault="0066071E">
      <w:pPr>
        <w:pStyle w:val="BodyText"/>
        <w:spacing w:before="11"/>
        <w:rPr>
          <w:sz w:val="20"/>
        </w:rPr>
      </w:pPr>
    </w:p>
    <w:p w14:paraId="0859C5AD" w14:textId="77777777" w:rsidR="0066071E" w:rsidRDefault="00242982">
      <w:pPr>
        <w:pStyle w:val="ListParagraph"/>
        <w:numPr>
          <w:ilvl w:val="0"/>
          <w:numId w:val="2"/>
        </w:numPr>
        <w:tabs>
          <w:tab w:val="left" w:pos="811"/>
          <w:tab w:val="left" w:pos="812"/>
        </w:tabs>
        <w:ind w:left="811" w:right="752" w:hanging="710"/>
        <w:jc w:val="left"/>
        <w:rPr>
          <w:sz w:val="24"/>
        </w:rPr>
      </w:pPr>
      <w:r>
        <w:rPr>
          <w:sz w:val="24"/>
        </w:rPr>
        <w:t>The</w:t>
      </w:r>
      <w:r>
        <w:rPr>
          <w:spacing w:val="-5"/>
          <w:sz w:val="24"/>
        </w:rPr>
        <w:t xml:space="preserve"> </w:t>
      </w:r>
      <w:r>
        <w:rPr>
          <w:sz w:val="24"/>
        </w:rPr>
        <w:t>draft</w:t>
      </w:r>
      <w:r>
        <w:rPr>
          <w:spacing w:val="-4"/>
          <w:sz w:val="24"/>
        </w:rPr>
        <w:t xml:space="preserve"> </w:t>
      </w:r>
      <w:r>
        <w:rPr>
          <w:sz w:val="24"/>
        </w:rPr>
        <w:t>Bill</w:t>
      </w:r>
      <w:r>
        <w:rPr>
          <w:spacing w:val="-3"/>
          <w:sz w:val="24"/>
        </w:rPr>
        <w:t xml:space="preserve"> </w:t>
      </w:r>
      <w:r>
        <w:rPr>
          <w:sz w:val="24"/>
        </w:rPr>
        <w:t>has</w:t>
      </w:r>
      <w:r>
        <w:rPr>
          <w:spacing w:val="-3"/>
          <w:sz w:val="24"/>
        </w:rPr>
        <w:t xml:space="preserve"> </w:t>
      </w:r>
      <w:r>
        <w:rPr>
          <w:sz w:val="24"/>
        </w:rPr>
        <w:t>also</w:t>
      </w:r>
      <w:r>
        <w:rPr>
          <w:spacing w:val="-5"/>
          <w:sz w:val="24"/>
        </w:rPr>
        <w:t xml:space="preserve"> </w:t>
      </w:r>
      <w:r>
        <w:rPr>
          <w:sz w:val="24"/>
        </w:rPr>
        <w:t>been</w:t>
      </w:r>
      <w:r>
        <w:rPr>
          <w:spacing w:val="-5"/>
          <w:sz w:val="24"/>
        </w:rPr>
        <w:t xml:space="preserve"> </w:t>
      </w:r>
      <w:r>
        <w:rPr>
          <w:sz w:val="24"/>
        </w:rPr>
        <w:t>reviewed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Treaty</w:t>
      </w:r>
      <w:r>
        <w:rPr>
          <w:spacing w:val="-3"/>
          <w:sz w:val="24"/>
        </w:rPr>
        <w:t xml:space="preserve"> </w:t>
      </w:r>
      <w:r>
        <w:rPr>
          <w:sz w:val="24"/>
        </w:rPr>
        <w:t>Provisions</w:t>
      </w:r>
      <w:r>
        <w:rPr>
          <w:spacing w:val="-3"/>
          <w:sz w:val="24"/>
        </w:rPr>
        <w:t xml:space="preserve"> </w:t>
      </w:r>
      <w:r>
        <w:rPr>
          <w:sz w:val="24"/>
        </w:rPr>
        <w:t xml:space="preserve">Oversight Group with the </w:t>
      </w:r>
      <w:r>
        <w:rPr>
          <w:sz w:val="24"/>
        </w:rPr>
        <w:t>following feedback:</w:t>
      </w:r>
    </w:p>
    <w:p w14:paraId="77013BE3" w14:textId="77777777" w:rsidR="0066071E" w:rsidRDefault="0066071E">
      <w:pPr>
        <w:pStyle w:val="BodyText"/>
        <w:rPr>
          <w:sz w:val="20"/>
        </w:rPr>
      </w:pPr>
    </w:p>
    <w:p w14:paraId="05635C98" w14:textId="77777777" w:rsidR="0066071E" w:rsidRDefault="00242982">
      <w:pPr>
        <w:pStyle w:val="ListParagraph"/>
        <w:numPr>
          <w:ilvl w:val="1"/>
          <w:numId w:val="2"/>
        </w:numPr>
        <w:tabs>
          <w:tab w:val="left" w:pos="1541"/>
          <w:tab w:val="left" w:pos="1542"/>
        </w:tabs>
        <w:ind w:right="247"/>
        <w:rPr>
          <w:sz w:val="24"/>
        </w:rPr>
      </w:pPr>
      <w:r>
        <w:rPr>
          <w:sz w:val="24"/>
        </w:rPr>
        <w:t xml:space="preserve">They noted it was unclear whether an obligation to ‘honour’ Te </w:t>
      </w:r>
      <w:proofErr w:type="spellStart"/>
      <w:r>
        <w:rPr>
          <w:sz w:val="24"/>
        </w:rPr>
        <w:t>Tiriti</w:t>
      </w:r>
      <w:proofErr w:type="spellEnd"/>
      <w:r>
        <w:rPr>
          <w:sz w:val="24"/>
        </w:rPr>
        <w:t xml:space="preserve"> was</w:t>
      </w:r>
      <w:r>
        <w:rPr>
          <w:spacing w:val="-5"/>
          <w:sz w:val="24"/>
        </w:rPr>
        <w:t xml:space="preserve"> </w:t>
      </w:r>
      <w:r>
        <w:rPr>
          <w:sz w:val="24"/>
        </w:rPr>
        <w:t>stronger</w:t>
      </w:r>
      <w:r>
        <w:rPr>
          <w:spacing w:val="-3"/>
          <w:sz w:val="24"/>
        </w:rPr>
        <w:t xml:space="preserve"> </w:t>
      </w:r>
      <w:r>
        <w:rPr>
          <w:sz w:val="24"/>
        </w:rPr>
        <w:t>than</w:t>
      </w:r>
      <w:r>
        <w:rPr>
          <w:spacing w:val="-3"/>
          <w:sz w:val="24"/>
        </w:rPr>
        <w:t xml:space="preserve"> </w:t>
      </w:r>
      <w:r>
        <w:rPr>
          <w:sz w:val="24"/>
        </w:rPr>
        <w:t>the</w:t>
      </w:r>
      <w:r>
        <w:rPr>
          <w:spacing w:val="-3"/>
          <w:sz w:val="24"/>
        </w:rPr>
        <w:t xml:space="preserve"> </w:t>
      </w:r>
      <w:r>
        <w:rPr>
          <w:sz w:val="24"/>
        </w:rPr>
        <w:t>standard</w:t>
      </w:r>
      <w:r>
        <w:rPr>
          <w:spacing w:val="-5"/>
          <w:sz w:val="24"/>
        </w:rPr>
        <w:t xml:space="preserve"> </w:t>
      </w:r>
      <w:r>
        <w:rPr>
          <w:sz w:val="24"/>
        </w:rPr>
        <w:t>wording</w:t>
      </w:r>
      <w:r>
        <w:rPr>
          <w:spacing w:val="-5"/>
          <w:sz w:val="24"/>
        </w:rPr>
        <w:t xml:space="preserve"> </w:t>
      </w:r>
      <w:r>
        <w:rPr>
          <w:sz w:val="24"/>
        </w:rPr>
        <w:t>of</w:t>
      </w:r>
      <w:r>
        <w:rPr>
          <w:spacing w:val="-6"/>
          <w:sz w:val="24"/>
        </w:rPr>
        <w:t xml:space="preserve"> </w:t>
      </w:r>
      <w:r>
        <w:rPr>
          <w:sz w:val="24"/>
        </w:rPr>
        <w:t>an</w:t>
      </w:r>
      <w:r>
        <w:rPr>
          <w:spacing w:val="-5"/>
          <w:sz w:val="24"/>
        </w:rPr>
        <w:t xml:space="preserve"> </w:t>
      </w:r>
      <w:r>
        <w:rPr>
          <w:sz w:val="24"/>
        </w:rPr>
        <w:t>obligation</w:t>
      </w:r>
      <w:r>
        <w:rPr>
          <w:spacing w:val="-5"/>
          <w:sz w:val="24"/>
        </w:rPr>
        <w:t xml:space="preserve"> </w:t>
      </w:r>
      <w:r>
        <w:rPr>
          <w:sz w:val="24"/>
        </w:rPr>
        <w:t>to</w:t>
      </w:r>
      <w:r>
        <w:rPr>
          <w:spacing w:val="-3"/>
          <w:sz w:val="24"/>
        </w:rPr>
        <w:t xml:space="preserve"> </w:t>
      </w:r>
      <w:r>
        <w:rPr>
          <w:sz w:val="24"/>
        </w:rPr>
        <w:t>‘give</w:t>
      </w:r>
      <w:r>
        <w:rPr>
          <w:spacing w:val="-5"/>
          <w:sz w:val="24"/>
        </w:rPr>
        <w:t xml:space="preserve"> </w:t>
      </w:r>
      <w:r>
        <w:rPr>
          <w:sz w:val="24"/>
        </w:rPr>
        <w:t xml:space="preserve">effect’ to Te </w:t>
      </w:r>
      <w:proofErr w:type="spellStart"/>
      <w:r>
        <w:rPr>
          <w:sz w:val="24"/>
        </w:rPr>
        <w:t>Tiriti</w:t>
      </w:r>
      <w:proofErr w:type="spellEnd"/>
      <w:r>
        <w:rPr>
          <w:sz w:val="24"/>
        </w:rPr>
        <w:t xml:space="preserve">, and this may set an unintended precedent for future </w:t>
      </w:r>
      <w:r>
        <w:rPr>
          <w:spacing w:val="-2"/>
          <w:sz w:val="24"/>
        </w:rPr>
        <w:t>legislation.</w:t>
      </w:r>
    </w:p>
    <w:p w14:paraId="4FE3E0B3" w14:textId="77777777" w:rsidR="0066071E" w:rsidRDefault="0066071E">
      <w:pPr>
        <w:pStyle w:val="BodyText"/>
        <w:rPr>
          <w:sz w:val="20"/>
        </w:rPr>
      </w:pPr>
    </w:p>
    <w:p w14:paraId="743016AE" w14:textId="77777777" w:rsidR="0066071E" w:rsidRDefault="00242982">
      <w:pPr>
        <w:pStyle w:val="ListParagraph"/>
        <w:numPr>
          <w:ilvl w:val="1"/>
          <w:numId w:val="2"/>
        </w:numPr>
        <w:tabs>
          <w:tab w:val="left" w:pos="1541"/>
          <w:tab w:val="left" w:pos="1542"/>
        </w:tabs>
        <w:ind w:right="553"/>
        <w:rPr>
          <w:sz w:val="24"/>
        </w:rPr>
      </w:pPr>
      <w:r>
        <w:rPr>
          <w:sz w:val="24"/>
        </w:rPr>
        <w:t>TPOG sought to understand the reasons behind the proposed membership</w:t>
      </w:r>
      <w:r>
        <w:rPr>
          <w:spacing w:val="-7"/>
          <w:sz w:val="24"/>
        </w:rPr>
        <w:t xml:space="preserve"> </w:t>
      </w:r>
      <w:r>
        <w:rPr>
          <w:sz w:val="24"/>
        </w:rPr>
        <w:t>requirements,</w:t>
      </w:r>
      <w:r>
        <w:rPr>
          <w:spacing w:val="-6"/>
          <w:sz w:val="24"/>
        </w:rPr>
        <w:t xml:space="preserve"> </w:t>
      </w:r>
      <w:r>
        <w:rPr>
          <w:sz w:val="24"/>
        </w:rPr>
        <w:t>given</w:t>
      </w:r>
      <w:r>
        <w:rPr>
          <w:spacing w:val="-7"/>
          <w:sz w:val="24"/>
        </w:rPr>
        <w:t xml:space="preserve"> </w:t>
      </w:r>
      <w:r>
        <w:rPr>
          <w:sz w:val="24"/>
        </w:rPr>
        <w:t>the</w:t>
      </w:r>
      <w:r>
        <w:rPr>
          <w:spacing w:val="-5"/>
          <w:sz w:val="24"/>
        </w:rPr>
        <w:t xml:space="preserve"> </w:t>
      </w:r>
      <w:r>
        <w:rPr>
          <w:sz w:val="24"/>
        </w:rPr>
        <w:t>Accessibility</w:t>
      </w:r>
      <w:r>
        <w:rPr>
          <w:spacing w:val="-7"/>
          <w:sz w:val="24"/>
        </w:rPr>
        <w:t xml:space="preserve"> </w:t>
      </w:r>
      <w:r>
        <w:rPr>
          <w:sz w:val="24"/>
        </w:rPr>
        <w:t>Committee</w:t>
      </w:r>
      <w:r>
        <w:rPr>
          <w:spacing w:val="-7"/>
          <w:sz w:val="24"/>
        </w:rPr>
        <w:t xml:space="preserve"> </w:t>
      </w:r>
      <w:r>
        <w:rPr>
          <w:sz w:val="24"/>
        </w:rPr>
        <w:t>is</w:t>
      </w:r>
      <w:r>
        <w:rPr>
          <w:spacing w:val="-7"/>
          <w:sz w:val="24"/>
        </w:rPr>
        <w:t xml:space="preserve"> </w:t>
      </w:r>
      <w:r>
        <w:rPr>
          <w:sz w:val="24"/>
        </w:rPr>
        <w:t>not established specifically for the management of a taonga.</w:t>
      </w:r>
    </w:p>
    <w:p w14:paraId="73E30160" w14:textId="77777777" w:rsidR="0066071E" w:rsidRDefault="0066071E">
      <w:pPr>
        <w:rPr>
          <w:sz w:val="24"/>
        </w:rPr>
        <w:sectPr w:rsidR="0066071E">
          <w:pgSz w:w="11910" w:h="16840"/>
          <w:pgMar w:top="1340" w:right="1340" w:bottom="1180" w:left="1340" w:header="715" w:footer="983" w:gutter="0"/>
          <w:cols w:space="720"/>
        </w:sectPr>
      </w:pPr>
    </w:p>
    <w:p w14:paraId="66B8BCEE" w14:textId="77777777" w:rsidR="0066071E" w:rsidRDefault="00242982">
      <w:pPr>
        <w:pStyle w:val="ListParagraph"/>
        <w:numPr>
          <w:ilvl w:val="0"/>
          <w:numId w:val="2"/>
        </w:numPr>
        <w:tabs>
          <w:tab w:val="left" w:pos="1247"/>
          <w:tab w:val="left" w:pos="1248"/>
        </w:tabs>
        <w:spacing w:before="82"/>
        <w:ind w:left="1248" w:right="381"/>
        <w:jc w:val="left"/>
        <w:rPr>
          <w:sz w:val="24"/>
        </w:rPr>
      </w:pPr>
      <w:r>
        <w:rPr>
          <w:sz w:val="24"/>
        </w:rPr>
        <w:t>I</w:t>
      </w:r>
      <w:r>
        <w:rPr>
          <w:spacing w:val="-4"/>
          <w:sz w:val="24"/>
        </w:rPr>
        <w:t xml:space="preserve"> </w:t>
      </w:r>
      <w:r>
        <w:rPr>
          <w:sz w:val="24"/>
        </w:rPr>
        <w:t>have</w:t>
      </w:r>
      <w:r>
        <w:rPr>
          <w:spacing w:val="-4"/>
          <w:sz w:val="24"/>
        </w:rPr>
        <w:t xml:space="preserve"> </w:t>
      </w:r>
      <w:r>
        <w:rPr>
          <w:sz w:val="24"/>
        </w:rPr>
        <w:t>made</w:t>
      </w:r>
      <w:r>
        <w:rPr>
          <w:spacing w:val="-5"/>
          <w:sz w:val="24"/>
        </w:rPr>
        <w:t xml:space="preserve"> </w:t>
      </w:r>
      <w:r>
        <w:rPr>
          <w:sz w:val="24"/>
        </w:rPr>
        <w:t>amendments</w:t>
      </w:r>
      <w:r>
        <w:rPr>
          <w:spacing w:val="-5"/>
          <w:sz w:val="24"/>
        </w:rPr>
        <w:t xml:space="preserve"> </w:t>
      </w:r>
      <w:r>
        <w:rPr>
          <w:sz w:val="24"/>
        </w:rPr>
        <w:t>to</w:t>
      </w:r>
      <w:r>
        <w:rPr>
          <w:spacing w:val="-4"/>
          <w:sz w:val="24"/>
        </w:rPr>
        <w:t xml:space="preserve"> </w:t>
      </w:r>
      <w:r>
        <w:rPr>
          <w:sz w:val="24"/>
        </w:rPr>
        <w:t>these</w:t>
      </w:r>
      <w:r>
        <w:rPr>
          <w:spacing w:val="-4"/>
          <w:sz w:val="24"/>
        </w:rPr>
        <w:t xml:space="preserve"> </w:t>
      </w:r>
      <w:r>
        <w:rPr>
          <w:sz w:val="24"/>
        </w:rPr>
        <w:t>provisions</w:t>
      </w:r>
      <w:r>
        <w:rPr>
          <w:spacing w:val="-5"/>
          <w:sz w:val="24"/>
        </w:rPr>
        <w:t xml:space="preserve"> </w:t>
      </w:r>
      <w:r>
        <w:rPr>
          <w:sz w:val="24"/>
        </w:rPr>
        <w:t>as</w:t>
      </w:r>
      <w:r>
        <w:rPr>
          <w:spacing w:val="-5"/>
          <w:sz w:val="24"/>
        </w:rPr>
        <w:t xml:space="preserve"> </w:t>
      </w:r>
      <w:r>
        <w:rPr>
          <w:sz w:val="24"/>
        </w:rPr>
        <w:t>outlined</w:t>
      </w:r>
      <w:r>
        <w:rPr>
          <w:spacing w:val="-5"/>
          <w:sz w:val="24"/>
        </w:rPr>
        <w:t xml:space="preserve"> </w:t>
      </w:r>
      <w:r>
        <w:rPr>
          <w:sz w:val="24"/>
        </w:rPr>
        <w:t>in</w:t>
      </w:r>
      <w:r>
        <w:rPr>
          <w:spacing w:val="-5"/>
          <w:sz w:val="24"/>
        </w:rPr>
        <w:t xml:space="preserve"> </w:t>
      </w:r>
      <w:r>
        <w:rPr>
          <w:sz w:val="24"/>
        </w:rPr>
        <w:t>paragraphs 12 and 13.</w:t>
      </w:r>
    </w:p>
    <w:p w14:paraId="5834D671" w14:textId="77777777" w:rsidR="0066071E" w:rsidRDefault="0066071E">
      <w:pPr>
        <w:pStyle w:val="BodyText"/>
        <w:rPr>
          <w:sz w:val="20"/>
        </w:rPr>
      </w:pPr>
    </w:p>
    <w:p w14:paraId="7E13A109" w14:textId="77777777" w:rsidR="0066071E" w:rsidRDefault="00242982">
      <w:pPr>
        <w:pStyle w:val="Heading1"/>
      </w:pPr>
      <w:bookmarkStart w:id="7" w:name="Binding_on_the_Crown"/>
      <w:bookmarkEnd w:id="7"/>
      <w:r>
        <w:t>Binding</w:t>
      </w:r>
      <w:r>
        <w:rPr>
          <w:spacing w:val="-1"/>
        </w:rPr>
        <w:t xml:space="preserve"> </w:t>
      </w:r>
      <w:r>
        <w:t>on</w:t>
      </w:r>
      <w:r>
        <w:rPr>
          <w:spacing w:val="-2"/>
        </w:rPr>
        <w:t xml:space="preserve"> </w:t>
      </w:r>
      <w:r>
        <w:t>the</w:t>
      </w:r>
      <w:r>
        <w:rPr>
          <w:spacing w:val="-1"/>
        </w:rPr>
        <w:t xml:space="preserve"> </w:t>
      </w:r>
      <w:r>
        <w:rPr>
          <w:spacing w:val="-2"/>
        </w:rPr>
        <w:t>Crown</w:t>
      </w:r>
    </w:p>
    <w:p w14:paraId="5215DD5D" w14:textId="77777777" w:rsidR="0066071E" w:rsidRDefault="0066071E">
      <w:pPr>
        <w:pStyle w:val="BodyText"/>
        <w:rPr>
          <w:b/>
          <w:sz w:val="20"/>
        </w:rPr>
      </w:pPr>
    </w:p>
    <w:p w14:paraId="2BDA25CF" w14:textId="77777777" w:rsidR="0066071E" w:rsidRDefault="00242982">
      <w:pPr>
        <w:pStyle w:val="ListParagraph"/>
        <w:numPr>
          <w:ilvl w:val="0"/>
          <w:numId w:val="2"/>
        </w:numPr>
        <w:tabs>
          <w:tab w:val="left" w:pos="811"/>
          <w:tab w:val="left" w:pos="812"/>
        </w:tabs>
        <w:ind w:left="812" w:hanging="711"/>
        <w:jc w:val="left"/>
        <w:rPr>
          <w:sz w:val="24"/>
        </w:rPr>
      </w:pPr>
      <w:r>
        <w:rPr>
          <w:sz w:val="24"/>
        </w:rPr>
        <w:t>I</w:t>
      </w:r>
      <w:r>
        <w:rPr>
          <w:spacing w:val="-6"/>
          <w:sz w:val="24"/>
        </w:rPr>
        <w:t xml:space="preserve"> </w:t>
      </w:r>
      <w:r>
        <w:rPr>
          <w:sz w:val="24"/>
        </w:rPr>
        <w:t>propose</w:t>
      </w:r>
      <w:r>
        <w:rPr>
          <w:spacing w:val="-1"/>
          <w:sz w:val="24"/>
        </w:rPr>
        <w:t xml:space="preserve"> </w:t>
      </w:r>
      <w:r>
        <w:rPr>
          <w:sz w:val="24"/>
        </w:rPr>
        <w:t>that</w:t>
      </w:r>
      <w:r>
        <w:rPr>
          <w:spacing w:val="-2"/>
          <w:sz w:val="24"/>
        </w:rPr>
        <w:t xml:space="preserve"> </w:t>
      </w:r>
      <w:r>
        <w:rPr>
          <w:sz w:val="24"/>
        </w:rPr>
        <w:t>the</w:t>
      </w:r>
      <w:r>
        <w:rPr>
          <w:spacing w:val="-2"/>
          <w:sz w:val="24"/>
        </w:rPr>
        <w:t xml:space="preserve"> </w:t>
      </w:r>
      <w:r>
        <w:rPr>
          <w:sz w:val="24"/>
        </w:rPr>
        <w:t>legislation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binding</w:t>
      </w:r>
      <w:r>
        <w:rPr>
          <w:spacing w:val="-1"/>
          <w:sz w:val="24"/>
        </w:rPr>
        <w:t xml:space="preserve"> </w:t>
      </w:r>
      <w:r>
        <w:rPr>
          <w:sz w:val="24"/>
        </w:rPr>
        <w:t>on</w:t>
      </w:r>
      <w:r>
        <w:rPr>
          <w:spacing w:val="-3"/>
          <w:sz w:val="24"/>
        </w:rPr>
        <w:t xml:space="preserve"> </w:t>
      </w:r>
      <w:r>
        <w:rPr>
          <w:sz w:val="24"/>
        </w:rPr>
        <w:t>the</w:t>
      </w:r>
      <w:r>
        <w:rPr>
          <w:spacing w:val="-1"/>
          <w:sz w:val="24"/>
        </w:rPr>
        <w:t xml:space="preserve"> </w:t>
      </w:r>
      <w:r>
        <w:rPr>
          <w:spacing w:val="-2"/>
          <w:sz w:val="24"/>
        </w:rPr>
        <w:t>Crown.</w:t>
      </w:r>
    </w:p>
    <w:p w14:paraId="6AE934B0" w14:textId="77777777" w:rsidR="0066071E" w:rsidRDefault="0066071E">
      <w:pPr>
        <w:pStyle w:val="BodyText"/>
        <w:spacing w:before="3"/>
        <w:rPr>
          <w:sz w:val="31"/>
        </w:rPr>
      </w:pPr>
    </w:p>
    <w:p w14:paraId="0F973083" w14:textId="77777777" w:rsidR="0066071E" w:rsidRDefault="00242982">
      <w:pPr>
        <w:pStyle w:val="Heading1"/>
        <w:spacing w:before="1"/>
      </w:pPr>
      <w:bookmarkStart w:id="8" w:name="Allocation_of_decision-making_powers"/>
      <w:bookmarkEnd w:id="8"/>
      <w:r>
        <w:t>Allocation</w:t>
      </w:r>
      <w:r>
        <w:rPr>
          <w:spacing w:val="-3"/>
        </w:rPr>
        <w:t xml:space="preserve"> </w:t>
      </w:r>
      <w:r>
        <w:t>of</w:t>
      </w:r>
      <w:r>
        <w:rPr>
          <w:spacing w:val="-5"/>
        </w:rPr>
        <w:t xml:space="preserve"> </w:t>
      </w:r>
      <w:r>
        <w:t>decision-making</w:t>
      </w:r>
      <w:r>
        <w:rPr>
          <w:spacing w:val="-3"/>
        </w:rPr>
        <w:t xml:space="preserve"> </w:t>
      </w:r>
      <w:r>
        <w:rPr>
          <w:spacing w:val="-2"/>
        </w:rPr>
        <w:t>powers</w:t>
      </w:r>
    </w:p>
    <w:p w14:paraId="362CCCB6" w14:textId="77777777" w:rsidR="0066071E" w:rsidRDefault="0066071E">
      <w:pPr>
        <w:pStyle w:val="BodyText"/>
        <w:spacing w:before="9"/>
        <w:rPr>
          <w:b/>
          <w:sz w:val="20"/>
        </w:rPr>
      </w:pPr>
    </w:p>
    <w:p w14:paraId="6FB621A7" w14:textId="77777777" w:rsidR="0066071E" w:rsidRDefault="00242982">
      <w:pPr>
        <w:pStyle w:val="ListParagraph"/>
        <w:numPr>
          <w:ilvl w:val="0"/>
          <w:numId w:val="2"/>
        </w:numPr>
        <w:tabs>
          <w:tab w:val="left" w:pos="811"/>
          <w:tab w:val="left" w:pos="812"/>
        </w:tabs>
        <w:spacing w:before="1"/>
        <w:ind w:left="811" w:right="458" w:hanging="710"/>
        <w:jc w:val="left"/>
        <w:rPr>
          <w:sz w:val="24"/>
        </w:rPr>
      </w:pPr>
      <w:r>
        <w:rPr>
          <w:sz w:val="24"/>
        </w:rPr>
        <w:t>The</w:t>
      </w:r>
      <w:r>
        <w:rPr>
          <w:spacing w:val="-5"/>
          <w:sz w:val="24"/>
        </w:rPr>
        <w:t xml:space="preserve"> </w:t>
      </w:r>
      <w:r>
        <w:rPr>
          <w:sz w:val="24"/>
        </w:rPr>
        <w:t>Bill</w:t>
      </w:r>
      <w:r>
        <w:rPr>
          <w:spacing w:val="-5"/>
          <w:sz w:val="24"/>
        </w:rPr>
        <w:t xml:space="preserve"> </w:t>
      </w:r>
      <w:r>
        <w:rPr>
          <w:sz w:val="24"/>
        </w:rPr>
        <w:t>does</w:t>
      </w:r>
      <w:r>
        <w:rPr>
          <w:spacing w:val="-5"/>
          <w:sz w:val="24"/>
        </w:rPr>
        <w:t xml:space="preserve"> </w:t>
      </w:r>
      <w:r>
        <w:rPr>
          <w:sz w:val="24"/>
        </w:rPr>
        <w:t>not</w:t>
      </w:r>
      <w:r>
        <w:rPr>
          <w:spacing w:val="-4"/>
          <w:sz w:val="24"/>
        </w:rPr>
        <w:t xml:space="preserve"> </w:t>
      </w:r>
      <w:r>
        <w:rPr>
          <w:sz w:val="24"/>
        </w:rPr>
        <w:t>involve</w:t>
      </w:r>
      <w:r>
        <w:rPr>
          <w:spacing w:val="-5"/>
          <w:sz w:val="24"/>
        </w:rPr>
        <w:t xml:space="preserve"> </w:t>
      </w:r>
      <w:r>
        <w:rPr>
          <w:sz w:val="24"/>
        </w:rPr>
        <w:t>the</w:t>
      </w:r>
      <w:r>
        <w:rPr>
          <w:spacing w:val="-5"/>
          <w:sz w:val="24"/>
        </w:rPr>
        <w:t xml:space="preserve"> </w:t>
      </w:r>
      <w:r>
        <w:rPr>
          <w:sz w:val="24"/>
        </w:rPr>
        <w:t>allocation</w:t>
      </w:r>
      <w:r>
        <w:rPr>
          <w:spacing w:val="-4"/>
          <w:sz w:val="24"/>
        </w:rPr>
        <w:t xml:space="preserve"> </w:t>
      </w:r>
      <w:r>
        <w:rPr>
          <w:sz w:val="24"/>
        </w:rPr>
        <w:t>of</w:t>
      </w:r>
      <w:r>
        <w:rPr>
          <w:spacing w:val="-6"/>
          <w:sz w:val="24"/>
        </w:rPr>
        <w:t xml:space="preserve"> </w:t>
      </w:r>
      <w:r>
        <w:rPr>
          <w:sz w:val="24"/>
        </w:rPr>
        <w:t>decision-making</w:t>
      </w:r>
      <w:r>
        <w:rPr>
          <w:spacing w:val="-4"/>
          <w:sz w:val="24"/>
        </w:rPr>
        <w:t xml:space="preserve"> </w:t>
      </w:r>
      <w:r>
        <w:rPr>
          <w:sz w:val="24"/>
        </w:rPr>
        <w:t>powers</w:t>
      </w:r>
      <w:r>
        <w:rPr>
          <w:spacing w:val="-4"/>
          <w:sz w:val="24"/>
        </w:rPr>
        <w:t xml:space="preserve"> </w:t>
      </w:r>
      <w:r>
        <w:rPr>
          <w:sz w:val="24"/>
        </w:rPr>
        <w:t>between the Executive, the Courts and Tribunals.</w:t>
      </w:r>
    </w:p>
    <w:p w14:paraId="39360512" w14:textId="77777777" w:rsidR="0066071E" w:rsidRDefault="0066071E">
      <w:pPr>
        <w:pStyle w:val="BodyText"/>
        <w:spacing w:before="3"/>
        <w:rPr>
          <w:sz w:val="31"/>
        </w:rPr>
      </w:pPr>
    </w:p>
    <w:p w14:paraId="686D51B0" w14:textId="77777777" w:rsidR="0066071E" w:rsidRDefault="00242982">
      <w:pPr>
        <w:pStyle w:val="Heading1"/>
      </w:pPr>
      <w:bookmarkStart w:id="9" w:name="Secondary_Legislation"/>
      <w:bookmarkEnd w:id="9"/>
      <w:r>
        <w:t>Secondary</w:t>
      </w:r>
      <w:r>
        <w:rPr>
          <w:spacing w:val="-5"/>
        </w:rPr>
        <w:t xml:space="preserve"> </w:t>
      </w:r>
      <w:r>
        <w:rPr>
          <w:spacing w:val="-2"/>
        </w:rPr>
        <w:t>Legislation</w:t>
      </w:r>
    </w:p>
    <w:p w14:paraId="44E3B816" w14:textId="77777777" w:rsidR="0066071E" w:rsidRDefault="0066071E">
      <w:pPr>
        <w:pStyle w:val="BodyText"/>
        <w:rPr>
          <w:b/>
          <w:sz w:val="20"/>
        </w:rPr>
      </w:pPr>
    </w:p>
    <w:p w14:paraId="6F19F417" w14:textId="77777777" w:rsidR="0066071E" w:rsidRDefault="00242982">
      <w:pPr>
        <w:pStyle w:val="ListParagraph"/>
        <w:numPr>
          <w:ilvl w:val="0"/>
          <w:numId w:val="2"/>
        </w:numPr>
        <w:tabs>
          <w:tab w:val="left" w:pos="811"/>
          <w:tab w:val="left" w:pos="812"/>
        </w:tabs>
        <w:ind w:left="811" w:right="153" w:hanging="710"/>
        <w:jc w:val="left"/>
        <w:rPr>
          <w:sz w:val="24"/>
        </w:rPr>
      </w:pPr>
      <w:r>
        <w:rPr>
          <w:sz w:val="24"/>
        </w:rPr>
        <w:t>The</w:t>
      </w:r>
      <w:r>
        <w:rPr>
          <w:spacing w:val="-4"/>
          <w:sz w:val="24"/>
        </w:rPr>
        <w:t xml:space="preserve"> </w:t>
      </w:r>
      <w:r>
        <w:rPr>
          <w:sz w:val="24"/>
        </w:rPr>
        <w:t>Bill</w:t>
      </w:r>
      <w:r>
        <w:rPr>
          <w:spacing w:val="-4"/>
          <w:sz w:val="24"/>
        </w:rPr>
        <w:t xml:space="preserve"> </w:t>
      </w:r>
      <w:r>
        <w:rPr>
          <w:sz w:val="24"/>
        </w:rPr>
        <w:t>provides</w:t>
      </w:r>
      <w:r>
        <w:rPr>
          <w:spacing w:val="-4"/>
          <w:sz w:val="24"/>
        </w:rPr>
        <w:t xml:space="preserve"> </w:t>
      </w:r>
      <w:r>
        <w:rPr>
          <w:sz w:val="24"/>
        </w:rPr>
        <w:t>for</w:t>
      </w:r>
      <w:r>
        <w:rPr>
          <w:spacing w:val="-3"/>
          <w:sz w:val="24"/>
        </w:rPr>
        <w:t xml:space="preserve"> </w:t>
      </w:r>
      <w:r>
        <w:rPr>
          <w:sz w:val="24"/>
        </w:rPr>
        <w:t>commencement</w:t>
      </w:r>
      <w:r>
        <w:rPr>
          <w:spacing w:val="-3"/>
          <w:sz w:val="24"/>
        </w:rPr>
        <w:t xml:space="preserve"> </w:t>
      </w:r>
      <w:r>
        <w:rPr>
          <w:sz w:val="24"/>
        </w:rPr>
        <w:t>by</w:t>
      </w:r>
      <w:r>
        <w:rPr>
          <w:spacing w:val="-4"/>
          <w:sz w:val="24"/>
        </w:rPr>
        <w:t xml:space="preserve"> </w:t>
      </w:r>
      <w:r>
        <w:rPr>
          <w:sz w:val="24"/>
        </w:rPr>
        <w:t>Order</w:t>
      </w:r>
      <w:r>
        <w:rPr>
          <w:spacing w:val="-4"/>
          <w:sz w:val="24"/>
        </w:rPr>
        <w:t xml:space="preserve"> </w:t>
      </w:r>
      <w:r>
        <w:rPr>
          <w:sz w:val="24"/>
        </w:rPr>
        <w:t>in</w:t>
      </w:r>
      <w:r>
        <w:rPr>
          <w:spacing w:val="-4"/>
          <w:sz w:val="24"/>
        </w:rPr>
        <w:t xml:space="preserve"> </w:t>
      </w:r>
      <w:r>
        <w:rPr>
          <w:sz w:val="24"/>
        </w:rPr>
        <w:t>Council</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backstop</w:t>
      </w:r>
      <w:r>
        <w:rPr>
          <w:spacing w:val="-4"/>
          <w:sz w:val="24"/>
        </w:rPr>
        <w:t xml:space="preserve"> </w:t>
      </w:r>
      <w:r>
        <w:rPr>
          <w:sz w:val="24"/>
        </w:rPr>
        <w:t>date of 1 July 2024. The Order in Council will be secondary legislation for the purposes of the Legislation Act 2019.</w:t>
      </w:r>
    </w:p>
    <w:p w14:paraId="51B5F6DD" w14:textId="77777777" w:rsidR="0066071E" w:rsidRDefault="0066071E">
      <w:pPr>
        <w:pStyle w:val="BodyText"/>
        <w:rPr>
          <w:sz w:val="20"/>
        </w:rPr>
      </w:pPr>
    </w:p>
    <w:p w14:paraId="4CCC5453" w14:textId="77777777" w:rsidR="0066071E" w:rsidRDefault="00242982">
      <w:pPr>
        <w:pStyle w:val="Heading1"/>
      </w:pPr>
      <w:bookmarkStart w:id="10" w:name="Definition_of_Minister/department"/>
      <w:bookmarkEnd w:id="10"/>
      <w:r>
        <w:t>Definition</w:t>
      </w:r>
      <w:r>
        <w:rPr>
          <w:spacing w:val="-4"/>
        </w:rPr>
        <w:t xml:space="preserve"> </w:t>
      </w:r>
      <w:r>
        <w:t>of</w:t>
      </w:r>
      <w:r>
        <w:rPr>
          <w:spacing w:val="-1"/>
        </w:rPr>
        <w:t xml:space="preserve"> </w:t>
      </w:r>
      <w:r>
        <w:rPr>
          <w:spacing w:val="-2"/>
        </w:rPr>
        <w:t>Minister/department</w:t>
      </w:r>
    </w:p>
    <w:p w14:paraId="55CBDE66" w14:textId="77777777" w:rsidR="0066071E" w:rsidRDefault="0066071E">
      <w:pPr>
        <w:pStyle w:val="BodyText"/>
        <w:rPr>
          <w:b/>
          <w:sz w:val="20"/>
        </w:rPr>
      </w:pPr>
    </w:p>
    <w:p w14:paraId="091FDEA0" w14:textId="77777777" w:rsidR="0066071E" w:rsidRDefault="00242982">
      <w:pPr>
        <w:pStyle w:val="ListParagraph"/>
        <w:numPr>
          <w:ilvl w:val="0"/>
          <w:numId w:val="2"/>
        </w:numPr>
        <w:tabs>
          <w:tab w:val="left" w:pos="811"/>
          <w:tab w:val="left" w:pos="812"/>
        </w:tabs>
        <w:ind w:left="811" w:right="660" w:hanging="710"/>
        <w:jc w:val="left"/>
        <w:rPr>
          <w:sz w:val="24"/>
        </w:rPr>
      </w:pPr>
      <w:r>
        <w:rPr>
          <w:sz w:val="24"/>
        </w:rPr>
        <w:t>The</w:t>
      </w:r>
      <w:r>
        <w:rPr>
          <w:spacing w:val="-5"/>
          <w:sz w:val="24"/>
        </w:rPr>
        <w:t xml:space="preserve"> </w:t>
      </w:r>
      <w:r>
        <w:rPr>
          <w:sz w:val="24"/>
        </w:rPr>
        <w:t>Bill</w:t>
      </w:r>
      <w:r>
        <w:rPr>
          <w:spacing w:val="-5"/>
          <w:sz w:val="24"/>
        </w:rPr>
        <w:t xml:space="preserve"> </w:t>
      </w:r>
      <w:r>
        <w:rPr>
          <w:sz w:val="24"/>
        </w:rPr>
        <w:t>defines</w:t>
      </w:r>
      <w:r>
        <w:rPr>
          <w:spacing w:val="-3"/>
          <w:sz w:val="24"/>
        </w:rPr>
        <w:t xml:space="preserve"> </w:t>
      </w:r>
      <w:r>
        <w:rPr>
          <w:sz w:val="24"/>
        </w:rPr>
        <w:t>the</w:t>
      </w:r>
      <w:r>
        <w:rPr>
          <w:spacing w:val="-3"/>
          <w:sz w:val="24"/>
        </w:rPr>
        <w:t xml:space="preserve"> </w:t>
      </w:r>
      <w:r>
        <w:rPr>
          <w:sz w:val="24"/>
        </w:rPr>
        <w:t>‘Minister’</w:t>
      </w:r>
      <w:r>
        <w:rPr>
          <w:spacing w:val="-3"/>
          <w:sz w:val="24"/>
        </w:rPr>
        <w:t xml:space="preserve"> </w:t>
      </w:r>
      <w:r>
        <w:rPr>
          <w:sz w:val="24"/>
        </w:rPr>
        <w:t>as</w:t>
      </w:r>
      <w:r>
        <w:rPr>
          <w:spacing w:val="-3"/>
          <w:sz w:val="24"/>
        </w:rPr>
        <w:t xml:space="preserve"> </w:t>
      </w:r>
      <w:r>
        <w:rPr>
          <w:sz w:val="24"/>
        </w:rPr>
        <w:t>the</w:t>
      </w:r>
      <w:r>
        <w:rPr>
          <w:spacing w:val="-5"/>
          <w:sz w:val="24"/>
        </w:rPr>
        <w:t xml:space="preserve"> </w:t>
      </w:r>
      <w:r>
        <w:rPr>
          <w:sz w:val="24"/>
        </w:rPr>
        <w:t>Minister</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Crown</w:t>
      </w:r>
      <w:r>
        <w:rPr>
          <w:spacing w:val="-5"/>
          <w:sz w:val="24"/>
        </w:rPr>
        <w:t xml:space="preserve"> </w:t>
      </w:r>
      <w:r>
        <w:rPr>
          <w:sz w:val="24"/>
        </w:rPr>
        <w:t>who,</w:t>
      </w:r>
      <w:r>
        <w:rPr>
          <w:spacing w:val="-4"/>
          <w:sz w:val="24"/>
        </w:rPr>
        <w:t xml:space="preserve"> </w:t>
      </w:r>
      <w:r>
        <w:rPr>
          <w:sz w:val="24"/>
        </w:rPr>
        <w:t>under</w:t>
      </w:r>
      <w:r>
        <w:rPr>
          <w:spacing w:val="-5"/>
          <w:sz w:val="24"/>
        </w:rPr>
        <w:t xml:space="preserve"> </w:t>
      </w:r>
      <w:r>
        <w:rPr>
          <w:sz w:val="24"/>
        </w:rPr>
        <w:t>the authority of any warrant or with the authority of the Prime Minister, is responsible for the administration of this Act. This is expected to be the Minister for Disability Issues at the time of introduction.</w:t>
      </w:r>
    </w:p>
    <w:p w14:paraId="26AC655C" w14:textId="77777777" w:rsidR="0066071E" w:rsidRDefault="0066071E">
      <w:pPr>
        <w:pStyle w:val="BodyText"/>
        <w:rPr>
          <w:sz w:val="20"/>
        </w:rPr>
      </w:pPr>
    </w:p>
    <w:p w14:paraId="3EB94DF8" w14:textId="77777777" w:rsidR="0066071E" w:rsidRDefault="00242982">
      <w:pPr>
        <w:pStyle w:val="ListParagraph"/>
        <w:numPr>
          <w:ilvl w:val="0"/>
          <w:numId w:val="2"/>
        </w:numPr>
        <w:tabs>
          <w:tab w:val="left" w:pos="811"/>
          <w:tab w:val="left" w:pos="812"/>
        </w:tabs>
        <w:ind w:left="811" w:right="698" w:hanging="710"/>
        <w:jc w:val="left"/>
        <w:rPr>
          <w:sz w:val="24"/>
        </w:rPr>
      </w:pPr>
      <w:r>
        <w:rPr>
          <w:sz w:val="24"/>
        </w:rPr>
        <w:t>The Bill defines the ‘Ministry’ as the depa</w:t>
      </w:r>
      <w:r>
        <w:rPr>
          <w:sz w:val="24"/>
        </w:rPr>
        <w:t>rtment of State that, with the authority of the Prime Minister, is for the time being responsible for the administration</w:t>
      </w:r>
      <w:r>
        <w:rPr>
          <w:spacing w:val="-5"/>
          <w:sz w:val="24"/>
        </w:rPr>
        <w:t xml:space="preserve"> </w:t>
      </w:r>
      <w:r>
        <w:rPr>
          <w:sz w:val="24"/>
        </w:rPr>
        <w:t>of</w:t>
      </w:r>
      <w:r>
        <w:rPr>
          <w:spacing w:val="-4"/>
          <w:sz w:val="24"/>
        </w:rPr>
        <w:t xml:space="preserve"> </w:t>
      </w:r>
      <w:r>
        <w:rPr>
          <w:sz w:val="24"/>
        </w:rPr>
        <w:t>this</w:t>
      </w:r>
      <w:r>
        <w:rPr>
          <w:spacing w:val="-3"/>
          <w:sz w:val="24"/>
        </w:rPr>
        <w:t xml:space="preserve"> </w:t>
      </w:r>
      <w:r>
        <w:rPr>
          <w:sz w:val="24"/>
        </w:rPr>
        <w:t>Act.</w:t>
      </w:r>
      <w:r>
        <w:rPr>
          <w:spacing w:val="-4"/>
          <w:sz w:val="24"/>
        </w:rPr>
        <w:t xml:space="preserve"> </w:t>
      </w:r>
      <w:r>
        <w:rPr>
          <w:sz w:val="24"/>
        </w:rPr>
        <w:t>This</w:t>
      </w:r>
      <w:r>
        <w:rPr>
          <w:spacing w:val="-5"/>
          <w:sz w:val="24"/>
        </w:rPr>
        <w:t xml:space="preserve"> </w:t>
      </w:r>
      <w:r>
        <w:rPr>
          <w:sz w:val="24"/>
        </w:rPr>
        <w:t>is</w:t>
      </w:r>
      <w:r>
        <w:rPr>
          <w:spacing w:val="-5"/>
          <w:sz w:val="24"/>
        </w:rPr>
        <w:t xml:space="preserve"> </w:t>
      </w:r>
      <w:r>
        <w:rPr>
          <w:sz w:val="24"/>
        </w:rPr>
        <w:t>expected</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Ministry</w:t>
      </w:r>
      <w:r>
        <w:rPr>
          <w:spacing w:val="-5"/>
          <w:sz w:val="24"/>
        </w:rPr>
        <w:t xml:space="preserve"> </w:t>
      </w:r>
      <w:r>
        <w:rPr>
          <w:sz w:val="24"/>
        </w:rPr>
        <w:t>for</w:t>
      </w:r>
      <w:r>
        <w:rPr>
          <w:spacing w:val="-3"/>
          <w:sz w:val="24"/>
        </w:rPr>
        <w:t xml:space="preserve"> </w:t>
      </w:r>
      <w:r>
        <w:rPr>
          <w:sz w:val="24"/>
        </w:rPr>
        <w:t>Disabled People at the time of introduction.</w:t>
      </w:r>
    </w:p>
    <w:p w14:paraId="65F0EAE0" w14:textId="77777777" w:rsidR="0066071E" w:rsidRDefault="0066071E">
      <w:pPr>
        <w:pStyle w:val="BodyText"/>
        <w:rPr>
          <w:sz w:val="20"/>
        </w:rPr>
      </w:pPr>
    </w:p>
    <w:p w14:paraId="666F6DA9" w14:textId="77777777" w:rsidR="0066071E" w:rsidRDefault="00242982">
      <w:pPr>
        <w:pStyle w:val="ListParagraph"/>
        <w:numPr>
          <w:ilvl w:val="0"/>
          <w:numId w:val="2"/>
        </w:numPr>
        <w:tabs>
          <w:tab w:val="left" w:pos="811"/>
          <w:tab w:val="left" w:pos="812"/>
        </w:tabs>
        <w:spacing w:before="1"/>
        <w:ind w:left="811" w:right="126" w:hanging="710"/>
        <w:jc w:val="left"/>
        <w:rPr>
          <w:sz w:val="24"/>
        </w:rPr>
      </w:pPr>
      <w:r>
        <w:rPr>
          <w:sz w:val="24"/>
        </w:rPr>
        <w:t>The</w:t>
      </w:r>
      <w:r>
        <w:rPr>
          <w:spacing w:val="-5"/>
          <w:sz w:val="24"/>
        </w:rPr>
        <w:t xml:space="preserve"> </w:t>
      </w:r>
      <w:r>
        <w:rPr>
          <w:sz w:val="24"/>
        </w:rPr>
        <w:t>Bill</w:t>
      </w:r>
      <w:r>
        <w:rPr>
          <w:spacing w:val="-5"/>
          <w:sz w:val="24"/>
        </w:rPr>
        <w:t xml:space="preserve"> </w:t>
      </w:r>
      <w:r>
        <w:rPr>
          <w:sz w:val="24"/>
        </w:rPr>
        <w:t>defines</w:t>
      </w:r>
      <w:r>
        <w:rPr>
          <w:spacing w:val="-3"/>
          <w:sz w:val="24"/>
        </w:rPr>
        <w:t xml:space="preserve"> </w:t>
      </w:r>
      <w:r>
        <w:rPr>
          <w:sz w:val="24"/>
        </w:rPr>
        <w:t>the</w:t>
      </w:r>
      <w:r>
        <w:rPr>
          <w:spacing w:val="-3"/>
          <w:sz w:val="24"/>
        </w:rPr>
        <w:t xml:space="preserve"> </w:t>
      </w:r>
      <w:r>
        <w:rPr>
          <w:sz w:val="24"/>
        </w:rPr>
        <w:t>‘Chief</w:t>
      </w:r>
      <w:r>
        <w:rPr>
          <w:spacing w:val="-4"/>
          <w:sz w:val="24"/>
        </w:rPr>
        <w:t xml:space="preserve"> </w:t>
      </w:r>
      <w:r>
        <w:rPr>
          <w:sz w:val="24"/>
        </w:rPr>
        <w:t>Executiv</w:t>
      </w:r>
      <w:r>
        <w:rPr>
          <w:sz w:val="24"/>
        </w:rPr>
        <w:t>e’</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Chief</w:t>
      </w:r>
      <w:r>
        <w:rPr>
          <w:spacing w:val="-4"/>
          <w:sz w:val="24"/>
        </w:rPr>
        <w:t xml:space="preserve"> </w:t>
      </w:r>
      <w:r>
        <w:rPr>
          <w:sz w:val="24"/>
        </w:rPr>
        <w:t>Executive</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Ministry</w:t>
      </w:r>
      <w:r>
        <w:rPr>
          <w:spacing w:val="-3"/>
          <w:sz w:val="24"/>
        </w:rPr>
        <w:t xml:space="preserve"> </w:t>
      </w:r>
      <w:r>
        <w:rPr>
          <w:sz w:val="24"/>
        </w:rPr>
        <w:t>(as defined in Part 1, clause 6 of the Bill). This is expected to be the chief executive of the Ministry for Disabled People at the time of introduction.</w:t>
      </w:r>
    </w:p>
    <w:p w14:paraId="5BCEE7E0" w14:textId="77777777" w:rsidR="0066071E" w:rsidRDefault="0066071E">
      <w:pPr>
        <w:pStyle w:val="BodyText"/>
        <w:spacing w:before="9"/>
        <w:rPr>
          <w:sz w:val="20"/>
        </w:rPr>
      </w:pPr>
    </w:p>
    <w:p w14:paraId="2BA26367" w14:textId="77777777" w:rsidR="0066071E" w:rsidRDefault="00242982">
      <w:pPr>
        <w:pStyle w:val="Heading1"/>
        <w:spacing w:before="1"/>
      </w:pPr>
      <w:bookmarkStart w:id="11" w:name="Commencement_of_legislation"/>
      <w:bookmarkEnd w:id="11"/>
      <w:r>
        <w:t>Commencement</w:t>
      </w:r>
      <w:r>
        <w:rPr>
          <w:spacing w:val="-4"/>
        </w:rPr>
        <w:t xml:space="preserve"> </w:t>
      </w:r>
      <w:r>
        <w:t>of</w:t>
      </w:r>
      <w:r>
        <w:rPr>
          <w:spacing w:val="-2"/>
        </w:rPr>
        <w:t xml:space="preserve"> legislation</w:t>
      </w:r>
    </w:p>
    <w:p w14:paraId="0FCC36E5" w14:textId="77777777" w:rsidR="0066071E" w:rsidRDefault="0066071E">
      <w:pPr>
        <w:pStyle w:val="BodyText"/>
        <w:spacing w:before="9"/>
        <w:rPr>
          <w:b/>
          <w:sz w:val="20"/>
        </w:rPr>
      </w:pPr>
    </w:p>
    <w:p w14:paraId="2862A5D1" w14:textId="77777777" w:rsidR="0066071E" w:rsidRDefault="00242982">
      <w:pPr>
        <w:pStyle w:val="ListParagraph"/>
        <w:numPr>
          <w:ilvl w:val="0"/>
          <w:numId w:val="2"/>
        </w:numPr>
        <w:tabs>
          <w:tab w:val="left" w:pos="811"/>
          <w:tab w:val="left" w:pos="812"/>
        </w:tabs>
        <w:spacing w:before="1"/>
        <w:ind w:left="811" w:right="341" w:hanging="710"/>
        <w:jc w:val="left"/>
        <w:rPr>
          <w:sz w:val="24"/>
        </w:rPr>
      </w:pPr>
      <w:r>
        <w:rPr>
          <w:sz w:val="24"/>
        </w:rPr>
        <w:t>The Bill holds a category 4 priority on the 2022 Legislation Programme, meaning</w:t>
      </w:r>
      <w:r>
        <w:rPr>
          <w:spacing w:val="-3"/>
          <w:sz w:val="24"/>
        </w:rPr>
        <w:t xml:space="preserve"> </w:t>
      </w:r>
      <w:r>
        <w:rPr>
          <w:sz w:val="24"/>
        </w:rPr>
        <w:t>that</w:t>
      </w:r>
      <w:r>
        <w:rPr>
          <w:spacing w:val="-4"/>
          <w:sz w:val="24"/>
        </w:rPr>
        <w:t xml:space="preserve"> </w:t>
      </w:r>
      <w:r>
        <w:rPr>
          <w:sz w:val="24"/>
        </w:rPr>
        <w:t>it</w:t>
      </w:r>
      <w:r>
        <w:rPr>
          <w:spacing w:val="-6"/>
          <w:sz w:val="24"/>
        </w:rPr>
        <w:t xml:space="preserve"> </w:t>
      </w:r>
      <w:r>
        <w:rPr>
          <w:sz w:val="24"/>
        </w:rPr>
        <w:t>is</w:t>
      </w:r>
      <w:r>
        <w:rPr>
          <w:spacing w:val="-5"/>
          <w:sz w:val="24"/>
        </w:rPr>
        <w:t xml:space="preserve"> </w:t>
      </w:r>
      <w:r>
        <w:rPr>
          <w:sz w:val="24"/>
        </w:rPr>
        <w:t>intended</w:t>
      </w:r>
      <w:r>
        <w:rPr>
          <w:spacing w:val="-5"/>
          <w:sz w:val="24"/>
        </w:rPr>
        <w:t xml:space="preserve"> </w:t>
      </w:r>
      <w:r>
        <w:rPr>
          <w:sz w:val="24"/>
        </w:rPr>
        <w:t>for</w:t>
      </w:r>
      <w:r>
        <w:rPr>
          <w:spacing w:val="-3"/>
          <w:sz w:val="24"/>
        </w:rPr>
        <w:t xml:space="preserve"> </w:t>
      </w:r>
      <w:r>
        <w:rPr>
          <w:sz w:val="24"/>
        </w:rPr>
        <w:t>introduction</w:t>
      </w:r>
      <w:r>
        <w:rPr>
          <w:spacing w:val="-5"/>
          <w:sz w:val="24"/>
        </w:rPr>
        <w:t xml:space="preserve"> </w:t>
      </w:r>
      <w:r>
        <w:rPr>
          <w:sz w:val="24"/>
        </w:rPr>
        <w:t>and</w:t>
      </w:r>
      <w:r>
        <w:rPr>
          <w:spacing w:val="-5"/>
          <w:sz w:val="24"/>
        </w:rPr>
        <w:t xml:space="preserve"> </w:t>
      </w:r>
      <w:r>
        <w:rPr>
          <w:sz w:val="24"/>
        </w:rPr>
        <w:t>referral</w:t>
      </w:r>
      <w:r>
        <w:rPr>
          <w:spacing w:val="-3"/>
          <w:sz w:val="24"/>
        </w:rPr>
        <w:t xml:space="preserve"> </w:t>
      </w:r>
      <w:r>
        <w:rPr>
          <w:sz w:val="24"/>
        </w:rPr>
        <w:t>to</w:t>
      </w:r>
      <w:r>
        <w:rPr>
          <w:spacing w:val="-5"/>
          <w:sz w:val="24"/>
        </w:rPr>
        <w:t xml:space="preserve"> </w:t>
      </w:r>
      <w:r>
        <w:rPr>
          <w:sz w:val="24"/>
        </w:rPr>
        <w:t>a</w:t>
      </w:r>
      <w:r>
        <w:rPr>
          <w:spacing w:val="-5"/>
          <w:sz w:val="24"/>
        </w:rPr>
        <w:t xml:space="preserve"> </w:t>
      </w:r>
      <w:r>
        <w:rPr>
          <w:sz w:val="24"/>
        </w:rPr>
        <w:t>select</w:t>
      </w:r>
      <w:r>
        <w:rPr>
          <w:spacing w:val="-4"/>
          <w:sz w:val="24"/>
        </w:rPr>
        <w:t xml:space="preserve"> </w:t>
      </w:r>
      <w:r>
        <w:rPr>
          <w:sz w:val="24"/>
        </w:rPr>
        <w:t>committee in the current calendar year.</w:t>
      </w:r>
    </w:p>
    <w:p w14:paraId="6B80065C" w14:textId="77777777" w:rsidR="0066071E" w:rsidRDefault="0066071E">
      <w:pPr>
        <w:pStyle w:val="BodyText"/>
        <w:rPr>
          <w:sz w:val="20"/>
        </w:rPr>
      </w:pPr>
    </w:p>
    <w:p w14:paraId="2980E38C" w14:textId="514C0F67" w:rsidR="0066071E" w:rsidRDefault="00242982">
      <w:pPr>
        <w:pStyle w:val="ListParagraph"/>
        <w:numPr>
          <w:ilvl w:val="0"/>
          <w:numId w:val="2"/>
        </w:numPr>
        <w:tabs>
          <w:tab w:val="left" w:pos="811"/>
          <w:tab w:val="left" w:pos="812"/>
        </w:tabs>
        <w:ind w:left="811" w:right="206" w:hanging="710"/>
        <w:jc w:val="left"/>
        <w:rPr>
          <w:sz w:val="24"/>
        </w:rPr>
      </w:pPr>
      <w:r>
        <w:rPr>
          <w:sz w:val="24"/>
        </w:rPr>
        <w:t>Some elements of the Bill may need to come into force later than Royal Assent, for example to ensure there is sufficient time to recruit and appoint members</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Committee.</w:t>
      </w:r>
      <w:r>
        <w:rPr>
          <w:spacing w:val="-4"/>
          <w:sz w:val="24"/>
        </w:rPr>
        <w:t xml:space="preserve"> </w:t>
      </w:r>
      <w:r>
        <w:rPr>
          <w:sz w:val="24"/>
        </w:rPr>
        <w:t>This</w:t>
      </w:r>
      <w:r>
        <w:rPr>
          <w:spacing w:val="-5"/>
          <w:sz w:val="24"/>
        </w:rPr>
        <w:t xml:space="preserve"> </w:t>
      </w:r>
      <w:r>
        <w:rPr>
          <w:sz w:val="24"/>
        </w:rPr>
        <w:t>is</w:t>
      </w:r>
      <w:r>
        <w:rPr>
          <w:spacing w:val="-5"/>
          <w:sz w:val="24"/>
        </w:rPr>
        <w:t xml:space="preserve"> </w:t>
      </w:r>
      <w:r>
        <w:rPr>
          <w:sz w:val="24"/>
        </w:rPr>
        <w:t>because</w:t>
      </w:r>
      <w:r>
        <w:rPr>
          <w:spacing w:val="-5"/>
          <w:sz w:val="24"/>
        </w:rPr>
        <w:t xml:space="preserve"> </w:t>
      </w:r>
      <w:r>
        <w:rPr>
          <w:sz w:val="24"/>
        </w:rPr>
        <w:t>the</w:t>
      </w:r>
      <w:r>
        <w:rPr>
          <w:spacing w:val="-5"/>
          <w:sz w:val="24"/>
        </w:rPr>
        <w:t xml:space="preserve"> </w:t>
      </w:r>
      <w:r>
        <w:rPr>
          <w:sz w:val="24"/>
        </w:rPr>
        <w:t>Ministry</w:t>
      </w:r>
      <w:r>
        <w:rPr>
          <w:spacing w:val="-3"/>
          <w:sz w:val="24"/>
        </w:rPr>
        <w:t xml:space="preserve"> </w:t>
      </w:r>
      <w:r>
        <w:rPr>
          <w:sz w:val="24"/>
        </w:rPr>
        <w:t>for</w:t>
      </w:r>
      <w:r>
        <w:rPr>
          <w:spacing w:val="-5"/>
          <w:sz w:val="24"/>
        </w:rPr>
        <w:t xml:space="preserve"> </w:t>
      </w:r>
      <w:r>
        <w:rPr>
          <w:sz w:val="24"/>
        </w:rPr>
        <w:t>Disabled</w:t>
      </w:r>
      <w:r>
        <w:rPr>
          <w:spacing w:val="-3"/>
          <w:sz w:val="24"/>
        </w:rPr>
        <w:t xml:space="preserve"> </w:t>
      </w:r>
      <w:r>
        <w:rPr>
          <w:sz w:val="24"/>
        </w:rPr>
        <w:t>People, who will be responsible for adm</w:t>
      </w:r>
      <w:r>
        <w:rPr>
          <w:sz w:val="24"/>
        </w:rPr>
        <w:t>inistering the legislation once enacted, needs time to develop an implementation plan,</w:t>
      </w:r>
      <w:r w:rsidR="00785805">
        <w:rPr>
          <w:sz w:val="24"/>
        </w:rPr>
        <w:t xml:space="preserve"> [Redacted content]</w:t>
      </w:r>
      <w:r>
        <w:rPr>
          <w:sz w:val="24"/>
        </w:rPr>
        <w:t>.</w:t>
      </w:r>
    </w:p>
    <w:p w14:paraId="50A62988" w14:textId="77777777" w:rsidR="0066071E" w:rsidRDefault="0066071E">
      <w:pPr>
        <w:pStyle w:val="BodyText"/>
        <w:rPr>
          <w:sz w:val="20"/>
        </w:rPr>
      </w:pPr>
    </w:p>
    <w:p w14:paraId="11941EAD" w14:textId="77777777" w:rsidR="0066071E" w:rsidRDefault="00242982">
      <w:pPr>
        <w:pStyle w:val="ListParagraph"/>
        <w:numPr>
          <w:ilvl w:val="0"/>
          <w:numId w:val="2"/>
        </w:numPr>
        <w:tabs>
          <w:tab w:val="left" w:pos="811"/>
          <w:tab w:val="left" w:pos="812"/>
        </w:tabs>
        <w:ind w:left="811" w:right="619" w:hanging="710"/>
        <w:jc w:val="left"/>
        <w:rPr>
          <w:sz w:val="24"/>
        </w:rPr>
      </w:pPr>
      <w:r>
        <w:rPr>
          <w:sz w:val="24"/>
        </w:rPr>
        <w:t>Therefore,</w:t>
      </w:r>
      <w:r>
        <w:rPr>
          <w:spacing w:val="-4"/>
          <w:sz w:val="24"/>
        </w:rPr>
        <w:t xml:space="preserve"> </w:t>
      </w:r>
      <w:r>
        <w:rPr>
          <w:sz w:val="24"/>
        </w:rPr>
        <w:t>the</w:t>
      </w:r>
      <w:r>
        <w:rPr>
          <w:spacing w:val="-5"/>
          <w:sz w:val="24"/>
        </w:rPr>
        <w:t xml:space="preserve"> </w:t>
      </w:r>
      <w:r>
        <w:rPr>
          <w:sz w:val="24"/>
        </w:rPr>
        <w:t>Bill</w:t>
      </w:r>
      <w:r>
        <w:rPr>
          <w:spacing w:val="-5"/>
          <w:sz w:val="24"/>
        </w:rPr>
        <w:t xml:space="preserve"> </w:t>
      </w:r>
      <w:r>
        <w:rPr>
          <w:sz w:val="24"/>
        </w:rPr>
        <w:t>provides</w:t>
      </w:r>
      <w:r>
        <w:rPr>
          <w:spacing w:val="-5"/>
          <w:sz w:val="24"/>
        </w:rPr>
        <w:t xml:space="preserve"> </w:t>
      </w:r>
      <w:r>
        <w:rPr>
          <w:sz w:val="24"/>
        </w:rPr>
        <w:t>for</w:t>
      </w:r>
      <w:r>
        <w:rPr>
          <w:spacing w:val="-3"/>
          <w:sz w:val="24"/>
        </w:rPr>
        <w:t xml:space="preserve"> </w:t>
      </w:r>
      <w:r>
        <w:rPr>
          <w:sz w:val="24"/>
        </w:rPr>
        <w:t>commencement</w:t>
      </w:r>
      <w:r>
        <w:rPr>
          <w:spacing w:val="-4"/>
          <w:sz w:val="24"/>
        </w:rPr>
        <w:t xml:space="preserve"> </w:t>
      </w:r>
      <w:r>
        <w:rPr>
          <w:sz w:val="24"/>
        </w:rPr>
        <w:t>by</w:t>
      </w:r>
      <w:r>
        <w:rPr>
          <w:spacing w:val="-5"/>
          <w:sz w:val="24"/>
        </w:rPr>
        <w:t xml:space="preserve"> </w:t>
      </w:r>
      <w:r>
        <w:rPr>
          <w:sz w:val="24"/>
        </w:rPr>
        <w:t>Order</w:t>
      </w:r>
      <w:r>
        <w:rPr>
          <w:spacing w:val="-5"/>
          <w:sz w:val="24"/>
        </w:rPr>
        <w:t xml:space="preserve"> </w:t>
      </w:r>
      <w:r>
        <w:rPr>
          <w:sz w:val="24"/>
        </w:rPr>
        <w:t>in</w:t>
      </w:r>
      <w:r>
        <w:rPr>
          <w:spacing w:val="-5"/>
          <w:sz w:val="24"/>
        </w:rPr>
        <w:t xml:space="preserve"> </w:t>
      </w:r>
      <w:r>
        <w:rPr>
          <w:sz w:val="24"/>
        </w:rPr>
        <w:t>Council</w:t>
      </w:r>
      <w:r>
        <w:rPr>
          <w:spacing w:val="-3"/>
          <w:sz w:val="24"/>
        </w:rPr>
        <w:t xml:space="preserve"> </w:t>
      </w:r>
      <w:r>
        <w:rPr>
          <w:sz w:val="24"/>
        </w:rPr>
        <w:t>with</w:t>
      </w:r>
      <w:r>
        <w:rPr>
          <w:spacing w:val="-5"/>
          <w:sz w:val="24"/>
        </w:rPr>
        <w:t xml:space="preserve"> </w:t>
      </w:r>
      <w:r>
        <w:rPr>
          <w:sz w:val="24"/>
        </w:rPr>
        <w:t>a backstop date of 1 July 2024. The reasons for th</w:t>
      </w:r>
      <w:r>
        <w:rPr>
          <w:sz w:val="24"/>
        </w:rPr>
        <w:t>is are set out in the explanatory note to the Bill.</w:t>
      </w:r>
    </w:p>
    <w:p w14:paraId="7A698545" w14:textId="77777777" w:rsidR="0066071E" w:rsidRDefault="0066071E">
      <w:pPr>
        <w:rPr>
          <w:sz w:val="24"/>
        </w:rPr>
        <w:sectPr w:rsidR="0066071E">
          <w:pgSz w:w="11910" w:h="16840"/>
          <w:pgMar w:top="1340" w:right="1340" w:bottom="1180" w:left="1340" w:header="715" w:footer="983" w:gutter="0"/>
          <w:cols w:space="720"/>
        </w:sectPr>
      </w:pPr>
    </w:p>
    <w:p w14:paraId="3D2AB1A3" w14:textId="77777777" w:rsidR="0066071E" w:rsidRDefault="00242982">
      <w:pPr>
        <w:pStyle w:val="Heading1"/>
        <w:spacing w:before="82"/>
      </w:pPr>
      <w:bookmarkStart w:id="12" w:name="Parliamentary_stages"/>
      <w:bookmarkEnd w:id="12"/>
      <w:r>
        <w:t>Parliamentary</w:t>
      </w:r>
      <w:r>
        <w:rPr>
          <w:spacing w:val="-7"/>
        </w:rPr>
        <w:t xml:space="preserve"> </w:t>
      </w:r>
      <w:r>
        <w:rPr>
          <w:spacing w:val="-2"/>
        </w:rPr>
        <w:t>stages</w:t>
      </w:r>
    </w:p>
    <w:p w14:paraId="29ED8093" w14:textId="77777777" w:rsidR="0066071E" w:rsidRDefault="0066071E">
      <w:pPr>
        <w:pStyle w:val="BodyText"/>
        <w:rPr>
          <w:b/>
          <w:sz w:val="20"/>
        </w:rPr>
      </w:pPr>
    </w:p>
    <w:p w14:paraId="176A5063" w14:textId="77777777" w:rsidR="0066071E" w:rsidRDefault="00242982">
      <w:pPr>
        <w:pStyle w:val="ListParagraph"/>
        <w:numPr>
          <w:ilvl w:val="0"/>
          <w:numId w:val="2"/>
        </w:numPr>
        <w:tabs>
          <w:tab w:val="left" w:pos="811"/>
          <w:tab w:val="left" w:pos="812"/>
        </w:tabs>
        <w:ind w:left="811" w:right="313" w:hanging="710"/>
        <w:jc w:val="left"/>
        <w:rPr>
          <w:sz w:val="24"/>
        </w:rPr>
      </w:pPr>
      <w:r>
        <w:rPr>
          <w:sz w:val="24"/>
        </w:rPr>
        <w:t>In</w:t>
      </w:r>
      <w:r>
        <w:rPr>
          <w:spacing w:val="-5"/>
          <w:sz w:val="24"/>
        </w:rPr>
        <w:t xml:space="preserve"> </w:t>
      </w:r>
      <w:r>
        <w:rPr>
          <w:sz w:val="24"/>
        </w:rPr>
        <w:t>October</w:t>
      </w:r>
      <w:r>
        <w:rPr>
          <w:spacing w:val="-5"/>
          <w:sz w:val="24"/>
        </w:rPr>
        <w:t xml:space="preserve"> </w:t>
      </w:r>
      <w:r>
        <w:rPr>
          <w:sz w:val="24"/>
        </w:rPr>
        <w:t>last</w:t>
      </w:r>
      <w:r>
        <w:rPr>
          <w:spacing w:val="-4"/>
          <w:sz w:val="24"/>
        </w:rPr>
        <w:t xml:space="preserve"> </w:t>
      </w:r>
      <w:r>
        <w:rPr>
          <w:sz w:val="24"/>
        </w:rPr>
        <w:t>year,</w:t>
      </w:r>
      <w:r>
        <w:rPr>
          <w:spacing w:val="-4"/>
          <w:sz w:val="24"/>
        </w:rPr>
        <w:t xml:space="preserve"> </w:t>
      </w:r>
      <w:r>
        <w:rPr>
          <w:sz w:val="24"/>
        </w:rPr>
        <w:t>the</w:t>
      </w:r>
      <w:r>
        <w:rPr>
          <w:spacing w:val="-5"/>
          <w:sz w:val="24"/>
        </w:rPr>
        <w:t xml:space="preserve"> </w:t>
      </w:r>
      <w:r>
        <w:rPr>
          <w:sz w:val="24"/>
        </w:rPr>
        <w:t>Minister</w:t>
      </w:r>
      <w:r>
        <w:rPr>
          <w:spacing w:val="-5"/>
          <w:sz w:val="24"/>
        </w:rPr>
        <w:t xml:space="preserve"> </w:t>
      </w:r>
      <w:r>
        <w:rPr>
          <w:sz w:val="24"/>
        </w:rPr>
        <w:t>for</w:t>
      </w:r>
      <w:r>
        <w:rPr>
          <w:spacing w:val="-3"/>
          <w:sz w:val="24"/>
        </w:rPr>
        <w:t xml:space="preserve"> </w:t>
      </w:r>
      <w:r>
        <w:rPr>
          <w:sz w:val="24"/>
        </w:rPr>
        <w:t>Disability</w:t>
      </w:r>
      <w:r>
        <w:rPr>
          <w:spacing w:val="-5"/>
          <w:sz w:val="24"/>
        </w:rPr>
        <w:t xml:space="preserve"> </w:t>
      </w:r>
      <w:r>
        <w:rPr>
          <w:sz w:val="24"/>
        </w:rPr>
        <w:t>Issues</w:t>
      </w:r>
      <w:r>
        <w:rPr>
          <w:spacing w:val="-5"/>
          <w:sz w:val="24"/>
        </w:rPr>
        <w:t xml:space="preserve"> </w:t>
      </w:r>
      <w:r>
        <w:rPr>
          <w:sz w:val="24"/>
        </w:rPr>
        <w:t>announced</w:t>
      </w:r>
      <w:r>
        <w:rPr>
          <w:spacing w:val="-3"/>
          <w:sz w:val="24"/>
        </w:rPr>
        <w:t xml:space="preserve"> </w:t>
      </w:r>
      <w:r>
        <w:rPr>
          <w:sz w:val="24"/>
        </w:rPr>
        <w:t>that</w:t>
      </w:r>
      <w:r>
        <w:rPr>
          <w:spacing w:val="-6"/>
          <w:sz w:val="24"/>
        </w:rPr>
        <w:t xml:space="preserve"> </w:t>
      </w:r>
      <w:r>
        <w:rPr>
          <w:sz w:val="24"/>
        </w:rPr>
        <w:t>the</w:t>
      </w:r>
      <w:r>
        <w:rPr>
          <w:spacing w:val="-5"/>
          <w:sz w:val="24"/>
        </w:rPr>
        <w:t xml:space="preserve"> </w:t>
      </w:r>
      <w:r>
        <w:rPr>
          <w:sz w:val="24"/>
        </w:rPr>
        <w:t xml:space="preserve">Bill would be introduced in July 2022. The Bill should be introduced by 31 July 2022 and referred to the Social Services and Community committee for consideration. As there is a two-week recess before introduction, I propose that the Parliamentary Counsel </w:t>
      </w:r>
      <w:r>
        <w:rPr>
          <w:sz w:val="24"/>
        </w:rPr>
        <w:t>Office can continue to make minor and technical drafting changes to the Bill prior to its introduction.</w:t>
      </w:r>
    </w:p>
    <w:p w14:paraId="649A964B" w14:textId="77777777" w:rsidR="0066071E" w:rsidRDefault="0066071E">
      <w:pPr>
        <w:pStyle w:val="BodyText"/>
        <w:rPr>
          <w:sz w:val="20"/>
        </w:rPr>
      </w:pPr>
    </w:p>
    <w:p w14:paraId="19849B28" w14:textId="77777777" w:rsidR="0066071E" w:rsidRDefault="00242982">
      <w:pPr>
        <w:pStyle w:val="ListParagraph"/>
        <w:numPr>
          <w:ilvl w:val="0"/>
          <w:numId w:val="2"/>
        </w:numPr>
        <w:tabs>
          <w:tab w:val="left" w:pos="811"/>
          <w:tab w:val="left" w:pos="812"/>
        </w:tabs>
        <w:ind w:left="811" w:right="124" w:hanging="710"/>
        <w:jc w:val="left"/>
        <w:rPr>
          <w:sz w:val="24"/>
        </w:rPr>
      </w:pPr>
      <w:r>
        <w:rPr>
          <w:sz w:val="24"/>
        </w:rPr>
        <w:t>This</w:t>
      </w:r>
      <w:r>
        <w:rPr>
          <w:spacing w:val="-5"/>
          <w:sz w:val="24"/>
        </w:rPr>
        <w:t xml:space="preserve"> </w:t>
      </w:r>
      <w:r>
        <w:rPr>
          <w:sz w:val="24"/>
        </w:rPr>
        <w:t>Bill</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of</w:t>
      </w:r>
      <w:r>
        <w:rPr>
          <w:spacing w:val="-6"/>
          <w:sz w:val="24"/>
        </w:rPr>
        <w:t xml:space="preserve"> </w:t>
      </w:r>
      <w:r>
        <w:rPr>
          <w:sz w:val="24"/>
        </w:rPr>
        <w:t>significant</w:t>
      </w:r>
      <w:r>
        <w:rPr>
          <w:spacing w:val="-6"/>
          <w:sz w:val="24"/>
        </w:rPr>
        <w:t xml:space="preserve"> </w:t>
      </w:r>
      <w:r>
        <w:rPr>
          <w:sz w:val="24"/>
        </w:rPr>
        <w:t>interest</w:t>
      </w:r>
      <w:r>
        <w:rPr>
          <w:spacing w:val="-6"/>
          <w:sz w:val="24"/>
        </w:rPr>
        <w:t xml:space="preserve"> </w:t>
      </w:r>
      <w:r>
        <w:rPr>
          <w:sz w:val="24"/>
        </w:rPr>
        <w:t>amongst</w:t>
      </w:r>
      <w:r>
        <w:rPr>
          <w:spacing w:val="-4"/>
          <w:sz w:val="24"/>
        </w:rPr>
        <w:t xml:space="preserve"> </w:t>
      </w:r>
      <w:r>
        <w:rPr>
          <w:sz w:val="24"/>
        </w:rPr>
        <w:t>disability</w:t>
      </w:r>
      <w:r>
        <w:rPr>
          <w:spacing w:val="-3"/>
          <w:sz w:val="24"/>
        </w:rPr>
        <w:t xml:space="preserve"> </w:t>
      </w:r>
      <w:r>
        <w:rPr>
          <w:sz w:val="24"/>
        </w:rPr>
        <w:t>communities</w:t>
      </w:r>
      <w:r>
        <w:rPr>
          <w:spacing w:val="-3"/>
          <w:sz w:val="24"/>
        </w:rPr>
        <w:t xml:space="preserve"> </w:t>
      </w:r>
      <w:r>
        <w:rPr>
          <w:sz w:val="24"/>
        </w:rPr>
        <w:t>and</w:t>
      </w:r>
      <w:r>
        <w:rPr>
          <w:spacing w:val="-5"/>
          <w:sz w:val="24"/>
        </w:rPr>
        <w:t xml:space="preserve"> </w:t>
      </w:r>
      <w:r>
        <w:rPr>
          <w:sz w:val="24"/>
        </w:rPr>
        <w:t>there is likely to be a substantial number of written, oral and New Zealan</w:t>
      </w:r>
      <w:r>
        <w:rPr>
          <w:sz w:val="24"/>
        </w:rPr>
        <w:t xml:space="preserve">d Sign Language (NZSL) submissions made to select committee. With the usual six </w:t>
      </w:r>
      <w:proofErr w:type="gramStart"/>
      <w:r>
        <w:rPr>
          <w:sz w:val="24"/>
        </w:rPr>
        <w:t>month</w:t>
      </w:r>
      <w:proofErr w:type="gramEnd"/>
      <w:r>
        <w:rPr>
          <w:sz w:val="24"/>
        </w:rPr>
        <w:t xml:space="preserve"> select committee process, committees normally open for submissions for six weeks. It is unlikely that six weeks for submissions will allow enough time for disabled people</w:t>
      </w:r>
      <w:r>
        <w:rPr>
          <w:sz w:val="24"/>
        </w:rPr>
        <w:t xml:space="preserve"> and others with accessibility needs to fully participate and contribute to the process. An extended select committee submissions period</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greater</w:t>
      </w:r>
      <w:r>
        <w:rPr>
          <w:spacing w:val="-6"/>
          <w:sz w:val="24"/>
        </w:rPr>
        <w:t xml:space="preserve"> </w:t>
      </w:r>
      <w:r>
        <w:rPr>
          <w:sz w:val="24"/>
        </w:rPr>
        <w:t>opportunities</w:t>
      </w:r>
      <w:r>
        <w:rPr>
          <w:spacing w:val="-6"/>
          <w:sz w:val="24"/>
        </w:rPr>
        <w:t xml:space="preserve"> </w:t>
      </w:r>
      <w:r>
        <w:rPr>
          <w:sz w:val="24"/>
        </w:rPr>
        <w:t>for</w:t>
      </w:r>
      <w:r>
        <w:rPr>
          <w:spacing w:val="-6"/>
          <w:sz w:val="24"/>
        </w:rPr>
        <w:t xml:space="preserve"> </w:t>
      </w:r>
      <w:r>
        <w:rPr>
          <w:sz w:val="24"/>
        </w:rPr>
        <w:t>disabled</w:t>
      </w:r>
      <w:r>
        <w:rPr>
          <w:spacing w:val="-6"/>
          <w:sz w:val="24"/>
        </w:rPr>
        <w:t xml:space="preserve"> </w:t>
      </w:r>
      <w:r>
        <w:rPr>
          <w:sz w:val="24"/>
        </w:rPr>
        <w:t>people,</w:t>
      </w:r>
      <w:r>
        <w:rPr>
          <w:spacing w:val="-5"/>
          <w:sz w:val="24"/>
        </w:rPr>
        <w:t xml:space="preserve"> </w:t>
      </w:r>
      <w:r>
        <w:rPr>
          <w:sz w:val="24"/>
        </w:rPr>
        <w:t>tāngata</w:t>
      </w:r>
      <w:r>
        <w:rPr>
          <w:spacing w:val="-4"/>
          <w:sz w:val="24"/>
        </w:rPr>
        <w:t xml:space="preserve"> </w:t>
      </w:r>
      <w:proofErr w:type="spellStart"/>
      <w:r>
        <w:rPr>
          <w:sz w:val="24"/>
        </w:rPr>
        <w:t>whaikaha</w:t>
      </w:r>
      <w:proofErr w:type="spellEnd"/>
      <w:r>
        <w:rPr>
          <w:sz w:val="24"/>
        </w:rPr>
        <w:t xml:space="preserve"> Māori and others with accessibility needs to b</w:t>
      </w:r>
      <w:r>
        <w:rPr>
          <w:sz w:val="24"/>
        </w:rPr>
        <w:t>e included in this crucial stage.</w:t>
      </w:r>
    </w:p>
    <w:p w14:paraId="0F411431" w14:textId="77777777" w:rsidR="0066071E" w:rsidRDefault="0066071E">
      <w:pPr>
        <w:pStyle w:val="BodyText"/>
        <w:rPr>
          <w:sz w:val="20"/>
        </w:rPr>
      </w:pPr>
    </w:p>
    <w:p w14:paraId="4EB05A4A" w14:textId="77777777" w:rsidR="0066071E" w:rsidRDefault="00242982">
      <w:pPr>
        <w:pStyle w:val="ListParagraph"/>
        <w:numPr>
          <w:ilvl w:val="0"/>
          <w:numId w:val="2"/>
        </w:numPr>
        <w:tabs>
          <w:tab w:val="left" w:pos="811"/>
          <w:tab w:val="left" w:pos="812"/>
        </w:tabs>
        <w:ind w:left="811" w:right="152" w:hanging="710"/>
        <w:jc w:val="left"/>
        <w:rPr>
          <w:sz w:val="24"/>
        </w:rPr>
      </w:pPr>
      <w:r>
        <w:rPr>
          <w:sz w:val="24"/>
        </w:rPr>
        <w:t>While</w:t>
      </w:r>
      <w:r>
        <w:rPr>
          <w:spacing w:val="-4"/>
          <w:sz w:val="24"/>
        </w:rPr>
        <w:t xml:space="preserve"> </w:t>
      </w:r>
      <w:r>
        <w:rPr>
          <w:sz w:val="24"/>
        </w:rPr>
        <w:t>it</w:t>
      </w:r>
      <w:r>
        <w:rPr>
          <w:spacing w:val="-3"/>
          <w:sz w:val="24"/>
        </w:rPr>
        <w:t xml:space="preserve"> </w:t>
      </w:r>
      <w:r>
        <w:rPr>
          <w:sz w:val="24"/>
        </w:rPr>
        <w:t>will</w:t>
      </w:r>
      <w:r>
        <w:rPr>
          <w:spacing w:val="-2"/>
          <w:sz w:val="24"/>
        </w:rPr>
        <w:t xml:space="preserve"> </w:t>
      </w:r>
      <w:r>
        <w:rPr>
          <w:sz w:val="24"/>
        </w:rPr>
        <w:t>be</w:t>
      </w:r>
      <w:r>
        <w:rPr>
          <w:spacing w:val="-4"/>
          <w:sz w:val="24"/>
        </w:rPr>
        <w:t xml:space="preserve"> </w:t>
      </w:r>
      <w:r>
        <w:rPr>
          <w:sz w:val="24"/>
        </w:rPr>
        <w:t>up</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Committee</w:t>
      </w:r>
      <w:r>
        <w:rPr>
          <w:spacing w:val="-4"/>
          <w:sz w:val="24"/>
        </w:rPr>
        <w:t xml:space="preserve"> </w:t>
      </w:r>
      <w:r>
        <w:rPr>
          <w:sz w:val="24"/>
        </w:rPr>
        <w:t>to</w:t>
      </w:r>
      <w:r>
        <w:rPr>
          <w:spacing w:val="-2"/>
          <w:sz w:val="24"/>
        </w:rPr>
        <w:t xml:space="preserve"> </w:t>
      </w:r>
      <w:r>
        <w:rPr>
          <w:sz w:val="24"/>
        </w:rPr>
        <w:t>decide</w:t>
      </w:r>
      <w:r>
        <w:rPr>
          <w:spacing w:val="-2"/>
          <w:sz w:val="24"/>
        </w:rPr>
        <w:t xml:space="preserve"> </w:t>
      </w:r>
      <w:r>
        <w:rPr>
          <w:sz w:val="24"/>
        </w:rPr>
        <w:t>how</w:t>
      </w:r>
      <w:r>
        <w:rPr>
          <w:spacing w:val="-4"/>
          <w:sz w:val="24"/>
        </w:rPr>
        <w:t xml:space="preserve"> </w:t>
      </w:r>
      <w:r>
        <w:rPr>
          <w:sz w:val="24"/>
        </w:rPr>
        <w:t>they</w:t>
      </w:r>
      <w:r>
        <w:rPr>
          <w:spacing w:val="-4"/>
          <w:sz w:val="24"/>
        </w:rPr>
        <w:t xml:space="preserve"> </w:t>
      </w:r>
      <w:r>
        <w:rPr>
          <w:sz w:val="24"/>
        </w:rPr>
        <w:t>use</w:t>
      </w:r>
      <w:r>
        <w:rPr>
          <w:spacing w:val="-4"/>
          <w:sz w:val="24"/>
        </w:rPr>
        <w:t xml:space="preserve"> </w:t>
      </w:r>
      <w:r>
        <w:rPr>
          <w:sz w:val="24"/>
        </w:rPr>
        <w:t>the</w:t>
      </w:r>
      <w:r>
        <w:rPr>
          <w:spacing w:val="-4"/>
          <w:sz w:val="24"/>
        </w:rPr>
        <w:t xml:space="preserve"> </w:t>
      </w:r>
      <w:r>
        <w:rPr>
          <w:sz w:val="24"/>
        </w:rPr>
        <w:t>time,</w:t>
      </w:r>
      <w:r>
        <w:rPr>
          <w:spacing w:val="-3"/>
          <w:sz w:val="24"/>
        </w:rPr>
        <w:t xml:space="preserve"> </w:t>
      </w:r>
      <w:r>
        <w:rPr>
          <w:sz w:val="24"/>
        </w:rPr>
        <w:t>including the length of submissions, a longer report back date will provide the Committee with more flexibility and time to hear submissions. Therefore, I intend to make a motion in the House during the Bill’s first reading to extend the report back date f</w:t>
      </w:r>
      <w:r>
        <w:rPr>
          <w:sz w:val="24"/>
        </w:rPr>
        <w:t>rom the standard six months to nine months, requiring the</w:t>
      </w:r>
      <w:r>
        <w:rPr>
          <w:spacing w:val="-4"/>
          <w:sz w:val="24"/>
        </w:rPr>
        <w:t xml:space="preserve"> </w:t>
      </w:r>
      <w:r>
        <w:rPr>
          <w:sz w:val="24"/>
        </w:rPr>
        <w:t>Committee</w:t>
      </w:r>
      <w:r>
        <w:rPr>
          <w:spacing w:val="-2"/>
          <w:sz w:val="24"/>
        </w:rPr>
        <w:t xml:space="preserve"> </w:t>
      </w:r>
      <w:r>
        <w:rPr>
          <w:sz w:val="24"/>
        </w:rPr>
        <w:t>to</w:t>
      </w:r>
      <w:r>
        <w:rPr>
          <w:spacing w:val="-4"/>
          <w:sz w:val="24"/>
        </w:rPr>
        <w:t xml:space="preserve"> </w:t>
      </w:r>
      <w:r>
        <w:rPr>
          <w:sz w:val="24"/>
        </w:rPr>
        <w:t>report</w:t>
      </w:r>
      <w:r>
        <w:rPr>
          <w:spacing w:val="-3"/>
          <w:sz w:val="24"/>
        </w:rPr>
        <w:t xml:space="preserve"> </w:t>
      </w:r>
      <w:r>
        <w:rPr>
          <w:sz w:val="24"/>
        </w:rPr>
        <w:t>back</w:t>
      </w:r>
      <w:r>
        <w:rPr>
          <w:spacing w:val="-2"/>
          <w:sz w:val="24"/>
        </w:rPr>
        <w:t xml:space="preserve"> </w:t>
      </w:r>
      <w:r>
        <w:rPr>
          <w:sz w:val="24"/>
        </w:rPr>
        <w:t>in</w:t>
      </w:r>
      <w:r>
        <w:rPr>
          <w:spacing w:val="-4"/>
          <w:sz w:val="24"/>
        </w:rPr>
        <w:t xml:space="preserve"> </w:t>
      </w:r>
      <w:r>
        <w:rPr>
          <w:sz w:val="24"/>
        </w:rPr>
        <w:t>May</w:t>
      </w:r>
      <w:r>
        <w:rPr>
          <w:spacing w:val="-2"/>
          <w:sz w:val="24"/>
        </w:rPr>
        <w:t xml:space="preserve"> </w:t>
      </w:r>
      <w:r>
        <w:rPr>
          <w:sz w:val="24"/>
        </w:rPr>
        <w:t>2023.</w:t>
      </w:r>
      <w:r>
        <w:rPr>
          <w:spacing w:val="-5"/>
          <w:sz w:val="24"/>
        </w:rPr>
        <w:t xml:space="preserve"> </w:t>
      </w:r>
      <w:r>
        <w:rPr>
          <w:sz w:val="24"/>
        </w:rPr>
        <w:t>Providing</w:t>
      </w:r>
      <w:r>
        <w:rPr>
          <w:spacing w:val="-4"/>
          <w:sz w:val="24"/>
        </w:rPr>
        <w:t xml:space="preserve"> </w:t>
      </w:r>
      <w:r>
        <w:rPr>
          <w:sz w:val="24"/>
        </w:rPr>
        <w:t>more</w:t>
      </w:r>
      <w:r>
        <w:rPr>
          <w:spacing w:val="-2"/>
          <w:sz w:val="24"/>
        </w:rPr>
        <w:t xml:space="preserve"> </w:t>
      </w:r>
      <w:r>
        <w:rPr>
          <w:sz w:val="24"/>
        </w:rPr>
        <w:t>time</w:t>
      </w:r>
      <w:r>
        <w:rPr>
          <w:spacing w:val="-2"/>
          <w:sz w:val="24"/>
        </w:rPr>
        <w:t xml:space="preserve"> </w:t>
      </w:r>
      <w:r>
        <w:rPr>
          <w:sz w:val="24"/>
        </w:rPr>
        <w:t>demonstrates this government’s commitment to disabled people and supports them and others with accessibility needs to participate and contri</w:t>
      </w:r>
      <w:r>
        <w:rPr>
          <w:sz w:val="24"/>
        </w:rPr>
        <w:t>bute to the process. The extended report-back period should not affect the commencement date.</w:t>
      </w:r>
    </w:p>
    <w:p w14:paraId="5E84B574" w14:textId="77777777" w:rsidR="0066071E" w:rsidRDefault="0066071E">
      <w:pPr>
        <w:pStyle w:val="BodyText"/>
        <w:rPr>
          <w:sz w:val="20"/>
        </w:rPr>
      </w:pPr>
    </w:p>
    <w:p w14:paraId="2432048D" w14:textId="77777777" w:rsidR="0066071E" w:rsidRDefault="00242982">
      <w:pPr>
        <w:pStyle w:val="ListParagraph"/>
        <w:numPr>
          <w:ilvl w:val="0"/>
          <w:numId w:val="2"/>
        </w:numPr>
        <w:tabs>
          <w:tab w:val="left" w:pos="811"/>
          <w:tab w:val="left" w:pos="812"/>
        </w:tabs>
        <w:spacing w:before="1"/>
        <w:ind w:left="811" w:right="1175" w:hanging="710"/>
        <w:jc w:val="left"/>
        <w:rPr>
          <w:sz w:val="24"/>
        </w:rPr>
      </w:pPr>
      <w:r>
        <w:rPr>
          <w:sz w:val="24"/>
        </w:rPr>
        <w:t>I</w:t>
      </w:r>
      <w:r>
        <w:rPr>
          <w:spacing w:val="-6"/>
          <w:sz w:val="24"/>
        </w:rPr>
        <w:t xml:space="preserve"> </w:t>
      </w:r>
      <w:r>
        <w:rPr>
          <w:sz w:val="24"/>
        </w:rPr>
        <w:t>will</w:t>
      </w:r>
      <w:r>
        <w:rPr>
          <w:spacing w:val="-4"/>
          <w:sz w:val="24"/>
        </w:rPr>
        <w:t xml:space="preserve"> </w:t>
      </w:r>
      <w:r>
        <w:rPr>
          <w:sz w:val="24"/>
        </w:rPr>
        <w:t>ensure</w:t>
      </w:r>
      <w:r>
        <w:rPr>
          <w:spacing w:val="-2"/>
          <w:sz w:val="24"/>
        </w:rPr>
        <w:t xml:space="preserve"> </w:t>
      </w:r>
      <w:r>
        <w:rPr>
          <w:sz w:val="24"/>
        </w:rPr>
        <w:t>my</w:t>
      </w:r>
      <w:r>
        <w:rPr>
          <w:spacing w:val="-5"/>
          <w:sz w:val="24"/>
        </w:rPr>
        <w:t xml:space="preserve"> </w:t>
      </w:r>
      <w:r>
        <w:rPr>
          <w:sz w:val="24"/>
        </w:rPr>
        <w:t>officials</w:t>
      </w:r>
      <w:r>
        <w:rPr>
          <w:spacing w:val="-5"/>
          <w:sz w:val="24"/>
        </w:rPr>
        <w:t xml:space="preserve"> </w:t>
      </w:r>
      <w:r>
        <w:rPr>
          <w:sz w:val="24"/>
        </w:rPr>
        <w:t>are</w:t>
      </w:r>
      <w:r>
        <w:rPr>
          <w:spacing w:val="-5"/>
          <w:sz w:val="24"/>
        </w:rPr>
        <w:t xml:space="preserve"> </w:t>
      </w:r>
      <w:r>
        <w:rPr>
          <w:sz w:val="24"/>
        </w:rPr>
        <w:t>available</w:t>
      </w:r>
      <w:r>
        <w:rPr>
          <w:spacing w:val="-5"/>
          <w:sz w:val="24"/>
        </w:rPr>
        <w:t xml:space="preserve"> </w:t>
      </w:r>
      <w:r>
        <w:rPr>
          <w:sz w:val="24"/>
        </w:rPr>
        <w:t>to</w:t>
      </w:r>
      <w:r>
        <w:rPr>
          <w:spacing w:val="-3"/>
          <w:sz w:val="24"/>
        </w:rPr>
        <w:t xml:space="preserve"> </w:t>
      </w:r>
      <w:r>
        <w:rPr>
          <w:sz w:val="24"/>
        </w:rPr>
        <w:t>assist</w:t>
      </w:r>
      <w:r>
        <w:rPr>
          <w:spacing w:val="-4"/>
          <w:sz w:val="24"/>
        </w:rPr>
        <w:t xml:space="preserve"> </w:t>
      </w:r>
      <w:r>
        <w:rPr>
          <w:sz w:val="24"/>
        </w:rPr>
        <w:t>the</w:t>
      </w:r>
      <w:r>
        <w:rPr>
          <w:spacing w:val="-5"/>
          <w:sz w:val="24"/>
        </w:rPr>
        <w:t xml:space="preserve"> </w:t>
      </w:r>
      <w:r>
        <w:rPr>
          <w:sz w:val="24"/>
        </w:rPr>
        <w:t>committee</w:t>
      </w:r>
      <w:r>
        <w:rPr>
          <w:spacing w:val="-3"/>
          <w:sz w:val="24"/>
        </w:rPr>
        <w:t xml:space="preserve"> </w:t>
      </w:r>
      <w:r>
        <w:rPr>
          <w:sz w:val="24"/>
        </w:rPr>
        <w:t>and</w:t>
      </w:r>
      <w:r>
        <w:rPr>
          <w:spacing w:val="-3"/>
          <w:sz w:val="24"/>
        </w:rPr>
        <w:t xml:space="preserve"> </w:t>
      </w:r>
      <w:r>
        <w:rPr>
          <w:sz w:val="24"/>
        </w:rPr>
        <w:t>its secretariat to ensure the process is as inclusive and accessible.</w:t>
      </w:r>
    </w:p>
    <w:p w14:paraId="2DE54DCC" w14:textId="77777777" w:rsidR="0066071E" w:rsidRDefault="0066071E">
      <w:pPr>
        <w:pStyle w:val="BodyText"/>
        <w:spacing w:before="9"/>
        <w:rPr>
          <w:sz w:val="20"/>
        </w:rPr>
      </w:pPr>
    </w:p>
    <w:p w14:paraId="50E643E8" w14:textId="77777777" w:rsidR="0066071E" w:rsidRDefault="00242982">
      <w:pPr>
        <w:pStyle w:val="Heading1"/>
        <w:spacing w:before="1"/>
      </w:pPr>
      <w:bookmarkStart w:id="13" w:name="Proactive_Release"/>
      <w:bookmarkEnd w:id="13"/>
      <w:r>
        <w:t>Proactive</w:t>
      </w:r>
      <w:r>
        <w:rPr>
          <w:spacing w:val="-4"/>
        </w:rPr>
        <w:t xml:space="preserve"> </w:t>
      </w:r>
      <w:r>
        <w:rPr>
          <w:spacing w:val="-2"/>
        </w:rPr>
        <w:t>Release</w:t>
      </w:r>
    </w:p>
    <w:p w14:paraId="2CC7E8FC" w14:textId="77777777" w:rsidR="0066071E" w:rsidRDefault="0066071E">
      <w:pPr>
        <w:pStyle w:val="BodyText"/>
        <w:spacing w:before="9"/>
        <w:rPr>
          <w:b/>
          <w:sz w:val="20"/>
        </w:rPr>
      </w:pPr>
    </w:p>
    <w:p w14:paraId="0C41CCE3" w14:textId="77777777" w:rsidR="0066071E" w:rsidRDefault="00242982">
      <w:pPr>
        <w:pStyle w:val="ListParagraph"/>
        <w:numPr>
          <w:ilvl w:val="0"/>
          <w:numId w:val="2"/>
        </w:numPr>
        <w:tabs>
          <w:tab w:val="left" w:pos="811"/>
          <w:tab w:val="left" w:pos="812"/>
        </w:tabs>
        <w:spacing w:before="1"/>
        <w:ind w:left="811" w:right="111" w:hanging="710"/>
        <w:jc w:val="left"/>
        <w:rPr>
          <w:sz w:val="24"/>
        </w:rPr>
      </w:pPr>
      <w:r>
        <w:rPr>
          <w:sz w:val="24"/>
        </w:rPr>
        <w:t>I</w:t>
      </w:r>
      <w:r>
        <w:rPr>
          <w:spacing w:val="-5"/>
          <w:sz w:val="24"/>
        </w:rPr>
        <w:t xml:space="preserve"> </w:t>
      </w:r>
      <w:r>
        <w:rPr>
          <w:sz w:val="24"/>
        </w:rPr>
        <w:t>intend</w:t>
      </w:r>
      <w:r>
        <w:rPr>
          <w:spacing w:val="-3"/>
          <w:sz w:val="24"/>
        </w:rPr>
        <w:t xml:space="preserve"> </w:t>
      </w:r>
      <w:r>
        <w:rPr>
          <w:sz w:val="24"/>
        </w:rPr>
        <w:t>to</w:t>
      </w:r>
      <w:r>
        <w:rPr>
          <w:spacing w:val="-4"/>
          <w:sz w:val="24"/>
        </w:rPr>
        <w:t xml:space="preserve"> </w:t>
      </w:r>
      <w:r>
        <w:rPr>
          <w:sz w:val="24"/>
        </w:rPr>
        <w:t>proactively</w:t>
      </w:r>
      <w:r>
        <w:rPr>
          <w:spacing w:val="-4"/>
          <w:sz w:val="24"/>
        </w:rPr>
        <w:t xml:space="preserve"> </w:t>
      </w:r>
      <w:r>
        <w:rPr>
          <w:sz w:val="24"/>
        </w:rPr>
        <w:t>release</w:t>
      </w:r>
      <w:r>
        <w:rPr>
          <w:spacing w:val="-4"/>
          <w:sz w:val="24"/>
        </w:rPr>
        <w:t xml:space="preserve"> </w:t>
      </w:r>
      <w:r>
        <w:rPr>
          <w:sz w:val="24"/>
        </w:rPr>
        <w:t>this</w:t>
      </w:r>
      <w:r>
        <w:rPr>
          <w:spacing w:val="-4"/>
          <w:sz w:val="24"/>
        </w:rPr>
        <w:t xml:space="preserve"> </w:t>
      </w:r>
      <w:r>
        <w:rPr>
          <w:sz w:val="24"/>
        </w:rPr>
        <w:t>paper</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working</w:t>
      </w:r>
      <w:r>
        <w:rPr>
          <w:spacing w:val="-3"/>
          <w:sz w:val="24"/>
        </w:rPr>
        <w:t xml:space="preserve"> </w:t>
      </w:r>
      <w:r>
        <w:rPr>
          <w:sz w:val="24"/>
        </w:rPr>
        <w:t>days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 CO (18)(4), subject to the Official Information Act 1982. The Bill and Disclosure Statement (or summaries of these documents) will be available in alternate formats upon introduction to the House.</w:t>
      </w:r>
    </w:p>
    <w:p w14:paraId="535DE2ED" w14:textId="77777777" w:rsidR="0066071E" w:rsidRDefault="0066071E">
      <w:pPr>
        <w:pStyle w:val="BodyText"/>
        <w:rPr>
          <w:sz w:val="20"/>
        </w:rPr>
      </w:pPr>
    </w:p>
    <w:p w14:paraId="53D77C5B" w14:textId="77777777" w:rsidR="0066071E" w:rsidRDefault="00242982">
      <w:pPr>
        <w:pStyle w:val="Heading1"/>
      </w:pPr>
      <w:bookmarkStart w:id="14" w:name="Recommendations"/>
      <w:bookmarkEnd w:id="14"/>
      <w:r>
        <w:rPr>
          <w:spacing w:val="-2"/>
        </w:rPr>
        <w:t>Recommendations</w:t>
      </w:r>
    </w:p>
    <w:p w14:paraId="0CCA9C3C" w14:textId="77777777" w:rsidR="0066071E" w:rsidRDefault="0066071E">
      <w:pPr>
        <w:pStyle w:val="BodyText"/>
        <w:rPr>
          <w:b/>
          <w:sz w:val="20"/>
        </w:rPr>
      </w:pPr>
    </w:p>
    <w:p w14:paraId="53D84FDC" w14:textId="77777777" w:rsidR="0066071E" w:rsidRDefault="00242982">
      <w:pPr>
        <w:pStyle w:val="BodyText"/>
        <w:spacing w:before="0"/>
        <w:ind w:left="101"/>
      </w:pPr>
      <w:r>
        <w:t>The</w:t>
      </w:r>
      <w:r>
        <w:rPr>
          <w:spacing w:val="-3"/>
        </w:rPr>
        <w:t xml:space="preserve"> </w:t>
      </w:r>
      <w:r>
        <w:t>Minister</w:t>
      </w:r>
      <w:r>
        <w:rPr>
          <w:spacing w:val="-3"/>
        </w:rPr>
        <w:t xml:space="preserve"> </w:t>
      </w:r>
      <w:r>
        <w:t>for</w:t>
      </w:r>
      <w:r>
        <w:rPr>
          <w:spacing w:val="-3"/>
        </w:rPr>
        <w:t xml:space="preserve"> </w:t>
      </w:r>
      <w:r>
        <w:t>Disability</w:t>
      </w:r>
      <w:r>
        <w:rPr>
          <w:spacing w:val="-1"/>
        </w:rPr>
        <w:t xml:space="preserve"> </w:t>
      </w:r>
      <w:r>
        <w:t>Issues</w:t>
      </w:r>
      <w:r>
        <w:rPr>
          <w:spacing w:val="-3"/>
        </w:rPr>
        <w:t xml:space="preserve"> </w:t>
      </w:r>
      <w:r>
        <w:t>rec</w:t>
      </w:r>
      <w:r>
        <w:t>ommends</w:t>
      </w:r>
      <w:r>
        <w:rPr>
          <w:spacing w:val="-3"/>
        </w:rPr>
        <w:t xml:space="preserve"> </w:t>
      </w:r>
      <w:r>
        <w:t>that</w:t>
      </w:r>
      <w:r>
        <w:rPr>
          <w:spacing w:val="-2"/>
        </w:rPr>
        <w:t xml:space="preserve"> </w:t>
      </w:r>
      <w:r>
        <w:t xml:space="preserve">the </w:t>
      </w:r>
      <w:r>
        <w:rPr>
          <w:spacing w:val="-2"/>
        </w:rPr>
        <w:t>Committee:</w:t>
      </w:r>
    </w:p>
    <w:p w14:paraId="2C7C8F41" w14:textId="77777777" w:rsidR="0066071E" w:rsidRDefault="0066071E">
      <w:pPr>
        <w:pStyle w:val="BodyText"/>
        <w:rPr>
          <w:sz w:val="20"/>
        </w:rPr>
      </w:pPr>
    </w:p>
    <w:p w14:paraId="41906C68" w14:textId="77777777" w:rsidR="0066071E" w:rsidRDefault="00242982">
      <w:pPr>
        <w:pStyle w:val="ListParagraph"/>
        <w:numPr>
          <w:ilvl w:val="0"/>
          <w:numId w:val="1"/>
        </w:numPr>
        <w:tabs>
          <w:tab w:val="left" w:pos="821"/>
          <w:tab w:val="left" w:pos="822"/>
        </w:tabs>
        <w:ind w:left="821" w:right="355"/>
        <w:rPr>
          <w:sz w:val="24"/>
        </w:rPr>
      </w:pPr>
      <w:r>
        <w:rPr>
          <w:b/>
          <w:sz w:val="24"/>
        </w:rPr>
        <w:t xml:space="preserve">note </w:t>
      </w:r>
      <w:r>
        <w:rPr>
          <w:sz w:val="24"/>
        </w:rPr>
        <w:t xml:space="preserve">the </w:t>
      </w:r>
      <w:r>
        <w:rPr>
          <w:i/>
          <w:sz w:val="24"/>
        </w:rPr>
        <w:t xml:space="preserve">Accessibility for New Zealanders Bill </w:t>
      </w:r>
      <w:r>
        <w:rPr>
          <w:sz w:val="24"/>
        </w:rPr>
        <w:t>holds a category 4 priority on the</w:t>
      </w:r>
      <w:r>
        <w:rPr>
          <w:spacing w:val="-5"/>
          <w:sz w:val="24"/>
        </w:rPr>
        <w:t xml:space="preserve"> </w:t>
      </w:r>
      <w:r>
        <w:rPr>
          <w:sz w:val="24"/>
        </w:rPr>
        <w:t>2022</w:t>
      </w:r>
      <w:r>
        <w:rPr>
          <w:spacing w:val="-3"/>
          <w:sz w:val="24"/>
        </w:rPr>
        <w:t xml:space="preserve"> </w:t>
      </w:r>
      <w:r>
        <w:rPr>
          <w:sz w:val="24"/>
        </w:rPr>
        <w:t>Legislation</w:t>
      </w:r>
      <w:r>
        <w:rPr>
          <w:spacing w:val="-5"/>
          <w:sz w:val="24"/>
        </w:rPr>
        <w:t xml:space="preserve"> </w:t>
      </w:r>
      <w:r>
        <w:rPr>
          <w:sz w:val="24"/>
        </w:rPr>
        <w:t>Programme,</w:t>
      </w:r>
      <w:r>
        <w:rPr>
          <w:spacing w:val="-4"/>
          <w:sz w:val="24"/>
        </w:rPr>
        <w:t xml:space="preserve"> </w:t>
      </w:r>
      <w:r>
        <w:rPr>
          <w:sz w:val="24"/>
        </w:rPr>
        <w:t>meaning</w:t>
      </w:r>
      <w:r>
        <w:rPr>
          <w:spacing w:val="-5"/>
          <w:sz w:val="24"/>
        </w:rPr>
        <w:t xml:space="preserve"> </w:t>
      </w:r>
      <w:r>
        <w:rPr>
          <w:sz w:val="24"/>
        </w:rPr>
        <w:t>that</w:t>
      </w:r>
      <w:r>
        <w:rPr>
          <w:spacing w:val="-4"/>
          <w:sz w:val="24"/>
        </w:rPr>
        <w:t xml:space="preserve"> </w:t>
      </w:r>
      <w:r>
        <w:rPr>
          <w:sz w:val="24"/>
        </w:rPr>
        <w:t>it</w:t>
      </w:r>
      <w:r>
        <w:rPr>
          <w:spacing w:val="-6"/>
          <w:sz w:val="24"/>
        </w:rPr>
        <w:t xml:space="preserve"> </w:t>
      </w:r>
      <w:r>
        <w:rPr>
          <w:sz w:val="24"/>
        </w:rPr>
        <w:t>is</w:t>
      </w:r>
      <w:r>
        <w:rPr>
          <w:spacing w:val="-5"/>
          <w:sz w:val="24"/>
        </w:rPr>
        <w:t xml:space="preserve"> </w:t>
      </w:r>
      <w:r>
        <w:rPr>
          <w:sz w:val="24"/>
        </w:rPr>
        <w:t>intended</w:t>
      </w:r>
      <w:r>
        <w:rPr>
          <w:spacing w:val="-5"/>
          <w:sz w:val="24"/>
        </w:rPr>
        <w:t xml:space="preserve"> </w:t>
      </w:r>
      <w:r>
        <w:rPr>
          <w:sz w:val="24"/>
        </w:rPr>
        <w:t>for</w:t>
      </w:r>
      <w:r>
        <w:rPr>
          <w:spacing w:val="-5"/>
          <w:sz w:val="24"/>
        </w:rPr>
        <w:t xml:space="preserve"> </w:t>
      </w:r>
      <w:r>
        <w:rPr>
          <w:sz w:val="24"/>
        </w:rPr>
        <w:t>introduction and referral to a select committee in the current calendar year</w:t>
      </w:r>
    </w:p>
    <w:p w14:paraId="5C9BA9AC" w14:textId="77777777" w:rsidR="0066071E" w:rsidRDefault="0066071E">
      <w:pPr>
        <w:pStyle w:val="BodyText"/>
        <w:rPr>
          <w:sz w:val="20"/>
        </w:rPr>
      </w:pPr>
    </w:p>
    <w:p w14:paraId="5AC907CB" w14:textId="77777777" w:rsidR="0066071E" w:rsidRDefault="00242982">
      <w:pPr>
        <w:pStyle w:val="ListParagraph"/>
        <w:numPr>
          <w:ilvl w:val="0"/>
          <w:numId w:val="1"/>
        </w:numPr>
        <w:tabs>
          <w:tab w:val="left" w:pos="821"/>
          <w:tab w:val="left" w:pos="822"/>
        </w:tabs>
        <w:ind w:left="821" w:right="607"/>
        <w:rPr>
          <w:sz w:val="24"/>
        </w:rPr>
      </w:pPr>
      <w:r>
        <w:rPr>
          <w:b/>
          <w:sz w:val="24"/>
        </w:rPr>
        <w:t xml:space="preserve">note </w:t>
      </w:r>
      <w:r>
        <w:rPr>
          <w:sz w:val="24"/>
        </w:rPr>
        <w:t>the Bill’s purpose includes to work towards a fully accessible New Zealand</w:t>
      </w:r>
      <w:r>
        <w:rPr>
          <w:spacing w:val="-7"/>
          <w:sz w:val="24"/>
        </w:rPr>
        <w:t xml:space="preserve"> </w:t>
      </w:r>
      <w:r>
        <w:rPr>
          <w:sz w:val="24"/>
        </w:rPr>
        <w:t>where</w:t>
      </w:r>
      <w:r>
        <w:rPr>
          <w:spacing w:val="-5"/>
          <w:sz w:val="24"/>
        </w:rPr>
        <w:t xml:space="preserve"> </w:t>
      </w:r>
      <w:r>
        <w:rPr>
          <w:sz w:val="24"/>
        </w:rPr>
        <w:t>disabled</w:t>
      </w:r>
      <w:r>
        <w:rPr>
          <w:spacing w:val="-7"/>
          <w:sz w:val="24"/>
        </w:rPr>
        <w:t xml:space="preserve"> </w:t>
      </w:r>
      <w:r>
        <w:rPr>
          <w:sz w:val="24"/>
        </w:rPr>
        <w:t>people,</w:t>
      </w:r>
      <w:r>
        <w:rPr>
          <w:spacing w:val="-6"/>
          <w:sz w:val="24"/>
        </w:rPr>
        <w:t xml:space="preserve"> </w:t>
      </w:r>
      <w:r>
        <w:rPr>
          <w:sz w:val="24"/>
        </w:rPr>
        <w:t>tāngata</w:t>
      </w:r>
      <w:r>
        <w:rPr>
          <w:spacing w:val="-5"/>
          <w:sz w:val="24"/>
        </w:rPr>
        <w:t xml:space="preserve"> </w:t>
      </w:r>
      <w:proofErr w:type="spellStart"/>
      <w:r>
        <w:rPr>
          <w:sz w:val="24"/>
        </w:rPr>
        <w:t>whaikaha</w:t>
      </w:r>
      <w:proofErr w:type="spellEnd"/>
      <w:r>
        <w:rPr>
          <w:spacing w:val="-7"/>
          <w:sz w:val="24"/>
        </w:rPr>
        <w:t xml:space="preserve"> </w:t>
      </w:r>
      <w:r>
        <w:rPr>
          <w:sz w:val="24"/>
        </w:rPr>
        <w:t>and</w:t>
      </w:r>
      <w:r>
        <w:rPr>
          <w:spacing w:val="-7"/>
          <w:sz w:val="24"/>
        </w:rPr>
        <w:t xml:space="preserve"> </w:t>
      </w:r>
      <w:r>
        <w:rPr>
          <w:sz w:val="24"/>
        </w:rPr>
        <w:t>whānau</w:t>
      </w:r>
      <w:r>
        <w:rPr>
          <w:spacing w:val="-5"/>
          <w:sz w:val="24"/>
        </w:rPr>
        <w:t xml:space="preserve"> </w:t>
      </w:r>
      <w:proofErr w:type="spellStart"/>
      <w:r>
        <w:rPr>
          <w:sz w:val="24"/>
        </w:rPr>
        <w:t>whaikaha</w:t>
      </w:r>
      <w:proofErr w:type="spellEnd"/>
      <w:r>
        <w:rPr>
          <w:sz w:val="24"/>
        </w:rPr>
        <w:t xml:space="preserve"> Māori, and others with accessibility needs have an equal opportunity to</w:t>
      </w:r>
    </w:p>
    <w:p w14:paraId="6D3CEE8E" w14:textId="77777777" w:rsidR="0066071E" w:rsidRDefault="0066071E">
      <w:pPr>
        <w:rPr>
          <w:sz w:val="24"/>
        </w:rPr>
        <w:sectPr w:rsidR="0066071E">
          <w:pgSz w:w="11910" w:h="16840"/>
          <w:pgMar w:top="1340" w:right="1340" w:bottom="1180" w:left="1340" w:header="715" w:footer="983" w:gutter="0"/>
          <w:cols w:space="720"/>
        </w:sectPr>
      </w:pPr>
    </w:p>
    <w:p w14:paraId="5598A86F" w14:textId="77777777" w:rsidR="0066071E" w:rsidRDefault="00242982">
      <w:pPr>
        <w:pStyle w:val="BodyText"/>
        <w:spacing w:before="82"/>
        <w:ind w:left="821"/>
      </w:pPr>
      <w:r>
        <w:t>achieve</w:t>
      </w:r>
      <w:r>
        <w:rPr>
          <w:spacing w:val="-6"/>
        </w:rPr>
        <w:t xml:space="preserve"> </w:t>
      </w:r>
      <w:r>
        <w:t>their</w:t>
      </w:r>
      <w:r>
        <w:rPr>
          <w:spacing w:val="-6"/>
        </w:rPr>
        <w:t xml:space="preserve"> </w:t>
      </w:r>
      <w:r>
        <w:t>goals</w:t>
      </w:r>
      <w:r>
        <w:rPr>
          <w:spacing w:val="-6"/>
        </w:rPr>
        <w:t xml:space="preserve"> </w:t>
      </w:r>
      <w:r>
        <w:t>and</w:t>
      </w:r>
      <w:r>
        <w:rPr>
          <w:spacing w:val="-6"/>
        </w:rPr>
        <w:t xml:space="preserve"> </w:t>
      </w:r>
      <w:r>
        <w:t>aspirations</w:t>
      </w:r>
      <w:r>
        <w:rPr>
          <w:spacing w:val="-5"/>
        </w:rPr>
        <w:t xml:space="preserve"> </w:t>
      </w:r>
      <w:r>
        <w:t>by</w:t>
      </w:r>
      <w:r>
        <w:rPr>
          <w:spacing w:val="-5"/>
        </w:rPr>
        <w:t xml:space="preserve"> </w:t>
      </w:r>
      <w:r>
        <w:t>progressively</w:t>
      </w:r>
      <w:r>
        <w:rPr>
          <w:spacing w:val="-6"/>
        </w:rPr>
        <w:t xml:space="preserve"> </w:t>
      </w:r>
      <w:r>
        <w:t>addressing</w:t>
      </w:r>
      <w:r>
        <w:rPr>
          <w:spacing w:val="-5"/>
        </w:rPr>
        <w:t xml:space="preserve"> </w:t>
      </w:r>
      <w:r>
        <w:t>accessibility barriers and progressing and growing current practices to accessibility</w:t>
      </w:r>
    </w:p>
    <w:p w14:paraId="5C828510" w14:textId="77777777" w:rsidR="0066071E" w:rsidRDefault="0066071E">
      <w:pPr>
        <w:pStyle w:val="BodyText"/>
        <w:rPr>
          <w:sz w:val="20"/>
        </w:rPr>
      </w:pPr>
    </w:p>
    <w:p w14:paraId="16378F61" w14:textId="2D21E337" w:rsidR="0066071E" w:rsidRDefault="00785805">
      <w:pPr>
        <w:pStyle w:val="ListParagraph"/>
        <w:numPr>
          <w:ilvl w:val="0"/>
          <w:numId w:val="1"/>
        </w:numPr>
        <w:tabs>
          <w:tab w:val="left" w:pos="821"/>
          <w:tab w:val="left" w:pos="822"/>
        </w:tabs>
        <w:ind w:left="821" w:right="141"/>
        <w:rPr>
          <w:sz w:val="24"/>
        </w:rPr>
      </w:pPr>
      <w:r>
        <w:rPr>
          <w:sz w:val="24"/>
        </w:rPr>
        <w:t>[Redacted content]</w:t>
      </w:r>
    </w:p>
    <w:p w14:paraId="6C844A89" w14:textId="77777777" w:rsidR="0066071E" w:rsidRDefault="0066071E">
      <w:pPr>
        <w:pStyle w:val="BodyText"/>
        <w:rPr>
          <w:sz w:val="20"/>
        </w:rPr>
      </w:pPr>
    </w:p>
    <w:p w14:paraId="2A2C62DB" w14:textId="77777777" w:rsidR="0066071E" w:rsidRDefault="00242982">
      <w:pPr>
        <w:pStyle w:val="ListParagraph"/>
        <w:numPr>
          <w:ilvl w:val="0"/>
          <w:numId w:val="1"/>
        </w:numPr>
        <w:tabs>
          <w:tab w:val="left" w:pos="821"/>
          <w:tab w:val="left" w:pos="822"/>
        </w:tabs>
        <w:ind w:left="821" w:right="525"/>
        <w:rPr>
          <w:sz w:val="24"/>
        </w:rPr>
      </w:pPr>
      <w:r>
        <w:rPr>
          <w:b/>
          <w:sz w:val="24"/>
        </w:rPr>
        <w:t>agree</w:t>
      </w:r>
      <w:r>
        <w:rPr>
          <w:b/>
          <w:spacing w:val="-3"/>
          <w:sz w:val="24"/>
        </w:rPr>
        <w:t xml:space="preserve"> </w:t>
      </w:r>
      <w:r>
        <w:rPr>
          <w:sz w:val="24"/>
        </w:rPr>
        <w:t>to</w:t>
      </w:r>
      <w:r>
        <w:rPr>
          <w:spacing w:val="-4"/>
          <w:sz w:val="24"/>
        </w:rPr>
        <w:t xml:space="preserve"> </w:t>
      </w:r>
      <w:r>
        <w:rPr>
          <w:sz w:val="24"/>
        </w:rPr>
        <w:t>change</w:t>
      </w:r>
      <w:r>
        <w:rPr>
          <w:spacing w:val="-4"/>
          <w:sz w:val="24"/>
        </w:rPr>
        <w:t xml:space="preserve"> </w:t>
      </w:r>
      <w:r>
        <w:rPr>
          <w:sz w:val="24"/>
        </w:rPr>
        <w:t>the</w:t>
      </w:r>
      <w:r>
        <w:rPr>
          <w:spacing w:val="-4"/>
          <w:sz w:val="24"/>
        </w:rPr>
        <w:t xml:space="preserve"> </w:t>
      </w:r>
      <w:r>
        <w:rPr>
          <w:sz w:val="24"/>
        </w:rPr>
        <w:t>requirements</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person</w:t>
      </w:r>
      <w:r>
        <w:rPr>
          <w:spacing w:val="-4"/>
          <w:sz w:val="24"/>
        </w:rPr>
        <w:t xml:space="preserve"> </w:t>
      </w:r>
      <w:r>
        <w:rPr>
          <w:sz w:val="24"/>
        </w:rPr>
        <w:t>who</w:t>
      </w:r>
      <w:r>
        <w:rPr>
          <w:spacing w:val="-3"/>
          <w:sz w:val="24"/>
        </w:rPr>
        <w:t xml:space="preserve"> </w:t>
      </w:r>
      <w:r>
        <w:rPr>
          <w:sz w:val="24"/>
        </w:rPr>
        <w:t>performs</w:t>
      </w:r>
      <w:r>
        <w:rPr>
          <w:spacing w:val="-3"/>
          <w:sz w:val="24"/>
        </w:rPr>
        <w:t xml:space="preserve"> </w:t>
      </w:r>
      <w:r>
        <w:rPr>
          <w:sz w:val="24"/>
        </w:rPr>
        <w:t>a</w:t>
      </w:r>
      <w:r>
        <w:rPr>
          <w:spacing w:val="-4"/>
          <w:sz w:val="24"/>
        </w:rPr>
        <w:t xml:space="preserve"> </w:t>
      </w:r>
      <w:r>
        <w:rPr>
          <w:sz w:val="24"/>
        </w:rPr>
        <w:t>function</w:t>
      </w:r>
      <w:r>
        <w:rPr>
          <w:spacing w:val="-4"/>
          <w:sz w:val="24"/>
        </w:rPr>
        <w:t xml:space="preserve"> </w:t>
      </w:r>
      <w:r>
        <w:rPr>
          <w:sz w:val="24"/>
        </w:rPr>
        <w:t>or duty under the Act from:</w:t>
      </w:r>
    </w:p>
    <w:p w14:paraId="03D9336B" w14:textId="77777777" w:rsidR="0066071E" w:rsidRDefault="0066071E">
      <w:pPr>
        <w:pStyle w:val="BodyText"/>
        <w:rPr>
          <w:sz w:val="20"/>
        </w:rPr>
      </w:pPr>
    </w:p>
    <w:p w14:paraId="3E964AC4" w14:textId="77777777" w:rsidR="0066071E" w:rsidRDefault="00242982">
      <w:pPr>
        <w:pStyle w:val="ListParagraph"/>
        <w:numPr>
          <w:ilvl w:val="1"/>
          <w:numId w:val="1"/>
        </w:numPr>
        <w:tabs>
          <w:tab w:val="left" w:pos="1541"/>
          <w:tab w:val="left" w:pos="1542"/>
        </w:tabs>
        <w:ind w:right="208"/>
        <w:rPr>
          <w:sz w:val="24"/>
        </w:rPr>
      </w:pPr>
      <w:r>
        <w:rPr>
          <w:sz w:val="24"/>
        </w:rPr>
        <w:t>an</w:t>
      </w:r>
      <w:r>
        <w:rPr>
          <w:spacing w:val="-5"/>
          <w:sz w:val="24"/>
        </w:rPr>
        <w:t xml:space="preserve"> </w:t>
      </w:r>
      <w:r>
        <w:rPr>
          <w:sz w:val="24"/>
        </w:rPr>
        <w:t>obligation</w:t>
      </w:r>
      <w:r>
        <w:rPr>
          <w:spacing w:val="-5"/>
          <w:sz w:val="24"/>
        </w:rPr>
        <w:t xml:space="preserve"> </w:t>
      </w:r>
      <w:r>
        <w:rPr>
          <w:sz w:val="24"/>
        </w:rPr>
        <w:t>to</w:t>
      </w:r>
      <w:r>
        <w:rPr>
          <w:spacing w:val="-3"/>
          <w:sz w:val="24"/>
        </w:rPr>
        <w:t xml:space="preserve"> </w:t>
      </w:r>
      <w:r>
        <w:rPr>
          <w:sz w:val="24"/>
        </w:rPr>
        <w:t>“honour”</w:t>
      </w:r>
      <w:r>
        <w:rPr>
          <w:spacing w:val="-3"/>
          <w:sz w:val="24"/>
        </w:rPr>
        <w:t xml:space="preserve"> </w:t>
      </w:r>
      <w:r>
        <w:rPr>
          <w:sz w:val="24"/>
        </w:rPr>
        <w:t>Te</w:t>
      </w:r>
      <w:r>
        <w:rPr>
          <w:spacing w:val="-5"/>
          <w:sz w:val="24"/>
        </w:rPr>
        <w:t xml:space="preserve"> </w:t>
      </w:r>
      <w:proofErr w:type="spellStart"/>
      <w:r>
        <w:rPr>
          <w:sz w:val="24"/>
        </w:rPr>
        <w:t>Tiriti</w:t>
      </w:r>
      <w:proofErr w:type="spellEnd"/>
      <w:r>
        <w:rPr>
          <w:sz w:val="24"/>
        </w:rPr>
        <w:t>/the</w:t>
      </w:r>
      <w:r>
        <w:rPr>
          <w:spacing w:val="-5"/>
          <w:sz w:val="24"/>
        </w:rPr>
        <w:t xml:space="preserve"> </w:t>
      </w:r>
      <w:r>
        <w:rPr>
          <w:sz w:val="24"/>
        </w:rPr>
        <w:t>Treaty</w:t>
      </w:r>
      <w:r>
        <w:rPr>
          <w:spacing w:val="-3"/>
          <w:sz w:val="24"/>
        </w:rPr>
        <w:t xml:space="preserve"> </w:t>
      </w:r>
      <w:r>
        <w:rPr>
          <w:sz w:val="24"/>
        </w:rPr>
        <w:t>to</w:t>
      </w:r>
      <w:r>
        <w:rPr>
          <w:spacing w:val="-5"/>
          <w:sz w:val="24"/>
        </w:rPr>
        <w:t xml:space="preserve"> </w:t>
      </w:r>
      <w:r>
        <w:rPr>
          <w:sz w:val="24"/>
        </w:rPr>
        <w:t>instead</w:t>
      </w:r>
      <w:r>
        <w:rPr>
          <w:spacing w:val="-3"/>
          <w:sz w:val="24"/>
        </w:rPr>
        <w:t xml:space="preserve"> </w:t>
      </w:r>
      <w:r>
        <w:rPr>
          <w:sz w:val="24"/>
        </w:rPr>
        <w:t>be</w:t>
      </w:r>
      <w:r>
        <w:rPr>
          <w:spacing w:val="-5"/>
          <w:sz w:val="24"/>
        </w:rPr>
        <w:t xml:space="preserve"> </w:t>
      </w:r>
      <w:r>
        <w:rPr>
          <w:sz w:val="24"/>
        </w:rPr>
        <w:t>an</w:t>
      </w:r>
      <w:r>
        <w:rPr>
          <w:spacing w:val="-5"/>
          <w:sz w:val="24"/>
        </w:rPr>
        <w:t xml:space="preserve"> </w:t>
      </w:r>
      <w:r>
        <w:rPr>
          <w:sz w:val="24"/>
        </w:rPr>
        <w:t xml:space="preserve">obligation “to give effect to” te </w:t>
      </w:r>
      <w:proofErr w:type="spellStart"/>
      <w:r>
        <w:rPr>
          <w:sz w:val="24"/>
        </w:rPr>
        <w:t>Tiriti</w:t>
      </w:r>
      <w:proofErr w:type="spellEnd"/>
      <w:r>
        <w:rPr>
          <w:sz w:val="24"/>
        </w:rPr>
        <w:t>/the Treaty, and</w:t>
      </w:r>
    </w:p>
    <w:p w14:paraId="26BF1234" w14:textId="77777777" w:rsidR="0066071E" w:rsidRDefault="0066071E">
      <w:pPr>
        <w:pStyle w:val="BodyText"/>
        <w:rPr>
          <w:sz w:val="20"/>
        </w:rPr>
      </w:pPr>
    </w:p>
    <w:p w14:paraId="0B2A15EF" w14:textId="77777777" w:rsidR="0066071E" w:rsidRDefault="00242982">
      <w:pPr>
        <w:pStyle w:val="ListParagraph"/>
        <w:numPr>
          <w:ilvl w:val="1"/>
          <w:numId w:val="1"/>
        </w:numPr>
        <w:tabs>
          <w:tab w:val="left" w:pos="1541"/>
          <w:tab w:val="left" w:pos="1542"/>
        </w:tabs>
        <w:ind w:right="209"/>
        <w:rPr>
          <w:sz w:val="24"/>
        </w:rPr>
      </w:pPr>
      <w:r>
        <w:rPr>
          <w:sz w:val="24"/>
        </w:rPr>
        <w:t>referencing</w:t>
      </w:r>
      <w:r>
        <w:rPr>
          <w:spacing w:val="-5"/>
          <w:sz w:val="24"/>
        </w:rPr>
        <w:t xml:space="preserve"> </w:t>
      </w:r>
      <w:r>
        <w:rPr>
          <w:sz w:val="24"/>
        </w:rPr>
        <w:t>“Te</w:t>
      </w:r>
      <w:r>
        <w:rPr>
          <w:spacing w:val="-4"/>
          <w:sz w:val="24"/>
        </w:rPr>
        <w:t xml:space="preserve"> </w:t>
      </w:r>
      <w:proofErr w:type="spellStart"/>
      <w:r>
        <w:rPr>
          <w:sz w:val="24"/>
        </w:rPr>
        <w:t>Tiriti</w:t>
      </w:r>
      <w:proofErr w:type="spellEnd"/>
      <w:r>
        <w:rPr>
          <w:sz w:val="24"/>
        </w:rPr>
        <w:t>/the</w:t>
      </w:r>
      <w:r>
        <w:rPr>
          <w:spacing w:val="-4"/>
          <w:sz w:val="24"/>
        </w:rPr>
        <w:t xml:space="preserve"> </w:t>
      </w:r>
      <w:r>
        <w:rPr>
          <w:sz w:val="24"/>
        </w:rPr>
        <w:t>Treaty”</w:t>
      </w:r>
      <w:r>
        <w:rPr>
          <w:spacing w:val="-5"/>
          <w:sz w:val="24"/>
        </w:rPr>
        <w:t xml:space="preserve"> </w:t>
      </w:r>
      <w:r>
        <w:rPr>
          <w:sz w:val="24"/>
        </w:rPr>
        <w:t>directly</w:t>
      </w:r>
      <w:r>
        <w:rPr>
          <w:spacing w:val="-4"/>
          <w:sz w:val="24"/>
        </w:rPr>
        <w:t xml:space="preserve"> </w:t>
      </w:r>
      <w:r>
        <w:rPr>
          <w:sz w:val="24"/>
        </w:rPr>
        <w:t>to</w:t>
      </w:r>
      <w:r>
        <w:rPr>
          <w:spacing w:val="-5"/>
          <w:sz w:val="24"/>
        </w:rPr>
        <w:t xml:space="preserve"> </w:t>
      </w:r>
      <w:r>
        <w:rPr>
          <w:sz w:val="24"/>
        </w:rPr>
        <w:t>instead</w:t>
      </w:r>
      <w:r>
        <w:rPr>
          <w:spacing w:val="-5"/>
          <w:sz w:val="24"/>
        </w:rPr>
        <w:t xml:space="preserve"> </w:t>
      </w:r>
      <w:r>
        <w:rPr>
          <w:sz w:val="24"/>
        </w:rPr>
        <w:t>“the</w:t>
      </w:r>
      <w:r>
        <w:rPr>
          <w:spacing w:val="-4"/>
          <w:sz w:val="24"/>
        </w:rPr>
        <w:t xml:space="preserve"> </w:t>
      </w:r>
      <w:r>
        <w:rPr>
          <w:sz w:val="24"/>
        </w:rPr>
        <w:t>principles</w:t>
      </w:r>
      <w:r>
        <w:rPr>
          <w:spacing w:val="-5"/>
          <w:sz w:val="24"/>
        </w:rPr>
        <w:t xml:space="preserve"> </w:t>
      </w:r>
      <w:r>
        <w:rPr>
          <w:sz w:val="24"/>
        </w:rPr>
        <w:t>of</w:t>
      </w:r>
      <w:r>
        <w:rPr>
          <w:spacing w:val="-6"/>
          <w:sz w:val="24"/>
        </w:rPr>
        <w:t xml:space="preserve"> </w:t>
      </w:r>
      <w:r>
        <w:rPr>
          <w:sz w:val="24"/>
        </w:rPr>
        <w:t xml:space="preserve">Te </w:t>
      </w:r>
      <w:proofErr w:type="spellStart"/>
      <w:r>
        <w:rPr>
          <w:sz w:val="24"/>
        </w:rPr>
        <w:t>Tiriti</w:t>
      </w:r>
      <w:proofErr w:type="spellEnd"/>
      <w:r>
        <w:rPr>
          <w:sz w:val="24"/>
        </w:rPr>
        <w:t>/t</w:t>
      </w:r>
      <w:r>
        <w:rPr>
          <w:sz w:val="24"/>
        </w:rPr>
        <w:t>he Treaty”</w:t>
      </w:r>
    </w:p>
    <w:p w14:paraId="68981869" w14:textId="77777777" w:rsidR="0066071E" w:rsidRDefault="0066071E">
      <w:pPr>
        <w:pStyle w:val="BodyText"/>
        <w:rPr>
          <w:sz w:val="20"/>
        </w:rPr>
      </w:pPr>
    </w:p>
    <w:p w14:paraId="2DED62E4" w14:textId="77777777" w:rsidR="0066071E" w:rsidRDefault="00242982">
      <w:pPr>
        <w:pStyle w:val="ListParagraph"/>
        <w:numPr>
          <w:ilvl w:val="0"/>
          <w:numId w:val="1"/>
        </w:numPr>
        <w:tabs>
          <w:tab w:val="left" w:pos="821"/>
          <w:tab w:val="left" w:pos="822"/>
        </w:tabs>
        <w:ind w:hanging="721"/>
        <w:rPr>
          <w:sz w:val="24"/>
        </w:rPr>
      </w:pPr>
      <w:r>
        <w:rPr>
          <w:b/>
          <w:sz w:val="24"/>
        </w:rPr>
        <w:t>note</w:t>
      </w:r>
      <w:r>
        <w:rPr>
          <w:b/>
          <w:spacing w:val="-1"/>
          <w:sz w:val="24"/>
        </w:rPr>
        <w:t xml:space="preserve"> </w:t>
      </w:r>
      <w:r>
        <w:rPr>
          <w:sz w:val="24"/>
        </w:rPr>
        <w:t>these</w:t>
      </w:r>
      <w:r>
        <w:rPr>
          <w:spacing w:val="-3"/>
          <w:sz w:val="24"/>
        </w:rPr>
        <w:t xml:space="preserve"> </w:t>
      </w:r>
      <w:r>
        <w:rPr>
          <w:sz w:val="24"/>
        </w:rPr>
        <w:t>changes</w:t>
      </w:r>
      <w:r>
        <w:rPr>
          <w:spacing w:val="-3"/>
          <w:sz w:val="24"/>
        </w:rPr>
        <w:t xml:space="preserve"> </w:t>
      </w:r>
      <w:r>
        <w:rPr>
          <w:sz w:val="24"/>
        </w:rPr>
        <w:t>have</w:t>
      </w:r>
      <w:r>
        <w:rPr>
          <w:spacing w:val="-1"/>
          <w:sz w:val="24"/>
        </w:rPr>
        <w:t xml:space="preserve"> </w:t>
      </w:r>
      <w:r>
        <w:rPr>
          <w:sz w:val="24"/>
        </w:rPr>
        <w:t>been</w:t>
      </w:r>
      <w:r>
        <w:rPr>
          <w:spacing w:val="-3"/>
          <w:sz w:val="24"/>
        </w:rPr>
        <w:t xml:space="preserve"> </w:t>
      </w:r>
      <w:r>
        <w:rPr>
          <w:sz w:val="24"/>
        </w:rPr>
        <w:t>reflected</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draft</w:t>
      </w:r>
      <w:r>
        <w:rPr>
          <w:spacing w:val="-2"/>
          <w:sz w:val="24"/>
        </w:rPr>
        <w:t xml:space="preserve"> </w:t>
      </w:r>
      <w:r>
        <w:rPr>
          <w:spacing w:val="-4"/>
          <w:sz w:val="24"/>
        </w:rPr>
        <w:t>Bill</w:t>
      </w:r>
    </w:p>
    <w:p w14:paraId="06F78A24" w14:textId="77777777" w:rsidR="0066071E" w:rsidRDefault="0066071E">
      <w:pPr>
        <w:pStyle w:val="BodyText"/>
        <w:rPr>
          <w:sz w:val="20"/>
        </w:rPr>
      </w:pPr>
    </w:p>
    <w:p w14:paraId="617B3B3A" w14:textId="77777777" w:rsidR="0066071E" w:rsidRDefault="00242982">
      <w:pPr>
        <w:pStyle w:val="ListParagraph"/>
        <w:numPr>
          <w:ilvl w:val="0"/>
          <w:numId w:val="1"/>
        </w:numPr>
        <w:tabs>
          <w:tab w:val="left" w:pos="821"/>
          <w:tab w:val="left" w:pos="822"/>
        </w:tabs>
        <w:ind w:left="821" w:right="328"/>
        <w:rPr>
          <w:sz w:val="24"/>
        </w:rPr>
      </w:pPr>
      <w:r>
        <w:rPr>
          <w:b/>
          <w:sz w:val="24"/>
        </w:rPr>
        <w:t xml:space="preserve">note </w:t>
      </w:r>
      <w:r>
        <w:rPr>
          <w:sz w:val="24"/>
        </w:rPr>
        <w:t>extending the Bill’s submissions process, and subsequently the full select</w:t>
      </w:r>
      <w:r>
        <w:rPr>
          <w:spacing w:val="-5"/>
          <w:sz w:val="24"/>
        </w:rPr>
        <w:t xml:space="preserve"> </w:t>
      </w:r>
      <w:r>
        <w:rPr>
          <w:sz w:val="24"/>
        </w:rPr>
        <w:t>committee</w:t>
      </w:r>
      <w:r>
        <w:rPr>
          <w:spacing w:val="-5"/>
          <w:sz w:val="24"/>
        </w:rPr>
        <w:t xml:space="preserve"> </w:t>
      </w:r>
      <w:r>
        <w:rPr>
          <w:sz w:val="24"/>
        </w:rPr>
        <w:t>period,</w:t>
      </w:r>
      <w:r>
        <w:rPr>
          <w:spacing w:val="-6"/>
          <w:sz w:val="24"/>
        </w:rPr>
        <w:t xml:space="preserve"> </w:t>
      </w:r>
      <w:r>
        <w:rPr>
          <w:sz w:val="24"/>
        </w:rPr>
        <w:t>will</w:t>
      </w:r>
      <w:r>
        <w:rPr>
          <w:spacing w:val="-5"/>
          <w:sz w:val="24"/>
        </w:rPr>
        <w:t xml:space="preserve"> </w:t>
      </w:r>
      <w:r>
        <w:rPr>
          <w:sz w:val="24"/>
        </w:rPr>
        <w:t>help</w:t>
      </w:r>
      <w:r>
        <w:rPr>
          <w:spacing w:val="-4"/>
          <w:sz w:val="24"/>
        </w:rPr>
        <w:t xml:space="preserve"> </w:t>
      </w:r>
      <w:r>
        <w:rPr>
          <w:sz w:val="24"/>
        </w:rPr>
        <w:t>ensure</w:t>
      </w:r>
      <w:r>
        <w:rPr>
          <w:spacing w:val="-5"/>
          <w:sz w:val="24"/>
        </w:rPr>
        <w:t xml:space="preserve"> </w:t>
      </w:r>
      <w:r>
        <w:rPr>
          <w:sz w:val="24"/>
        </w:rPr>
        <w:t>disabled</w:t>
      </w:r>
      <w:r>
        <w:rPr>
          <w:spacing w:val="-5"/>
          <w:sz w:val="24"/>
        </w:rPr>
        <w:t xml:space="preserve"> </w:t>
      </w:r>
      <w:r>
        <w:rPr>
          <w:sz w:val="24"/>
        </w:rPr>
        <w:t>people,</w:t>
      </w:r>
      <w:r>
        <w:rPr>
          <w:spacing w:val="-6"/>
          <w:sz w:val="24"/>
        </w:rPr>
        <w:t xml:space="preserve"> </w:t>
      </w:r>
      <w:r>
        <w:rPr>
          <w:sz w:val="24"/>
        </w:rPr>
        <w:t>tāngata</w:t>
      </w:r>
      <w:r>
        <w:rPr>
          <w:spacing w:val="-5"/>
          <w:sz w:val="24"/>
        </w:rPr>
        <w:t xml:space="preserve"> </w:t>
      </w:r>
      <w:proofErr w:type="spellStart"/>
      <w:r>
        <w:rPr>
          <w:sz w:val="24"/>
        </w:rPr>
        <w:t>whaikaha</w:t>
      </w:r>
      <w:proofErr w:type="spellEnd"/>
      <w:r>
        <w:rPr>
          <w:sz w:val="24"/>
        </w:rPr>
        <w:t xml:space="preserve"> Māori and others with accessibility needs can participate in the process</w:t>
      </w:r>
    </w:p>
    <w:p w14:paraId="4F9C0A18" w14:textId="77777777" w:rsidR="0066071E" w:rsidRDefault="0066071E">
      <w:pPr>
        <w:pStyle w:val="BodyText"/>
        <w:rPr>
          <w:sz w:val="20"/>
        </w:rPr>
      </w:pPr>
    </w:p>
    <w:p w14:paraId="303C1562" w14:textId="77777777" w:rsidR="0066071E" w:rsidRDefault="00242982">
      <w:pPr>
        <w:pStyle w:val="ListParagraph"/>
        <w:numPr>
          <w:ilvl w:val="0"/>
          <w:numId w:val="1"/>
        </w:numPr>
        <w:tabs>
          <w:tab w:val="left" w:pos="821"/>
          <w:tab w:val="left" w:pos="822"/>
        </w:tabs>
        <w:ind w:left="821" w:right="301"/>
        <w:rPr>
          <w:sz w:val="24"/>
        </w:rPr>
      </w:pPr>
      <w:r>
        <w:rPr>
          <w:b/>
          <w:sz w:val="24"/>
        </w:rPr>
        <w:t>note</w:t>
      </w:r>
      <w:r>
        <w:rPr>
          <w:b/>
          <w:spacing w:val="-2"/>
          <w:sz w:val="24"/>
        </w:rPr>
        <w:t xml:space="preserve"> </w:t>
      </w:r>
      <w:r>
        <w:rPr>
          <w:sz w:val="24"/>
        </w:rPr>
        <w:t>the</w:t>
      </w:r>
      <w:r>
        <w:rPr>
          <w:spacing w:val="-4"/>
          <w:sz w:val="24"/>
        </w:rPr>
        <w:t xml:space="preserve"> </w:t>
      </w:r>
      <w:r>
        <w:rPr>
          <w:sz w:val="24"/>
        </w:rPr>
        <w:t>Minister</w:t>
      </w:r>
      <w:r>
        <w:rPr>
          <w:spacing w:val="-4"/>
          <w:sz w:val="24"/>
        </w:rPr>
        <w:t xml:space="preserve"> </w:t>
      </w:r>
      <w:r>
        <w:rPr>
          <w:sz w:val="24"/>
        </w:rPr>
        <w:t>for</w:t>
      </w:r>
      <w:r>
        <w:rPr>
          <w:spacing w:val="-4"/>
          <w:sz w:val="24"/>
        </w:rPr>
        <w:t xml:space="preserve"> </w:t>
      </w:r>
      <w:r>
        <w:rPr>
          <w:sz w:val="24"/>
        </w:rPr>
        <w:t>Disability</w:t>
      </w:r>
      <w:r>
        <w:rPr>
          <w:spacing w:val="-2"/>
          <w:sz w:val="24"/>
        </w:rPr>
        <w:t xml:space="preserve"> </w:t>
      </w:r>
      <w:r>
        <w:rPr>
          <w:sz w:val="24"/>
        </w:rPr>
        <w:t>Issues</w:t>
      </w:r>
      <w:r>
        <w:rPr>
          <w:spacing w:val="-4"/>
          <w:sz w:val="24"/>
        </w:rPr>
        <w:t xml:space="preserve"> </w:t>
      </w:r>
      <w:r>
        <w:rPr>
          <w:sz w:val="24"/>
        </w:rPr>
        <w:t>intends</w:t>
      </w:r>
      <w:r>
        <w:rPr>
          <w:spacing w:val="-4"/>
          <w:sz w:val="24"/>
        </w:rPr>
        <w:t xml:space="preserve"> </w:t>
      </w:r>
      <w:r>
        <w:rPr>
          <w:sz w:val="24"/>
        </w:rPr>
        <w:t>to</w:t>
      </w:r>
      <w:r>
        <w:rPr>
          <w:spacing w:val="-2"/>
          <w:sz w:val="24"/>
        </w:rPr>
        <w:t xml:space="preserve"> </w:t>
      </w:r>
      <w:r>
        <w:rPr>
          <w:sz w:val="24"/>
        </w:rPr>
        <w:t>make</w:t>
      </w:r>
      <w:r>
        <w:rPr>
          <w:spacing w:val="-2"/>
          <w:sz w:val="24"/>
        </w:rPr>
        <w:t xml:space="preserve"> </w:t>
      </w:r>
      <w:r>
        <w:rPr>
          <w:sz w:val="24"/>
        </w:rPr>
        <w:t>a</w:t>
      </w:r>
      <w:r>
        <w:rPr>
          <w:spacing w:val="-4"/>
          <w:sz w:val="24"/>
        </w:rPr>
        <w:t xml:space="preserve"> </w:t>
      </w:r>
      <w:r>
        <w:rPr>
          <w:sz w:val="24"/>
        </w:rPr>
        <w:t>motion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House during the Bill’s first reading to extend the report back date to 9 months, requiring the Commi</w:t>
      </w:r>
      <w:r>
        <w:rPr>
          <w:sz w:val="24"/>
        </w:rPr>
        <w:t>ttee to report back in May 2023</w:t>
      </w:r>
    </w:p>
    <w:p w14:paraId="0C0D2234" w14:textId="77777777" w:rsidR="0066071E" w:rsidRDefault="0066071E">
      <w:pPr>
        <w:pStyle w:val="BodyText"/>
        <w:rPr>
          <w:sz w:val="20"/>
        </w:rPr>
      </w:pPr>
    </w:p>
    <w:p w14:paraId="6EE5D0F2" w14:textId="77777777" w:rsidR="0066071E" w:rsidRDefault="00242982">
      <w:pPr>
        <w:pStyle w:val="ListParagraph"/>
        <w:numPr>
          <w:ilvl w:val="0"/>
          <w:numId w:val="1"/>
        </w:numPr>
        <w:tabs>
          <w:tab w:val="left" w:pos="821"/>
          <w:tab w:val="left" w:pos="822"/>
        </w:tabs>
        <w:ind w:left="821" w:right="233"/>
        <w:rPr>
          <w:sz w:val="24"/>
        </w:rPr>
      </w:pPr>
      <w:r>
        <w:rPr>
          <w:b/>
          <w:sz w:val="24"/>
        </w:rPr>
        <w:t>agree</w:t>
      </w:r>
      <w:r>
        <w:rPr>
          <w:b/>
          <w:spacing w:val="-4"/>
          <w:sz w:val="24"/>
        </w:rPr>
        <w:t xml:space="preserve"> </w:t>
      </w:r>
      <w:r>
        <w:rPr>
          <w:sz w:val="24"/>
        </w:rPr>
        <w:t>that</w:t>
      </w:r>
      <w:r>
        <w:rPr>
          <w:spacing w:val="-6"/>
          <w:sz w:val="24"/>
        </w:rPr>
        <w:t xml:space="preserve"> </w:t>
      </w:r>
      <w:r>
        <w:rPr>
          <w:sz w:val="24"/>
        </w:rPr>
        <w:t>the</w:t>
      </w:r>
      <w:r>
        <w:rPr>
          <w:spacing w:val="-5"/>
          <w:sz w:val="24"/>
        </w:rPr>
        <w:t xml:space="preserve"> </w:t>
      </w:r>
      <w:r>
        <w:rPr>
          <w:sz w:val="24"/>
        </w:rPr>
        <w:t>Parliamentary</w:t>
      </w:r>
      <w:r>
        <w:rPr>
          <w:spacing w:val="-5"/>
          <w:sz w:val="24"/>
        </w:rPr>
        <w:t xml:space="preserve"> </w:t>
      </w:r>
      <w:r>
        <w:rPr>
          <w:sz w:val="24"/>
        </w:rPr>
        <w:t>Counsel</w:t>
      </w:r>
      <w:r>
        <w:rPr>
          <w:spacing w:val="-5"/>
          <w:sz w:val="24"/>
        </w:rPr>
        <w:t xml:space="preserve"> </w:t>
      </w:r>
      <w:r>
        <w:rPr>
          <w:sz w:val="24"/>
        </w:rPr>
        <w:t>Office</w:t>
      </w:r>
      <w:r>
        <w:rPr>
          <w:spacing w:val="-3"/>
          <w:sz w:val="24"/>
        </w:rPr>
        <w:t xml:space="preserve"> </w:t>
      </w:r>
      <w:r>
        <w:rPr>
          <w:sz w:val="24"/>
        </w:rPr>
        <w:t>can</w:t>
      </w:r>
      <w:r>
        <w:rPr>
          <w:spacing w:val="-5"/>
          <w:sz w:val="24"/>
        </w:rPr>
        <w:t xml:space="preserve"> </w:t>
      </w:r>
      <w:r>
        <w:rPr>
          <w:sz w:val="24"/>
        </w:rPr>
        <w:t>continue</w:t>
      </w:r>
      <w:r>
        <w:rPr>
          <w:spacing w:val="-3"/>
          <w:sz w:val="24"/>
        </w:rPr>
        <w:t xml:space="preserve"> </w:t>
      </w:r>
      <w:r>
        <w:rPr>
          <w:sz w:val="24"/>
        </w:rPr>
        <w:t>to</w:t>
      </w:r>
      <w:r>
        <w:rPr>
          <w:spacing w:val="-5"/>
          <w:sz w:val="24"/>
        </w:rPr>
        <w:t xml:space="preserve"> </w:t>
      </w:r>
      <w:r>
        <w:rPr>
          <w:sz w:val="24"/>
        </w:rPr>
        <w:t>make</w:t>
      </w:r>
      <w:r>
        <w:rPr>
          <w:spacing w:val="-3"/>
          <w:sz w:val="24"/>
        </w:rPr>
        <w:t xml:space="preserve"> </w:t>
      </w:r>
      <w:r>
        <w:rPr>
          <w:sz w:val="24"/>
        </w:rPr>
        <w:t>minor</w:t>
      </w:r>
      <w:r>
        <w:rPr>
          <w:spacing w:val="-5"/>
          <w:sz w:val="24"/>
        </w:rPr>
        <w:t xml:space="preserve"> </w:t>
      </w:r>
      <w:r>
        <w:rPr>
          <w:sz w:val="24"/>
        </w:rPr>
        <w:t>and technical drafting changes to the Bill prior to its introduction</w:t>
      </w:r>
    </w:p>
    <w:p w14:paraId="018DCCA1" w14:textId="77777777" w:rsidR="0066071E" w:rsidRDefault="0066071E">
      <w:pPr>
        <w:pStyle w:val="BodyText"/>
        <w:rPr>
          <w:sz w:val="20"/>
        </w:rPr>
      </w:pPr>
    </w:p>
    <w:p w14:paraId="37EFE194" w14:textId="77777777" w:rsidR="0066071E" w:rsidRDefault="00242982">
      <w:pPr>
        <w:pStyle w:val="ListParagraph"/>
        <w:numPr>
          <w:ilvl w:val="0"/>
          <w:numId w:val="1"/>
        </w:numPr>
        <w:tabs>
          <w:tab w:val="left" w:pos="821"/>
          <w:tab w:val="left" w:pos="822"/>
        </w:tabs>
        <w:ind w:left="821" w:right="334"/>
        <w:rPr>
          <w:sz w:val="24"/>
        </w:rPr>
      </w:pPr>
      <w:r>
        <w:rPr>
          <w:b/>
          <w:sz w:val="24"/>
        </w:rPr>
        <w:t>approve</w:t>
      </w:r>
      <w:r>
        <w:rPr>
          <w:b/>
          <w:spacing w:val="-3"/>
          <w:sz w:val="24"/>
        </w:rPr>
        <w:t xml:space="preserve"> </w:t>
      </w:r>
      <w:r>
        <w:rPr>
          <w:sz w:val="24"/>
        </w:rPr>
        <w:t>the</w:t>
      </w:r>
      <w:r>
        <w:rPr>
          <w:spacing w:val="-3"/>
          <w:sz w:val="24"/>
        </w:rPr>
        <w:t xml:space="preserve"> </w:t>
      </w:r>
      <w:r>
        <w:rPr>
          <w:i/>
          <w:sz w:val="24"/>
        </w:rPr>
        <w:t>Accessibility</w:t>
      </w:r>
      <w:r>
        <w:rPr>
          <w:i/>
          <w:spacing w:val="-4"/>
          <w:sz w:val="24"/>
        </w:rPr>
        <w:t xml:space="preserve"> </w:t>
      </w:r>
      <w:r>
        <w:rPr>
          <w:i/>
          <w:sz w:val="24"/>
        </w:rPr>
        <w:t>for</w:t>
      </w:r>
      <w:r>
        <w:rPr>
          <w:i/>
          <w:spacing w:val="-6"/>
          <w:sz w:val="24"/>
        </w:rPr>
        <w:t xml:space="preserve"> </w:t>
      </w:r>
      <w:r>
        <w:rPr>
          <w:i/>
          <w:sz w:val="24"/>
        </w:rPr>
        <w:t>New</w:t>
      </w:r>
      <w:r>
        <w:rPr>
          <w:i/>
          <w:spacing w:val="-6"/>
          <w:sz w:val="24"/>
        </w:rPr>
        <w:t xml:space="preserve"> </w:t>
      </w:r>
      <w:r>
        <w:rPr>
          <w:i/>
          <w:sz w:val="24"/>
        </w:rPr>
        <w:t>Zealanders</w:t>
      </w:r>
      <w:r>
        <w:rPr>
          <w:i/>
          <w:spacing w:val="-6"/>
          <w:sz w:val="24"/>
        </w:rPr>
        <w:t xml:space="preserve"> </w:t>
      </w:r>
      <w:r>
        <w:rPr>
          <w:i/>
          <w:sz w:val="24"/>
        </w:rPr>
        <w:t xml:space="preserve">Bill </w:t>
      </w:r>
      <w:r>
        <w:rPr>
          <w:sz w:val="24"/>
        </w:rPr>
        <w:t>for</w:t>
      </w:r>
      <w:r>
        <w:rPr>
          <w:spacing w:val="-6"/>
          <w:sz w:val="24"/>
        </w:rPr>
        <w:t xml:space="preserve"> </w:t>
      </w:r>
      <w:r>
        <w:rPr>
          <w:sz w:val="24"/>
        </w:rPr>
        <w:t>introduction,</w:t>
      </w:r>
      <w:r>
        <w:rPr>
          <w:spacing w:val="-6"/>
          <w:sz w:val="24"/>
        </w:rPr>
        <w:t xml:space="preserve"> </w:t>
      </w:r>
      <w:r>
        <w:rPr>
          <w:sz w:val="24"/>
        </w:rPr>
        <w:t>subject</w:t>
      </w:r>
      <w:r>
        <w:rPr>
          <w:spacing w:val="-5"/>
          <w:sz w:val="24"/>
        </w:rPr>
        <w:t xml:space="preserve"> </w:t>
      </w:r>
      <w:r>
        <w:rPr>
          <w:sz w:val="24"/>
        </w:rPr>
        <w:t>to the final approval of the government caucus and sufficient support in the House of Representatives</w:t>
      </w:r>
    </w:p>
    <w:p w14:paraId="08ADC13D" w14:textId="77777777" w:rsidR="0066071E" w:rsidRDefault="0066071E">
      <w:pPr>
        <w:pStyle w:val="BodyText"/>
        <w:rPr>
          <w:sz w:val="20"/>
        </w:rPr>
      </w:pPr>
    </w:p>
    <w:p w14:paraId="0CDAF144" w14:textId="77777777" w:rsidR="0066071E" w:rsidRDefault="00242982">
      <w:pPr>
        <w:pStyle w:val="ListParagraph"/>
        <w:numPr>
          <w:ilvl w:val="0"/>
          <w:numId w:val="1"/>
        </w:numPr>
        <w:tabs>
          <w:tab w:val="left" w:pos="821"/>
          <w:tab w:val="left" w:pos="822"/>
        </w:tabs>
        <w:spacing w:before="1"/>
        <w:ind w:hanging="721"/>
        <w:rPr>
          <w:sz w:val="24"/>
        </w:rPr>
      </w:pPr>
      <w:r>
        <w:rPr>
          <w:b/>
          <w:sz w:val="24"/>
        </w:rPr>
        <w:t>agree</w:t>
      </w:r>
      <w:r>
        <w:rPr>
          <w:b/>
          <w:spacing w:val="-3"/>
          <w:sz w:val="24"/>
        </w:rPr>
        <w:t xml:space="preserve"> </w:t>
      </w:r>
      <w:r>
        <w:rPr>
          <w:sz w:val="24"/>
        </w:rPr>
        <w:t>the</w:t>
      </w:r>
      <w:r>
        <w:rPr>
          <w:spacing w:val="-3"/>
          <w:sz w:val="24"/>
        </w:rPr>
        <w:t xml:space="preserve"> </w:t>
      </w:r>
      <w:r>
        <w:rPr>
          <w:sz w:val="24"/>
        </w:rPr>
        <w:t>Bill,</w:t>
      </w:r>
      <w:r>
        <w:rPr>
          <w:spacing w:val="-2"/>
          <w:sz w:val="24"/>
        </w:rPr>
        <w:t xml:space="preserve"> </w:t>
      </w:r>
      <w:r>
        <w:rPr>
          <w:sz w:val="24"/>
        </w:rPr>
        <w:t>once</w:t>
      </w:r>
      <w:r>
        <w:rPr>
          <w:spacing w:val="-1"/>
          <w:sz w:val="24"/>
        </w:rPr>
        <w:t xml:space="preserve"> </w:t>
      </w:r>
      <w:r>
        <w:rPr>
          <w:sz w:val="24"/>
        </w:rPr>
        <w:t>enacted,</w:t>
      </w:r>
      <w:r>
        <w:rPr>
          <w:spacing w:val="-4"/>
          <w:sz w:val="24"/>
        </w:rPr>
        <w:t xml:space="preserve"> </w:t>
      </w:r>
      <w:r>
        <w:rPr>
          <w:sz w:val="24"/>
        </w:rPr>
        <w:t>will</w:t>
      </w:r>
      <w:r>
        <w:rPr>
          <w:spacing w:val="-3"/>
          <w:sz w:val="24"/>
        </w:rPr>
        <w:t xml:space="preserve"> </w:t>
      </w:r>
      <w:r>
        <w:rPr>
          <w:sz w:val="24"/>
        </w:rPr>
        <w:t>bind</w:t>
      </w:r>
      <w:r>
        <w:rPr>
          <w:spacing w:val="-1"/>
          <w:sz w:val="24"/>
        </w:rPr>
        <w:t xml:space="preserve"> </w:t>
      </w:r>
      <w:r>
        <w:rPr>
          <w:sz w:val="24"/>
        </w:rPr>
        <w:t>the</w:t>
      </w:r>
      <w:r>
        <w:rPr>
          <w:spacing w:val="-1"/>
          <w:sz w:val="24"/>
        </w:rPr>
        <w:t xml:space="preserve"> </w:t>
      </w:r>
      <w:r>
        <w:rPr>
          <w:spacing w:val="-2"/>
          <w:sz w:val="24"/>
        </w:rPr>
        <w:t>Crown</w:t>
      </w:r>
    </w:p>
    <w:p w14:paraId="466688B5" w14:textId="77777777" w:rsidR="0066071E" w:rsidRDefault="0066071E">
      <w:pPr>
        <w:pStyle w:val="BodyText"/>
        <w:spacing w:before="9"/>
        <w:rPr>
          <w:sz w:val="20"/>
        </w:rPr>
      </w:pPr>
    </w:p>
    <w:p w14:paraId="66975AC6" w14:textId="77777777" w:rsidR="0066071E" w:rsidRDefault="00242982">
      <w:pPr>
        <w:pStyle w:val="ListParagraph"/>
        <w:numPr>
          <w:ilvl w:val="0"/>
          <w:numId w:val="1"/>
        </w:numPr>
        <w:tabs>
          <w:tab w:val="left" w:pos="821"/>
          <w:tab w:val="left" w:pos="822"/>
        </w:tabs>
        <w:spacing w:before="1"/>
        <w:ind w:hanging="721"/>
        <w:rPr>
          <w:sz w:val="24"/>
        </w:rPr>
      </w:pPr>
      <w:r>
        <w:rPr>
          <w:b/>
          <w:sz w:val="24"/>
        </w:rPr>
        <w:t>agree</w:t>
      </w:r>
      <w:r>
        <w:rPr>
          <w:b/>
          <w:spacing w:val="-4"/>
          <w:sz w:val="24"/>
        </w:rPr>
        <w:t xml:space="preserve"> </w:t>
      </w:r>
      <w:r>
        <w:rPr>
          <w:sz w:val="24"/>
        </w:rPr>
        <w:t>for the</w:t>
      </w:r>
      <w:r>
        <w:rPr>
          <w:spacing w:val="-1"/>
          <w:sz w:val="24"/>
        </w:rPr>
        <w:t xml:space="preserve"> </w:t>
      </w:r>
      <w:r>
        <w:rPr>
          <w:sz w:val="24"/>
        </w:rPr>
        <w:t>Bill</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introduced</w:t>
      </w:r>
      <w:r>
        <w:rPr>
          <w:spacing w:val="-2"/>
          <w:sz w:val="24"/>
        </w:rPr>
        <w:t xml:space="preserve"> </w:t>
      </w:r>
      <w:r>
        <w:rPr>
          <w:sz w:val="24"/>
        </w:rPr>
        <w:t>by</w:t>
      </w:r>
      <w:r>
        <w:rPr>
          <w:spacing w:val="-3"/>
          <w:sz w:val="24"/>
        </w:rPr>
        <w:t xml:space="preserve"> </w:t>
      </w:r>
      <w:r>
        <w:rPr>
          <w:sz w:val="24"/>
        </w:rPr>
        <w:t>31</w:t>
      </w:r>
      <w:r>
        <w:rPr>
          <w:spacing w:val="-2"/>
          <w:sz w:val="24"/>
        </w:rPr>
        <w:t xml:space="preserve"> </w:t>
      </w:r>
      <w:r>
        <w:rPr>
          <w:sz w:val="24"/>
        </w:rPr>
        <w:t xml:space="preserve">July </w:t>
      </w:r>
      <w:r>
        <w:rPr>
          <w:spacing w:val="-4"/>
          <w:sz w:val="24"/>
        </w:rPr>
        <w:t>2022</w:t>
      </w:r>
    </w:p>
    <w:p w14:paraId="578241A8" w14:textId="77777777" w:rsidR="0066071E" w:rsidRDefault="0066071E">
      <w:pPr>
        <w:pStyle w:val="BodyText"/>
        <w:spacing w:before="9"/>
        <w:rPr>
          <w:sz w:val="20"/>
        </w:rPr>
      </w:pPr>
    </w:p>
    <w:p w14:paraId="3B1DC12B" w14:textId="77777777" w:rsidR="0066071E" w:rsidRDefault="00242982">
      <w:pPr>
        <w:pStyle w:val="ListParagraph"/>
        <w:numPr>
          <w:ilvl w:val="0"/>
          <w:numId w:val="1"/>
        </w:numPr>
        <w:tabs>
          <w:tab w:val="left" w:pos="821"/>
          <w:tab w:val="left" w:pos="822"/>
        </w:tabs>
        <w:spacing w:before="1"/>
        <w:ind w:hanging="721"/>
        <w:rPr>
          <w:sz w:val="24"/>
        </w:rPr>
      </w:pPr>
      <w:r>
        <w:rPr>
          <w:b/>
          <w:sz w:val="24"/>
        </w:rPr>
        <w:t>agree</w:t>
      </w:r>
      <w:r>
        <w:rPr>
          <w:b/>
          <w:spacing w:val="-2"/>
          <w:sz w:val="24"/>
        </w:rPr>
        <w:t xml:space="preserve"> </w:t>
      </w:r>
      <w:r>
        <w:rPr>
          <w:sz w:val="24"/>
        </w:rPr>
        <w:t>the</w:t>
      </w:r>
      <w:r>
        <w:rPr>
          <w:spacing w:val="-2"/>
          <w:sz w:val="24"/>
        </w:rPr>
        <w:t xml:space="preserve"> </w:t>
      </w:r>
      <w:r>
        <w:rPr>
          <w:sz w:val="24"/>
        </w:rPr>
        <w:t>government</w:t>
      </w:r>
      <w:r>
        <w:rPr>
          <w:spacing w:val="-4"/>
          <w:sz w:val="24"/>
        </w:rPr>
        <w:t xml:space="preserve"> </w:t>
      </w:r>
      <w:r>
        <w:rPr>
          <w:sz w:val="24"/>
        </w:rPr>
        <w:t>propose for</w:t>
      </w:r>
      <w:r>
        <w:rPr>
          <w:spacing w:val="-3"/>
          <w:sz w:val="24"/>
        </w:rPr>
        <w:t xml:space="preserve"> </w:t>
      </w:r>
      <w:r>
        <w:rPr>
          <w:sz w:val="24"/>
        </w:rPr>
        <w:t>the</w:t>
      </w:r>
      <w:r>
        <w:rPr>
          <w:spacing w:val="-2"/>
          <w:sz w:val="24"/>
        </w:rPr>
        <w:t xml:space="preserve"> </w:t>
      </w:r>
      <w:r>
        <w:rPr>
          <w:sz w:val="24"/>
        </w:rPr>
        <w:t>Bill</w:t>
      </w:r>
      <w:r>
        <w:rPr>
          <w:spacing w:val="-3"/>
          <w:sz w:val="24"/>
        </w:rPr>
        <w:t xml:space="preserve"> </w:t>
      </w:r>
      <w:r>
        <w:rPr>
          <w:sz w:val="24"/>
        </w:rPr>
        <w:t xml:space="preserve">to </w:t>
      </w:r>
      <w:r>
        <w:rPr>
          <w:spacing w:val="-5"/>
          <w:sz w:val="24"/>
        </w:rPr>
        <w:t>be:</w:t>
      </w:r>
    </w:p>
    <w:p w14:paraId="7F88611D" w14:textId="77777777" w:rsidR="0066071E" w:rsidRDefault="0066071E">
      <w:pPr>
        <w:pStyle w:val="BodyText"/>
        <w:rPr>
          <w:sz w:val="20"/>
        </w:rPr>
      </w:pPr>
    </w:p>
    <w:p w14:paraId="2E029537" w14:textId="77777777" w:rsidR="0066071E" w:rsidRDefault="00242982">
      <w:pPr>
        <w:pStyle w:val="ListParagraph"/>
        <w:numPr>
          <w:ilvl w:val="1"/>
          <w:numId w:val="1"/>
        </w:numPr>
        <w:tabs>
          <w:tab w:val="left" w:pos="1541"/>
          <w:tab w:val="left" w:pos="1542"/>
        </w:tabs>
        <w:ind w:right="1206"/>
        <w:rPr>
          <w:sz w:val="24"/>
        </w:rPr>
      </w:pPr>
      <w:r>
        <w:rPr>
          <w:sz w:val="24"/>
        </w:rPr>
        <w:t>referred</w:t>
      </w:r>
      <w:r>
        <w:rPr>
          <w:spacing w:val="-7"/>
          <w:sz w:val="24"/>
        </w:rPr>
        <w:t xml:space="preserve"> </w:t>
      </w:r>
      <w:r>
        <w:rPr>
          <w:sz w:val="24"/>
        </w:rPr>
        <w:t>to</w:t>
      </w:r>
      <w:r>
        <w:rPr>
          <w:spacing w:val="-7"/>
          <w:sz w:val="24"/>
        </w:rPr>
        <w:t xml:space="preserve"> </w:t>
      </w:r>
      <w:r>
        <w:rPr>
          <w:sz w:val="24"/>
        </w:rPr>
        <w:t>the</w:t>
      </w:r>
      <w:r>
        <w:rPr>
          <w:spacing w:val="-5"/>
          <w:sz w:val="24"/>
        </w:rPr>
        <w:t xml:space="preserve"> </w:t>
      </w:r>
      <w:r>
        <w:rPr>
          <w:sz w:val="24"/>
        </w:rPr>
        <w:t>Social</w:t>
      </w:r>
      <w:r>
        <w:rPr>
          <w:spacing w:val="-5"/>
          <w:sz w:val="24"/>
        </w:rPr>
        <w:t xml:space="preserve"> </w:t>
      </w:r>
      <w:r>
        <w:rPr>
          <w:sz w:val="24"/>
        </w:rPr>
        <w:t>Services</w:t>
      </w:r>
      <w:r>
        <w:rPr>
          <w:spacing w:val="-7"/>
          <w:sz w:val="24"/>
        </w:rPr>
        <w:t xml:space="preserve"> </w:t>
      </w:r>
      <w:r>
        <w:rPr>
          <w:sz w:val="24"/>
        </w:rPr>
        <w:t>and</w:t>
      </w:r>
      <w:r>
        <w:rPr>
          <w:spacing w:val="-5"/>
          <w:sz w:val="24"/>
        </w:rPr>
        <w:t xml:space="preserve"> </w:t>
      </w:r>
      <w:r>
        <w:rPr>
          <w:sz w:val="24"/>
        </w:rPr>
        <w:t>Community</w:t>
      </w:r>
      <w:r>
        <w:rPr>
          <w:spacing w:val="-5"/>
          <w:sz w:val="24"/>
        </w:rPr>
        <w:t xml:space="preserve"> </w:t>
      </w:r>
      <w:r>
        <w:rPr>
          <w:sz w:val="24"/>
        </w:rPr>
        <w:t>committee</w:t>
      </w:r>
      <w:r>
        <w:rPr>
          <w:spacing w:val="-5"/>
          <w:sz w:val="24"/>
        </w:rPr>
        <w:t xml:space="preserve"> </w:t>
      </w:r>
      <w:r>
        <w:rPr>
          <w:sz w:val="24"/>
        </w:rPr>
        <w:t xml:space="preserve">for </w:t>
      </w:r>
      <w:proofErr w:type="gramStart"/>
      <w:r>
        <w:rPr>
          <w:spacing w:val="-2"/>
          <w:sz w:val="24"/>
        </w:rPr>
        <w:t>consideration;</w:t>
      </w:r>
      <w:proofErr w:type="gramEnd"/>
    </w:p>
    <w:p w14:paraId="3423263D" w14:textId="77777777" w:rsidR="0066071E" w:rsidRDefault="0066071E">
      <w:pPr>
        <w:pStyle w:val="BodyText"/>
        <w:rPr>
          <w:sz w:val="20"/>
        </w:rPr>
      </w:pPr>
    </w:p>
    <w:p w14:paraId="437EC209" w14:textId="77777777" w:rsidR="0066071E" w:rsidRDefault="00242982">
      <w:pPr>
        <w:pStyle w:val="ListParagraph"/>
        <w:numPr>
          <w:ilvl w:val="1"/>
          <w:numId w:val="1"/>
        </w:numPr>
        <w:tabs>
          <w:tab w:val="left" w:pos="1541"/>
          <w:tab w:val="left" w:pos="1542"/>
        </w:tabs>
        <w:spacing w:line="448" w:lineRule="auto"/>
        <w:ind w:left="101" w:right="379" w:firstLine="720"/>
        <w:rPr>
          <w:sz w:val="24"/>
        </w:rPr>
      </w:pPr>
      <w:r>
        <w:rPr>
          <w:sz w:val="24"/>
        </w:rPr>
        <w:t>commenced</w:t>
      </w:r>
      <w:r>
        <w:rPr>
          <w:spacing w:val="-4"/>
          <w:sz w:val="24"/>
        </w:rPr>
        <w:t xml:space="preserve"> </w:t>
      </w:r>
      <w:r>
        <w:rPr>
          <w:sz w:val="24"/>
        </w:rPr>
        <w:t>by</w:t>
      </w:r>
      <w:r>
        <w:rPr>
          <w:spacing w:val="-4"/>
          <w:sz w:val="24"/>
        </w:rPr>
        <w:t xml:space="preserve"> </w:t>
      </w:r>
      <w:r>
        <w:rPr>
          <w:sz w:val="24"/>
        </w:rPr>
        <w:t>Order</w:t>
      </w:r>
      <w:r>
        <w:rPr>
          <w:spacing w:val="-3"/>
          <w:sz w:val="24"/>
        </w:rPr>
        <w:t xml:space="preserve"> </w:t>
      </w:r>
      <w:r>
        <w:rPr>
          <w:sz w:val="24"/>
        </w:rPr>
        <w:t>in</w:t>
      </w:r>
      <w:r>
        <w:rPr>
          <w:spacing w:val="-4"/>
          <w:sz w:val="24"/>
        </w:rPr>
        <w:t xml:space="preserve"> </w:t>
      </w:r>
      <w:r>
        <w:rPr>
          <w:sz w:val="24"/>
        </w:rPr>
        <w:t>Council</w:t>
      </w:r>
      <w:r>
        <w:rPr>
          <w:spacing w:val="-4"/>
          <w:sz w:val="24"/>
        </w:rPr>
        <w:t xml:space="preserve"> </w:t>
      </w:r>
      <w:r>
        <w:rPr>
          <w:sz w:val="24"/>
        </w:rPr>
        <w:t>with</w:t>
      </w:r>
      <w:r>
        <w:rPr>
          <w:spacing w:val="-3"/>
          <w:sz w:val="24"/>
        </w:rPr>
        <w:t xml:space="preserve"> </w:t>
      </w:r>
      <w:r>
        <w:rPr>
          <w:sz w:val="24"/>
        </w:rPr>
        <w:t>a</w:t>
      </w:r>
      <w:r>
        <w:rPr>
          <w:spacing w:val="-4"/>
          <w:sz w:val="24"/>
        </w:rPr>
        <w:t xml:space="preserve"> </w:t>
      </w:r>
      <w:r>
        <w:rPr>
          <w:sz w:val="24"/>
        </w:rPr>
        <w:t>backstop</w:t>
      </w:r>
      <w:r>
        <w:rPr>
          <w:spacing w:val="-4"/>
          <w:sz w:val="24"/>
        </w:rPr>
        <w:t xml:space="preserve"> </w:t>
      </w:r>
      <w:r>
        <w:rPr>
          <w:sz w:val="24"/>
        </w:rPr>
        <w:t>date</w:t>
      </w:r>
      <w:r>
        <w:rPr>
          <w:spacing w:val="-4"/>
          <w:sz w:val="24"/>
        </w:rPr>
        <w:t xml:space="preserve"> </w:t>
      </w:r>
      <w:r>
        <w:rPr>
          <w:sz w:val="24"/>
        </w:rPr>
        <w:t>of</w:t>
      </w:r>
      <w:r>
        <w:rPr>
          <w:spacing w:val="-3"/>
          <w:sz w:val="24"/>
        </w:rPr>
        <w:t xml:space="preserve"> </w:t>
      </w:r>
      <w:r>
        <w:rPr>
          <w:sz w:val="24"/>
        </w:rPr>
        <w:t>1</w:t>
      </w:r>
      <w:r>
        <w:rPr>
          <w:spacing w:val="-4"/>
          <w:sz w:val="24"/>
        </w:rPr>
        <w:t xml:space="preserve"> </w:t>
      </w:r>
      <w:r>
        <w:rPr>
          <w:sz w:val="24"/>
        </w:rPr>
        <w:t>July</w:t>
      </w:r>
      <w:r>
        <w:rPr>
          <w:spacing w:val="-3"/>
          <w:sz w:val="24"/>
        </w:rPr>
        <w:t xml:space="preserve"> </w:t>
      </w:r>
      <w:r>
        <w:rPr>
          <w:sz w:val="24"/>
        </w:rPr>
        <w:t>2024. Authorised for lodgement</w:t>
      </w:r>
    </w:p>
    <w:p w14:paraId="70E69EDF" w14:textId="77777777" w:rsidR="0066071E" w:rsidRDefault="00242982">
      <w:pPr>
        <w:pStyle w:val="BodyText"/>
        <w:spacing w:before="0" w:line="218" w:lineRule="exact"/>
        <w:ind w:left="101"/>
      </w:pPr>
      <w:r>
        <w:t>Hon</w:t>
      </w:r>
      <w:r>
        <w:rPr>
          <w:spacing w:val="-2"/>
        </w:rPr>
        <w:t xml:space="preserve"> </w:t>
      </w:r>
      <w:proofErr w:type="spellStart"/>
      <w:r>
        <w:t>Poto</w:t>
      </w:r>
      <w:proofErr w:type="spellEnd"/>
      <w:r>
        <w:rPr>
          <w:spacing w:val="-2"/>
        </w:rPr>
        <w:t xml:space="preserve"> Williams</w:t>
      </w:r>
    </w:p>
    <w:p w14:paraId="5A69B56A" w14:textId="77777777" w:rsidR="0066071E" w:rsidRDefault="00242982">
      <w:pPr>
        <w:pStyle w:val="BodyText"/>
        <w:spacing w:before="0"/>
        <w:ind w:left="101"/>
      </w:pPr>
      <w:r>
        <w:t>Minister</w:t>
      </w:r>
      <w:r>
        <w:rPr>
          <w:spacing w:val="-3"/>
        </w:rPr>
        <w:t xml:space="preserve"> </w:t>
      </w:r>
      <w:r>
        <w:t>for</w:t>
      </w:r>
      <w:r>
        <w:rPr>
          <w:spacing w:val="-3"/>
        </w:rPr>
        <w:t xml:space="preserve"> </w:t>
      </w:r>
      <w:r>
        <w:t>Disability</w:t>
      </w:r>
      <w:r>
        <w:rPr>
          <w:spacing w:val="-2"/>
        </w:rPr>
        <w:t xml:space="preserve"> Issues</w:t>
      </w:r>
    </w:p>
    <w:sectPr w:rsidR="0066071E">
      <w:pgSz w:w="11910" w:h="16840"/>
      <w:pgMar w:top="1340" w:right="1340" w:bottom="1180" w:left="134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A174B" w14:textId="77777777" w:rsidR="00242982" w:rsidRDefault="00242982">
      <w:r>
        <w:separator/>
      </w:r>
    </w:p>
  </w:endnote>
  <w:endnote w:type="continuationSeparator" w:id="0">
    <w:p w14:paraId="24D5B310" w14:textId="77777777" w:rsidR="00242982" w:rsidRDefault="0024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E385C" w14:textId="77777777" w:rsidR="0066071E" w:rsidRDefault="00242982">
    <w:pPr>
      <w:pStyle w:val="BodyText"/>
      <w:spacing w:before="0" w:line="14" w:lineRule="auto"/>
      <w:rPr>
        <w:sz w:val="20"/>
      </w:rPr>
    </w:pPr>
    <w:r>
      <w:pict w14:anchorId="439988BD">
        <v:shapetype id="_x0000_t202" coordsize="21600,21600" o:spt="202" path="m,l,21600r21600,l21600,xe">
          <v:stroke joinstyle="miter"/>
          <v:path gradientshapeok="t" o:connecttype="rect"/>
        </v:shapetype>
        <v:shape id="docshape2" o:spid="_x0000_s2051" type="#_x0000_t202" style="position:absolute;margin-left:239.3pt;margin-top:781.75pt;width:116.75pt;height:13.2pt;z-index:-15895040;mso-position-horizontal-relative:page;mso-position-vertical-relative:page" filled="f" stroked="f">
          <v:textbox inset="0,0,0,0">
            <w:txbxContent>
              <w:p w14:paraId="4E8A280C" w14:textId="77777777" w:rsidR="0066071E" w:rsidRDefault="00242982">
                <w:pPr>
                  <w:spacing w:before="13"/>
                  <w:ind w:left="20"/>
                  <w:rPr>
                    <w:b/>
                    <w:sz w:val="20"/>
                  </w:rPr>
                </w:pPr>
                <w:r>
                  <w:rPr>
                    <w:b/>
                    <w:sz w:val="20"/>
                  </w:rPr>
                  <w:t>I</w:t>
                </w:r>
                <w:r>
                  <w:rPr>
                    <w:b/>
                    <w:spacing w:val="4"/>
                    <w:sz w:val="20"/>
                  </w:rPr>
                  <w:t xml:space="preserve"> </w:t>
                </w:r>
                <w:proofErr w:type="gramStart"/>
                <w:r>
                  <w:rPr>
                    <w:b/>
                    <w:sz w:val="20"/>
                  </w:rPr>
                  <w:t>N</w:t>
                </w:r>
                <w:r>
                  <w:rPr>
                    <w:b/>
                    <w:spacing w:val="31"/>
                    <w:sz w:val="20"/>
                  </w:rPr>
                  <w:t xml:space="preserve">  </w:t>
                </w:r>
                <w:r>
                  <w:rPr>
                    <w:b/>
                    <w:sz w:val="20"/>
                  </w:rPr>
                  <w:t>C</w:t>
                </w:r>
                <w:proofErr w:type="gramEnd"/>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r>
      <w:pict w14:anchorId="741F8BCE">
        <v:shape id="docshape3" o:spid="_x0000_s2050" type="#_x0000_t202" style="position:absolute;margin-left:508.2pt;margin-top:793.25pt;width:19.25pt;height:14.3pt;z-index:-15894528;mso-position-horizontal-relative:page;mso-position-vertical-relative:page" filled="f" stroked="f">
          <v:textbox inset="0,0,0,0">
            <w:txbxContent>
              <w:p w14:paraId="1D3775C6" w14:textId="77777777" w:rsidR="0066071E" w:rsidRDefault="00242982">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r>
      <w:pict w14:anchorId="7943532C">
        <v:shape id="docshape4" o:spid="_x0000_s2049" type="#_x0000_t202" style="position:absolute;margin-left:15pt;margin-top:816.75pt;width:140.55pt;height:12.1pt;z-index:-15894016;mso-position-horizontal-relative:page;mso-position-vertical-relative:page" filled="f" stroked="f">
          <v:textbox inset="0,0,0,0">
            <w:txbxContent>
              <w:p w14:paraId="702ACB97" w14:textId="77777777" w:rsidR="0066071E" w:rsidRDefault="00242982">
                <w:pPr>
                  <w:spacing w:before="14"/>
                  <w:ind w:left="20"/>
                  <w:rPr>
                    <w:sz w:val="18"/>
                  </w:rPr>
                </w:pPr>
                <w:r>
                  <w:rPr>
                    <w:sz w:val="18"/>
                  </w:rPr>
                  <w:t>72vh7ewzmz</w:t>
                </w:r>
                <w:r>
                  <w:rPr>
                    <w:spacing w:val="-10"/>
                    <w:sz w:val="18"/>
                  </w:rPr>
                  <w:t xml:space="preserve"> </w:t>
                </w:r>
                <w:r>
                  <w:rPr>
                    <w:sz w:val="18"/>
                  </w:rPr>
                  <w:t>2022-08-02</w:t>
                </w:r>
                <w:r>
                  <w:rPr>
                    <w:spacing w:val="-10"/>
                    <w:sz w:val="18"/>
                  </w:rPr>
                  <w:t xml:space="preserve"> </w:t>
                </w:r>
                <w:r>
                  <w:rPr>
                    <w:spacing w:val="-2"/>
                    <w:sz w:val="18"/>
                  </w:rPr>
                  <w:t>09:56:40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66BCC" w14:textId="77777777" w:rsidR="00242982" w:rsidRDefault="00242982">
      <w:r>
        <w:separator/>
      </w:r>
    </w:p>
  </w:footnote>
  <w:footnote w:type="continuationSeparator" w:id="0">
    <w:p w14:paraId="0233EA1C" w14:textId="77777777" w:rsidR="00242982" w:rsidRDefault="00242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9867" w14:textId="77777777" w:rsidR="0066071E" w:rsidRDefault="00242982">
    <w:pPr>
      <w:pStyle w:val="BodyText"/>
      <w:spacing w:before="0" w:line="14" w:lineRule="auto"/>
      <w:rPr>
        <w:sz w:val="20"/>
      </w:rPr>
    </w:pPr>
    <w:r>
      <w:pict w14:anchorId="15A05996">
        <v:shapetype id="_x0000_t202" coordsize="21600,21600" o:spt="202" path="m,l,21600r21600,l21600,xe">
          <v:stroke joinstyle="miter"/>
          <v:path gradientshapeok="t" o:connecttype="rect"/>
        </v:shapetype>
        <v:shape id="docshape1" o:spid="_x0000_s2052" type="#_x0000_t202" style="position:absolute;margin-left:239.3pt;margin-top:34.75pt;width:116.75pt;height:13.2pt;z-index:-15895552;mso-position-horizontal-relative:page;mso-position-vertical-relative:page" filled="f" stroked="f">
          <v:textbox inset="0,0,0,0">
            <w:txbxContent>
              <w:p w14:paraId="26DAAA35" w14:textId="77777777" w:rsidR="0066071E" w:rsidRDefault="00242982">
                <w:pPr>
                  <w:spacing w:before="13"/>
                  <w:ind w:left="20"/>
                  <w:rPr>
                    <w:b/>
                    <w:sz w:val="20"/>
                  </w:rPr>
                </w:pPr>
                <w:r>
                  <w:rPr>
                    <w:b/>
                    <w:sz w:val="20"/>
                  </w:rPr>
                  <w:t>I</w:t>
                </w:r>
                <w:r>
                  <w:rPr>
                    <w:b/>
                    <w:spacing w:val="4"/>
                    <w:sz w:val="20"/>
                  </w:rPr>
                  <w:t xml:space="preserve"> </w:t>
                </w:r>
                <w:proofErr w:type="gramStart"/>
                <w:r>
                  <w:rPr>
                    <w:b/>
                    <w:sz w:val="20"/>
                  </w:rPr>
                  <w:t>N</w:t>
                </w:r>
                <w:r>
                  <w:rPr>
                    <w:b/>
                    <w:spacing w:val="31"/>
                    <w:sz w:val="20"/>
                  </w:rPr>
                  <w:t xml:space="preserve">  </w:t>
                </w:r>
                <w:r>
                  <w:rPr>
                    <w:b/>
                    <w:sz w:val="20"/>
                  </w:rPr>
                  <w:t>C</w:t>
                </w:r>
                <w:proofErr w:type="gramEnd"/>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05D31"/>
    <w:multiLevelType w:val="multilevel"/>
    <w:tmpl w:val="4888DCE2"/>
    <w:lvl w:ilvl="0">
      <w:start w:val="1"/>
      <w:numFmt w:val="decimal"/>
      <w:lvlText w:val="%1"/>
      <w:lvlJc w:val="left"/>
      <w:pPr>
        <w:ind w:left="822" w:hanging="720"/>
        <w:jc w:val="left"/>
      </w:pPr>
      <w:rPr>
        <w:rFonts w:ascii="Arial" w:eastAsia="Arial" w:hAnsi="Arial" w:cs="Arial" w:hint="default"/>
        <w:b w:val="0"/>
        <w:bCs w:val="0"/>
        <w:i w:val="0"/>
        <w:iCs w:val="0"/>
        <w:w w:val="100"/>
        <w:sz w:val="24"/>
        <w:szCs w:val="24"/>
        <w:lang w:val="en-NZ"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NZ" w:eastAsia="en-US" w:bidi="ar-SA"/>
      </w:rPr>
    </w:lvl>
    <w:lvl w:ilvl="2">
      <w:numFmt w:val="bullet"/>
      <w:lvlText w:val="•"/>
      <w:lvlJc w:val="left"/>
      <w:pPr>
        <w:ind w:left="2394" w:hanging="720"/>
      </w:pPr>
      <w:rPr>
        <w:rFonts w:hint="default"/>
        <w:lang w:val="en-NZ" w:eastAsia="en-US" w:bidi="ar-SA"/>
      </w:rPr>
    </w:lvl>
    <w:lvl w:ilvl="3">
      <w:numFmt w:val="bullet"/>
      <w:lvlText w:val="•"/>
      <w:lvlJc w:val="left"/>
      <w:pPr>
        <w:ind w:left="3248" w:hanging="720"/>
      </w:pPr>
      <w:rPr>
        <w:rFonts w:hint="default"/>
        <w:lang w:val="en-NZ" w:eastAsia="en-US" w:bidi="ar-SA"/>
      </w:rPr>
    </w:lvl>
    <w:lvl w:ilvl="4">
      <w:numFmt w:val="bullet"/>
      <w:lvlText w:val="•"/>
      <w:lvlJc w:val="left"/>
      <w:pPr>
        <w:ind w:left="4102" w:hanging="720"/>
      </w:pPr>
      <w:rPr>
        <w:rFonts w:hint="default"/>
        <w:lang w:val="en-NZ" w:eastAsia="en-US" w:bidi="ar-SA"/>
      </w:rPr>
    </w:lvl>
    <w:lvl w:ilvl="5">
      <w:numFmt w:val="bullet"/>
      <w:lvlText w:val="•"/>
      <w:lvlJc w:val="left"/>
      <w:pPr>
        <w:ind w:left="4956" w:hanging="720"/>
      </w:pPr>
      <w:rPr>
        <w:rFonts w:hint="default"/>
        <w:lang w:val="en-NZ" w:eastAsia="en-US" w:bidi="ar-SA"/>
      </w:rPr>
    </w:lvl>
    <w:lvl w:ilvl="6">
      <w:numFmt w:val="bullet"/>
      <w:lvlText w:val="•"/>
      <w:lvlJc w:val="left"/>
      <w:pPr>
        <w:ind w:left="5810" w:hanging="720"/>
      </w:pPr>
      <w:rPr>
        <w:rFonts w:hint="default"/>
        <w:lang w:val="en-NZ" w:eastAsia="en-US" w:bidi="ar-SA"/>
      </w:rPr>
    </w:lvl>
    <w:lvl w:ilvl="7">
      <w:numFmt w:val="bullet"/>
      <w:lvlText w:val="•"/>
      <w:lvlJc w:val="left"/>
      <w:pPr>
        <w:ind w:left="6664" w:hanging="720"/>
      </w:pPr>
      <w:rPr>
        <w:rFonts w:hint="default"/>
        <w:lang w:val="en-NZ" w:eastAsia="en-US" w:bidi="ar-SA"/>
      </w:rPr>
    </w:lvl>
    <w:lvl w:ilvl="8">
      <w:numFmt w:val="bullet"/>
      <w:lvlText w:val="•"/>
      <w:lvlJc w:val="left"/>
      <w:pPr>
        <w:ind w:left="7518" w:hanging="720"/>
      </w:pPr>
      <w:rPr>
        <w:rFonts w:hint="default"/>
        <w:lang w:val="en-NZ" w:eastAsia="en-US" w:bidi="ar-SA"/>
      </w:rPr>
    </w:lvl>
  </w:abstractNum>
  <w:abstractNum w:abstractNumId="1" w15:restartNumberingAfterBreak="0">
    <w:nsid w:val="45EE11BD"/>
    <w:multiLevelType w:val="multilevel"/>
    <w:tmpl w:val="4D728372"/>
    <w:lvl w:ilvl="0">
      <w:start w:val="1"/>
      <w:numFmt w:val="decimal"/>
      <w:lvlText w:val="%1"/>
      <w:lvlJc w:val="left"/>
      <w:pPr>
        <w:ind w:left="822" w:hanging="720"/>
        <w:jc w:val="right"/>
      </w:pPr>
      <w:rPr>
        <w:rFonts w:ascii="Arial" w:eastAsia="Arial" w:hAnsi="Arial" w:cs="Arial" w:hint="default"/>
        <w:b w:val="0"/>
        <w:bCs w:val="0"/>
        <w:i w:val="0"/>
        <w:iCs w:val="0"/>
        <w:w w:val="100"/>
        <w:sz w:val="24"/>
        <w:szCs w:val="24"/>
        <w:lang w:val="en-NZ"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NZ" w:eastAsia="en-US" w:bidi="ar-SA"/>
      </w:rPr>
    </w:lvl>
    <w:lvl w:ilvl="2">
      <w:start w:val="1"/>
      <w:numFmt w:val="decimal"/>
      <w:lvlText w:val="%1.%2.%3"/>
      <w:lvlJc w:val="left"/>
      <w:pPr>
        <w:ind w:left="2512" w:hanging="970"/>
        <w:jc w:val="left"/>
      </w:pPr>
      <w:rPr>
        <w:rFonts w:ascii="Arial" w:eastAsia="Arial" w:hAnsi="Arial" w:cs="Arial" w:hint="default"/>
        <w:b w:val="0"/>
        <w:bCs w:val="0"/>
        <w:i w:val="0"/>
        <w:iCs w:val="0"/>
        <w:spacing w:val="-1"/>
        <w:w w:val="100"/>
        <w:sz w:val="24"/>
        <w:szCs w:val="24"/>
        <w:lang w:val="en-NZ" w:eastAsia="en-US" w:bidi="ar-SA"/>
      </w:rPr>
    </w:lvl>
    <w:lvl w:ilvl="3">
      <w:numFmt w:val="bullet"/>
      <w:lvlText w:val="•"/>
      <w:lvlJc w:val="left"/>
      <w:pPr>
        <w:ind w:left="3358" w:hanging="970"/>
      </w:pPr>
      <w:rPr>
        <w:rFonts w:hint="default"/>
        <w:lang w:val="en-NZ" w:eastAsia="en-US" w:bidi="ar-SA"/>
      </w:rPr>
    </w:lvl>
    <w:lvl w:ilvl="4">
      <w:numFmt w:val="bullet"/>
      <w:lvlText w:val="•"/>
      <w:lvlJc w:val="left"/>
      <w:pPr>
        <w:ind w:left="4196" w:hanging="970"/>
      </w:pPr>
      <w:rPr>
        <w:rFonts w:hint="default"/>
        <w:lang w:val="en-NZ" w:eastAsia="en-US" w:bidi="ar-SA"/>
      </w:rPr>
    </w:lvl>
    <w:lvl w:ilvl="5">
      <w:numFmt w:val="bullet"/>
      <w:lvlText w:val="•"/>
      <w:lvlJc w:val="left"/>
      <w:pPr>
        <w:ind w:left="5034" w:hanging="970"/>
      </w:pPr>
      <w:rPr>
        <w:rFonts w:hint="default"/>
        <w:lang w:val="en-NZ" w:eastAsia="en-US" w:bidi="ar-SA"/>
      </w:rPr>
    </w:lvl>
    <w:lvl w:ilvl="6">
      <w:numFmt w:val="bullet"/>
      <w:lvlText w:val="•"/>
      <w:lvlJc w:val="left"/>
      <w:pPr>
        <w:ind w:left="5873" w:hanging="970"/>
      </w:pPr>
      <w:rPr>
        <w:rFonts w:hint="default"/>
        <w:lang w:val="en-NZ" w:eastAsia="en-US" w:bidi="ar-SA"/>
      </w:rPr>
    </w:lvl>
    <w:lvl w:ilvl="7">
      <w:numFmt w:val="bullet"/>
      <w:lvlText w:val="•"/>
      <w:lvlJc w:val="left"/>
      <w:pPr>
        <w:ind w:left="6711" w:hanging="970"/>
      </w:pPr>
      <w:rPr>
        <w:rFonts w:hint="default"/>
        <w:lang w:val="en-NZ" w:eastAsia="en-US" w:bidi="ar-SA"/>
      </w:rPr>
    </w:lvl>
    <w:lvl w:ilvl="8">
      <w:numFmt w:val="bullet"/>
      <w:lvlText w:val="•"/>
      <w:lvlJc w:val="left"/>
      <w:pPr>
        <w:ind w:left="7549" w:hanging="970"/>
      </w:pPr>
      <w:rPr>
        <w:rFonts w:hint="default"/>
        <w:lang w:val="en-NZ"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6071E"/>
    <w:rsid w:val="00242982"/>
    <w:rsid w:val="0066071E"/>
    <w:rsid w:val="00785805"/>
    <w:rsid w:val="00A63C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CE7C293"/>
  <w15:docId w15:val="{EF4B1234-4C9A-433A-9A3F-5F103B6D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NZ"/>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Title">
    <w:name w:val="Title"/>
    <w:basedOn w:val="Normal"/>
    <w:uiPriority w:val="10"/>
    <w:qFormat/>
    <w:pPr>
      <w:spacing w:before="160"/>
      <w:ind w:left="101"/>
    </w:pPr>
    <w:rPr>
      <w:b/>
      <w:bCs/>
      <w:sz w:val="28"/>
      <w:szCs w:val="28"/>
    </w:rPr>
  </w:style>
  <w:style w:type="paragraph" w:styleId="ListParagraph">
    <w:name w:val="List Paragraph"/>
    <w:basedOn w:val="Normal"/>
    <w:uiPriority w:val="1"/>
    <w:qFormat/>
    <w:pPr>
      <w:ind w:left="811" w:hanging="7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19701</Characters>
  <Application>Microsoft Office Word</Application>
  <DocSecurity>0</DocSecurity>
  <Lines>164</Lines>
  <Paragraphs>46</Paragraphs>
  <ScaleCrop>false</ScaleCrop>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2022-08-08T03:28:00Z</dcterms:created>
  <dcterms:modified xsi:type="dcterms:W3CDTF">2022-08-08T03:28:00Z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Writer</vt:lpwstr>
  </property>
  <property fmtid="{D5CDD505-2E9C-101B-9397-08002B2CF9AE}" pid="4" name="LastSaved">
    <vt:filetime>2022-08-08T00:00:00Z</vt:filetime>
  </property>
</Properties>
</file>