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A821" w14:textId="77777777" w:rsidR="005F6CE7" w:rsidRDefault="00DA7862">
      <w:pPr>
        <w:pStyle w:val="BodyText"/>
        <w:spacing w:before="81"/>
        <w:ind w:left="100"/>
      </w:pPr>
      <w:r>
        <w:t>In</w:t>
      </w:r>
      <w:r>
        <w:rPr>
          <w:spacing w:val="-4"/>
        </w:rPr>
        <w:t xml:space="preserve"> </w:t>
      </w:r>
      <w:r>
        <w:rPr>
          <w:spacing w:val="-2"/>
        </w:rPr>
        <w:t>Confidence</w:t>
      </w:r>
    </w:p>
    <w:p w14:paraId="6661BD1F" w14:textId="77777777" w:rsidR="005F6CE7" w:rsidRDefault="00DA7862">
      <w:pPr>
        <w:pStyle w:val="BodyText"/>
        <w:spacing w:before="182" w:line="398" w:lineRule="auto"/>
        <w:ind w:left="100" w:right="2301"/>
      </w:pPr>
      <w:r>
        <w:t>Office</w:t>
      </w:r>
      <w:r>
        <w:rPr>
          <w:spacing w:val="-6"/>
        </w:rPr>
        <w:t xml:space="preserve"> </w:t>
      </w:r>
      <w:r>
        <w:t>of</w:t>
      </w:r>
      <w:r>
        <w:rPr>
          <w:spacing w:val="-5"/>
        </w:rPr>
        <w:t xml:space="preserve"> </w:t>
      </w:r>
      <w:r>
        <w:t>the</w:t>
      </w:r>
      <w:r>
        <w:rPr>
          <w:spacing w:val="-6"/>
        </w:rPr>
        <w:t xml:space="preserve"> </w:t>
      </w:r>
      <w:r>
        <w:t>Minister</w:t>
      </w:r>
      <w:r>
        <w:rPr>
          <w:spacing w:val="-6"/>
        </w:rPr>
        <w:t xml:space="preserve"> </w:t>
      </w:r>
      <w:r>
        <w:t>for</w:t>
      </w:r>
      <w:r>
        <w:rPr>
          <w:spacing w:val="-5"/>
        </w:rPr>
        <w:t xml:space="preserve"> </w:t>
      </w:r>
      <w:r>
        <w:t>Social</w:t>
      </w:r>
      <w:r>
        <w:rPr>
          <w:spacing w:val="-5"/>
        </w:rPr>
        <w:t xml:space="preserve"> </w:t>
      </w:r>
      <w:r>
        <w:t>Development</w:t>
      </w:r>
      <w:r>
        <w:rPr>
          <w:spacing w:val="-5"/>
        </w:rPr>
        <w:t xml:space="preserve"> </w:t>
      </w:r>
      <w:r>
        <w:t>and</w:t>
      </w:r>
      <w:r>
        <w:rPr>
          <w:spacing w:val="-4"/>
        </w:rPr>
        <w:t xml:space="preserve"> </w:t>
      </w:r>
      <w:r>
        <w:t xml:space="preserve">Employment </w:t>
      </w:r>
      <w:r>
        <w:rPr>
          <w:spacing w:val="-2"/>
        </w:rPr>
        <w:t>Cabinet</w:t>
      </w:r>
    </w:p>
    <w:p w14:paraId="4EA144DF" w14:textId="77777777" w:rsidR="005F6CE7" w:rsidRDefault="00DA7862">
      <w:pPr>
        <w:pStyle w:val="Title"/>
      </w:pPr>
      <w:r>
        <w:t>SOCIAL SECURITY (TEMPORARY ADDITIONAL SUPPORT— SEVERE</w:t>
      </w:r>
      <w:r>
        <w:rPr>
          <w:spacing w:val="-6"/>
        </w:rPr>
        <w:t xml:space="preserve"> </w:t>
      </w:r>
      <w:r>
        <w:t>WEATHER</w:t>
      </w:r>
      <w:r>
        <w:rPr>
          <w:spacing w:val="-8"/>
        </w:rPr>
        <w:t xml:space="preserve"> </w:t>
      </w:r>
      <w:r>
        <w:t>EVENTS</w:t>
      </w:r>
      <w:r>
        <w:rPr>
          <w:spacing w:val="-7"/>
        </w:rPr>
        <w:t xml:space="preserve"> </w:t>
      </w:r>
      <w:r>
        <w:t>TAA</w:t>
      </w:r>
      <w:r>
        <w:rPr>
          <w:spacing w:val="-7"/>
        </w:rPr>
        <w:t xml:space="preserve"> </w:t>
      </w:r>
      <w:r>
        <w:t>PROGRAMME)</w:t>
      </w:r>
      <w:r>
        <w:rPr>
          <w:spacing w:val="-6"/>
        </w:rPr>
        <w:t xml:space="preserve"> </w:t>
      </w:r>
      <w:r>
        <w:t>AMENDMENT REGULATIONS 2023</w:t>
      </w:r>
    </w:p>
    <w:p w14:paraId="1BDC0D75" w14:textId="77777777" w:rsidR="005F6CE7" w:rsidRDefault="00DA7862">
      <w:pPr>
        <w:pStyle w:val="Heading1"/>
        <w:spacing w:before="241"/>
      </w:pPr>
      <w:r>
        <w:rPr>
          <w:spacing w:val="-2"/>
        </w:rPr>
        <w:t>Proposal</w:t>
      </w:r>
    </w:p>
    <w:p w14:paraId="63FD114D" w14:textId="77777777" w:rsidR="005F6CE7" w:rsidRDefault="005F6CE7">
      <w:pPr>
        <w:pStyle w:val="BodyText"/>
        <w:spacing w:before="9"/>
        <w:rPr>
          <w:rFonts w:ascii="Arial"/>
          <w:b/>
          <w:sz w:val="20"/>
        </w:rPr>
      </w:pPr>
    </w:p>
    <w:p w14:paraId="7E8DA1F7" w14:textId="77777777" w:rsidR="005F6CE7" w:rsidRDefault="00DA7862">
      <w:pPr>
        <w:pStyle w:val="ListParagraph"/>
        <w:numPr>
          <w:ilvl w:val="0"/>
          <w:numId w:val="2"/>
        </w:numPr>
        <w:tabs>
          <w:tab w:val="left" w:pos="820"/>
        </w:tabs>
        <w:ind w:right="190"/>
        <w:rPr>
          <w:sz w:val="24"/>
        </w:rPr>
      </w:pPr>
      <w:r>
        <w:rPr>
          <w:sz w:val="24"/>
        </w:rPr>
        <w:t>This paper seeks authorisation for submission to the Executive Council of the following regulations to ensure that payments made under the Temporary Accommodation Assistance (Severe Weather Events) Programme (SWE TAA Programme) are excluded as chargeable income for the purposes of Temporary Additional</w:t>
      </w:r>
      <w:r>
        <w:rPr>
          <w:spacing w:val="-3"/>
          <w:sz w:val="24"/>
        </w:rPr>
        <w:t xml:space="preserve"> </w:t>
      </w:r>
      <w:r>
        <w:rPr>
          <w:sz w:val="24"/>
        </w:rPr>
        <w:t>Support</w:t>
      </w:r>
      <w:r>
        <w:rPr>
          <w:spacing w:val="-3"/>
          <w:sz w:val="24"/>
        </w:rPr>
        <w:t xml:space="preserve"> </w:t>
      </w:r>
      <w:r>
        <w:rPr>
          <w:sz w:val="24"/>
        </w:rPr>
        <w:t>in</w:t>
      </w:r>
      <w:r>
        <w:rPr>
          <w:spacing w:val="-2"/>
          <w:sz w:val="24"/>
        </w:rPr>
        <w:t xml:space="preserve"> </w:t>
      </w:r>
      <w:r>
        <w:rPr>
          <w:sz w:val="24"/>
        </w:rPr>
        <w:t>the</w:t>
      </w:r>
      <w:r>
        <w:rPr>
          <w:spacing w:val="-6"/>
          <w:sz w:val="24"/>
        </w:rPr>
        <w:t xml:space="preserve"> </w:t>
      </w:r>
      <w:r>
        <w:rPr>
          <w:sz w:val="24"/>
        </w:rPr>
        <w:t>Social</w:t>
      </w:r>
      <w:r>
        <w:rPr>
          <w:spacing w:val="-3"/>
          <w:sz w:val="24"/>
        </w:rPr>
        <w:t xml:space="preserve"> </w:t>
      </w:r>
      <w:r>
        <w:rPr>
          <w:sz w:val="24"/>
        </w:rPr>
        <w:t>Security</w:t>
      </w:r>
      <w:r>
        <w:rPr>
          <w:spacing w:val="-2"/>
          <w:sz w:val="24"/>
        </w:rPr>
        <w:t xml:space="preserve"> </w:t>
      </w:r>
      <w:r>
        <w:rPr>
          <w:sz w:val="24"/>
        </w:rPr>
        <w:t>Regulations</w:t>
      </w:r>
      <w:r>
        <w:rPr>
          <w:spacing w:val="-2"/>
          <w:sz w:val="24"/>
        </w:rPr>
        <w:t xml:space="preserve"> </w:t>
      </w:r>
      <w:r>
        <w:rPr>
          <w:sz w:val="24"/>
        </w:rPr>
        <w:t>2018.</w:t>
      </w:r>
      <w:r>
        <w:rPr>
          <w:spacing w:val="-3"/>
          <w:sz w:val="24"/>
        </w:rPr>
        <w:t xml:space="preserve"> </w:t>
      </w:r>
      <w:r>
        <w:rPr>
          <w:sz w:val="24"/>
        </w:rPr>
        <w:t>The</w:t>
      </w:r>
      <w:r>
        <w:rPr>
          <w:spacing w:val="-5"/>
          <w:sz w:val="24"/>
        </w:rPr>
        <w:t xml:space="preserve"> </w:t>
      </w:r>
      <w:r>
        <w:rPr>
          <w:sz w:val="24"/>
        </w:rPr>
        <w:t>regulations</w:t>
      </w:r>
      <w:r>
        <w:rPr>
          <w:spacing w:val="-3"/>
          <w:sz w:val="24"/>
        </w:rPr>
        <w:t xml:space="preserve"> </w:t>
      </w:r>
      <w:r>
        <w:rPr>
          <w:sz w:val="24"/>
        </w:rPr>
        <w:t>will</w:t>
      </w:r>
      <w:r>
        <w:rPr>
          <w:spacing w:val="-2"/>
          <w:sz w:val="24"/>
        </w:rPr>
        <w:t xml:space="preserve"> </w:t>
      </w:r>
      <w:r>
        <w:rPr>
          <w:sz w:val="24"/>
        </w:rPr>
        <w:t>also ensure people who receive payments under the SWE TAA Programme cannot also claim their temporary accommodation costs as an allowable cost for Temporary Additional Support:</w:t>
      </w:r>
    </w:p>
    <w:p w14:paraId="1A8B8F9F" w14:textId="77777777" w:rsidR="005F6CE7" w:rsidRDefault="005F6CE7">
      <w:pPr>
        <w:pStyle w:val="BodyText"/>
        <w:spacing w:before="10"/>
        <w:rPr>
          <w:sz w:val="20"/>
        </w:rPr>
      </w:pPr>
    </w:p>
    <w:p w14:paraId="77118938" w14:textId="77777777" w:rsidR="005F6CE7" w:rsidRDefault="00DA7862">
      <w:pPr>
        <w:pStyle w:val="ListParagraph"/>
        <w:numPr>
          <w:ilvl w:val="1"/>
          <w:numId w:val="2"/>
        </w:numPr>
        <w:tabs>
          <w:tab w:val="left" w:pos="1540"/>
        </w:tabs>
        <w:spacing w:before="1"/>
        <w:ind w:right="635"/>
        <w:rPr>
          <w:sz w:val="24"/>
        </w:rPr>
      </w:pPr>
      <w:r>
        <w:rPr>
          <w:sz w:val="24"/>
        </w:rPr>
        <w:t>Social</w:t>
      </w:r>
      <w:r>
        <w:rPr>
          <w:spacing w:val="-6"/>
          <w:sz w:val="24"/>
        </w:rPr>
        <w:t xml:space="preserve"> </w:t>
      </w:r>
      <w:r>
        <w:rPr>
          <w:sz w:val="24"/>
        </w:rPr>
        <w:t>Security</w:t>
      </w:r>
      <w:r>
        <w:rPr>
          <w:spacing w:val="-6"/>
          <w:sz w:val="24"/>
        </w:rPr>
        <w:t xml:space="preserve"> </w:t>
      </w:r>
      <w:r>
        <w:rPr>
          <w:sz w:val="24"/>
        </w:rPr>
        <w:t>(Temporary</w:t>
      </w:r>
      <w:r>
        <w:rPr>
          <w:spacing w:val="-6"/>
          <w:sz w:val="24"/>
        </w:rPr>
        <w:t xml:space="preserve"> </w:t>
      </w:r>
      <w:r>
        <w:rPr>
          <w:sz w:val="24"/>
        </w:rPr>
        <w:t>Additional</w:t>
      </w:r>
      <w:r>
        <w:rPr>
          <w:spacing w:val="-6"/>
          <w:sz w:val="24"/>
        </w:rPr>
        <w:t xml:space="preserve"> </w:t>
      </w:r>
      <w:r>
        <w:rPr>
          <w:sz w:val="24"/>
        </w:rPr>
        <w:t>Support—Severe</w:t>
      </w:r>
      <w:r>
        <w:rPr>
          <w:spacing w:val="-8"/>
          <w:sz w:val="24"/>
        </w:rPr>
        <w:t xml:space="preserve"> </w:t>
      </w:r>
      <w:r>
        <w:rPr>
          <w:sz w:val="24"/>
        </w:rPr>
        <w:t>Weather</w:t>
      </w:r>
      <w:r>
        <w:rPr>
          <w:spacing w:val="-6"/>
          <w:sz w:val="24"/>
        </w:rPr>
        <w:t xml:space="preserve"> </w:t>
      </w:r>
      <w:r>
        <w:rPr>
          <w:sz w:val="24"/>
        </w:rPr>
        <w:t>Events TAA Programme) Amendment Regulations 2023.</w:t>
      </w:r>
    </w:p>
    <w:p w14:paraId="76CA2DF7" w14:textId="77777777" w:rsidR="005F6CE7" w:rsidRDefault="005F6CE7">
      <w:pPr>
        <w:pStyle w:val="BodyText"/>
        <w:spacing w:before="11"/>
        <w:rPr>
          <w:sz w:val="12"/>
        </w:rPr>
      </w:pPr>
    </w:p>
    <w:p w14:paraId="45524A0D" w14:textId="77777777" w:rsidR="005F6CE7" w:rsidRDefault="00DA7862">
      <w:pPr>
        <w:pStyle w:val="Heading1"/>
        <w:spacing w:before="92"/>
      </w:pPr>
      <w:r>
        <w:rPr>
          <w:spacing w:val="-2"/>
        </w:rPr>
        <w:t>Policy</w:t>
      </w:r>
    </w:p>
    <w:p w14:paraId="00EFAF2A" w14:textId="77777777" w:rsidR="005F6CE7" w:rsidRDefault="005F6CE7">
      <w:pPr>
        <w:pStyle w:val="BodyText"/>
        <w:rPr>
          <w:rFonts w:ascii="Arial"/>
          <w:b/>
          <w:sz w:val="21"/>
        </w:rPr>
      </w:pPr>
    </w:p>
    <w:p w14:paraId="061F9AF4" w14:textId="77777777" w:rsidR="005F6CE7" w:rsidRDefault="00DA7862">
      <w:pPr>
        <w:spacing w:before="1" w:line="254" w:lineRule="auto"/>
        <w:ind w:left="100" w:right="174"/>
        <w:rPr>
          <w:rFonts w:ascii="Arial"/>
          <w:b/>
        </w:rPr>
      </w:pPr>
      <w:r>
        <w:rPr>
          <w:rFonts w:ascii="Arial"/>
          <w:b/>
        </w:rPr>
        <w:t>Homeowners</w:t>
      </w:r>
      <w:r>
        <w:rPr>
          <w:rFonts w:ascii="Arial"/>
          <w:b/>
          <w:spacing w:val="-4"/>
        </w:rPr>
        <w:t xml:space="preserve"> </w:t>
      </w:r>
      <w:r>
        <w:rPr>
          <w:rFonts w:ascii="Arial"/>
          <w:b/>
        </w:rPr>
        <w:t>displaced</w:t>
      </w:r>
      <w:r>
        <w:rPr>
          <w:rFonts w:ascii="Arial"/>
          <w:b/>
          <w:spacing w:val="-2"/>
        </w:rPr>
        <w:t xml:space="preserve"> </w:t>
      </w:r>
      <w:r>
        <w:rPr>
          <w:rFonts w:ascii="Arial"/>
          <w:b/>
        </w:rPr>
        <w:t>by</w:t>
      </w:r>
      <w:r>
        <w:rPr>
          <w:rFonts w:ascii="Arial"/>
          <w:b/>
          <w:spacing w:val="-4"/>
        </w:rPr>
        <w:t xml:space="preserve"> </w:t>
      </w:r>
      <w:r>
        <w:rPr>
          <w:rFonts w:ascii="Arial"/>
          <w:b/>
        </w:rPr>
        <w:t>the</w:t>
      </w:r>
      <w:r>
        <w:rPr>
          <w:rFonts w:ascii="Arial"/>
          <w:b/>
          <w:spacing w:val="-2"/>
        </w:rPr>
        <w:t xml:space="preserve"> </w:t>
      </w:r>
      <w:r>
        <w:rPr>
          <w:rFonts w:ascii="Arial"/>
          <w:b/>
        </w:rPr>
        <w:t>Nelson</w:t>
      </w:r>
      <w:r>
        <w:rPr>
          <w:rFonts w:ascii="Arial"/>
          <w:b/>
          <w:spacing w:val="-4"/>
        </w:rPr>
        <w:t xml:space="preserve"> </w:t>
      </w:r>
      <w:r>
        <w:rPr>
          <w:rFonts w:ascii="Arial"/>
          <w:b/>
        </w:rPr>
        <w:t>Floods</w:t>
      </w:r>
      <w:r>
        <w:rPr>
          <w:rFonts w:ascii="Arial"/>
          <w:b/>
          <w:spacing w:val="-5"/>
        </w:rPr>
        <w:t xml:space="preserve"> </w:t>
      </w:r>
      <w:r>
        <w:rPr>
          <w:rFonts w:ascii="Arial"/>
          <w:b/>
        </w:rPr>
        <w:t>face</w:t>
      </w:r>
      <w:r>
        <w:rPr>
          <w:rFonts w:ascii="Arial"/>
          <w:b/>
          <w:spacing w:val="-4"/>
        </w:rPr>
        <w:t xml:space="preserve"> </w:t>
      </w:r>
      <w:r>
        <w:rPr>
          <w:rFonts w:ascii="Arial"/>
          <w:b/>
        </w:rPr>
        <w:t>similar</w:t>
      </w:r>
      <w:r>
        <w:rPr>
          <w:rFonts w:ascii="Arial"/>
          <w:b/>
          <w:spacing w:val="-4"/>
        </w:rPr>
        <w:t xml:space="preserve"> </w:t>
      </w:r>
      <w:r>
        <w:rPr>
          <w:rFonts w:ascii="Arial"/>
          <w:b/>
        </w:rPr>
        <w:t>challenges</w:t>
      </w:r>
      <w:r>
        <w:rPr>
          <w:rFonts w:ascii="Arial"/>
          <w:b/>
          <w:spacing w:val="-2"/>
        </w:rPr>
        <w:t xml:space="preserve"> </w:t>
      </w:r>
      <w:r>
        <w:rPr>
          <w:rFonts w:ascii="Arial"/>
          <w:b/>
        </w:rPr>
        <w:t>to</w:t>
      </w:r>
      <w:r>
        <w:rPr>
          <w:rFonts w:ascii="Arial"/>
          <w:b/>
          <w:spacing w:val="-4"/>
        </w:rPr>
        <w:t xml:space="preserve"> </w:t>
      </w:r>
      <w:r>
        <w:rPr>
          <w:rFonts w:ascii="Arial"/>
          <w:b/>
        </w:rPr>
        <w:t>those displaced by the North Island Weather Events</w:t>
      </w:r>
    </w:p>
    <w:p w14:paraId="05883B11" w14:textId="77777777" w:rsidR="005F6CE7" w:rsidRDefault="00DA7862">
      <w:pPr>
        <w:pStyle w:val="ListParagraph"/>
        <w:numPr>
          <w:ilvl w:val="0"/>
          <w:numId w:val="2"/>
        </w:numPr>
        <w:tabs>
          <w:tab w:val="left" w:pos="820"/>
        </w:tabs>
        <w:spacing w:before="166"/>
        <w:ind w:right="672"/>
        <w:rPr>
          <w:sz w:val="24"/>
        </w:rPr>
      </w:pPr>
      <w:r>
        <w:rPr>
          <w:sz w:val="24"/>
        </w:rPr>
        <w:t>On</w:t>
      </w:r>
      <w:r>
        <w:rPr>
          <w:spacing w:val="-4"/>
          <w:sz w:val="24"/>
        </w:rPr>
        <w:t xml:space="preserve"> </w:t>
      </w:r>
      <w:r>
        <w:rPr>
          <w:sz w:val="24"/>
        </w:rPr>
        <w:t>4</w:t>
      </w:r>
      <w:r>
        <w:rPr>
          <w:spacing w:val="-4"/>
          <w:sz w:val="24"/>
        </w:rPr>
        <w:t xml:space="preserve"> </w:t>
      </w:r>
      <w:r>
        <w:rPr>
          <w:sz w:val="24"/>
        </w:rPr>
        <w:t>September</w:t>
      </w:r>
      <w:r>
        <w:rPr>
          <w:spacing w:val="-4"/>
          <w:sz w:val="24"/>
        </w:rPr>
        <w:t xml:space="preserve"> </w:t>
      </w:r>
      <w:r>
        <w:rPr>
          <w:sz w:val="24"/>
        </w:rPr>
        <w:t>2023,</w:t>
      </w:r>
      <w:r>
        <w:rPr>
          <w:spacing w:val="-4"/>
          <w:sz w:val="24"/>
        </w:rPr>
        <w:t xml:space="preserve"> </w:t>
      </w:r>
      <w:r>
        <w:rPr>
          <w:sz w:val="24"/>
        </w:rPr>
        <w:t>the</w:t>
      </w:r>
      <w:r>
        <w:rPr>
          <w:spacing w:val="-5"/>
          <w:sz w:val="24"/>
        </w:rPr>
        <w:t xml:space="preserve"> </w:t>
      </w:r>
      <w:r>
        <w:rPr>
          <w:sz w:val="24"/>
        </w:rPr>
        <w:t>Temporary</w:t>
      </w:r>
      <w:r>
        <w:rPr>
          <w:spacing w:val="-4"/>
          <w:sz w:val="24"/>
        </w:rPr>
        <w:t xml:space="preserve"> </w:t>
      </w:r>
      <w:r>
        <w:rPr>
          <w:sz w:val="24"/>
        </w:rPr>
        <w:t>Accommodation</w:t>
      </w:r>
      <w:r>
        <w:rPr>
          <w:spacing w:val="-4"/>
          <w:sz w:val="24"/>
        </w:rPr>
        <w:t xml:space="preserve"> </w:t>
      </w:r>
      <w:r>
        <w:rPr>
          <w:sz w:val="24"/>
        </w:rPr>
        <w:t>Assistance</w:t>
      </w:r>
      <w:r>
        <w:rPr>
          <w:spacing w:val="-5"/>
          <w:sz w:val="24"/>
        </w:rPr>
        <w:t xml:space="preserve"> </w:t>
      </w:r>
      <w:r>
        <w:rPr>
          <w:sz w:val="24"/>
        </w:rPr>
        <w:t>(North</w:t>
      </w:r>
      <w:r>
        <w:rPr>
          <w:spacing w:val="-3"/>
          <w:sz w:val="24"/>
        </w:rPr>
        <w:t xml:space="preserve"> </w:t>
      </w:r>
      <w:r>
        <w:rPr>
          <w:sz w:val="24"/>
        </w:rPr>
        <w:t>Island Weather Events) Programme (NIWE TAA Programme) came into force. This provides assistance to displaced homeowners affected by the 2023 North Island Weather Events (NIWE): the Auckland Floods and Cyclone Gabrielle.</w:t>
      </w:r>
    </w:p>
    <w:p w14:paraId="564EB188" w14:textId="77777777" w:rsidR="005F6CE7" w:rsidRDefault="005F6CE7">
      <w:pPr>
        <w:pStyle w:val="BodyText"/>
        <w:spacing w:before="10"/>
        <w:rPr>
          <w:sz w:val="20"/>
        </w:rPr>
      </w:pPr>
    </w:p>
    <w:p w14:paraId="23FD8B5F" w14:textId="77777777" w:rsidR="005F6CE7" w:rsidRDefault="00DA7862">
      <w:pPr>
        <w:pStyle w:val="ListParagraph"/>
        <w:numPr>
          <w:ilvl w:val="0"/>
          <w:numId w:val="2"/>
        </w:numPr>
        <w:tabs>
          <w:tab w:val="left" w:pos="820"/>
        </w:tabs>
        <w:ind w:right="280"/>
        <w:rPr>
          <w:sz w:val="24"/>
        </w:rPr>
      </w:pPr>
      <w:r>
        <w:rPr>
          <w:sz w:val="24"/>
        </w:rPr>
        <w:t>In August 2022, some homeowners were displaced by heavy rainfall resulting in floods in the Whakatū/Nelson, Te Tauihu-o-te-waka/Marlborough, and Te Tai-o- Aorere/Tasman districts (the Nelson Floods). Like homeowners displaced by the NIWE, some homeowners displaced by the Nelson Floods moved into temporary accommodation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private</w:t>
      </w:r>
      <w:r>
        <w:rPr>
          <w:spacing w:val="-5"/>
          <w:sz w:val="24"/>
        </w:rPr>
        <w:t xml:space="preserve"> </w:t>
      </w:r>
      <w:r>
        <w:rPr>
          <w:sz w:val="24"/>
        </w:rPr>
        <w:t>rental</w:t>
      </w:r>
      <w:r>
        <w:rPr>
          <w:spacing w:val="-4"/>
          <w:sz w:val="24"/>
        </w:rPr>
        <w:t xml:space="preserve"> </w:t>
      </w:r>
      <w:r>
        <w:rPr>
          <w:sz w:val="24"/>
        </w:rPr>
        <w:t>market</w:t>
      </w:r>
      <w:r>
        <w:rPr>
          <w:spacing w:val="-1"/>
          <w:sz w:val="24"/>
        </w:rPr>
        <w:t xml:space="preserve"> </w:t>
      </w:r>
      <w:r>
        <w:rPr>
          <w:sz w:val="24"/>
        </w:rPr>
        <w:t>and</w:t>
      </w:r>
      <w:r>
        <w:rPr>
          <w:spacing w:val="-4"/>
          <w:sz w:val="24"/>
        </w:rPr>
        <w:t xml:space="preserve"> </w:t>
      </w:r>
      <w:r>
        <w:rPr>
          <w:sz w:val="24"/>
        </w:rPr>
        <w:t>were</w:t>
      </w:r>
      <w:r>
        <w:rPr>
          <w:spacing w:val="-5"/>
          <w:sz w:val="24"/>
        </w:rPr>
        <w:t xml:space="preserve"> </w:t>
      </w:r>
      <w:r>
        <w:rPr>
          <w:sz w:val="24"/>
        </w:rPr>
        <w:t>relying</w:t>
      </w:r>
      <w:r>
        <w:rPr>
          <w:spacing w:val="-4"/>
          <w:sz w:val="24"/>
        </w:rPr>
        <w:t xml:space="preserve"> </w:t>
      </w:r>
      <w:r>
        <w:rPr>
          <w:sz w:val="24"/>
        </w:rPr>
        <w:t>on</w:t>
      </w:r>
      <w:r>
        <w:rPr>
          <w:spacing w:val="-4"/>
          <w:sz w:val="24"/>
        </w:rPr>
        <w:t xml:space="preserve"> </w:t>
      </w:r>
      <w:r>
        <w:rPr>
          <w:sz w:val="24"/>
        </w:rPr>
        <w:t>insurance</w:t>
      </w:r>
      <w:r>
        <w:rPr>
          <w:spacing w:val="-3"/>
          <w:sz w:val="24"/>
        </w:rPr>
        <w:t xml:space="preserve"> </w:t>
      </w:r>
      <w:r>
        <w:rPr>
          <w:sz w:val="24"/>
        </w:rPr>
        <w:t>payments to cover their temporary accommodation costs while they continued to pay costs associated with home ownership. The</w:t>
      </w:r>
      <w:r>
        <w:rPr>
          <w:spacing w:val="-1"/>
          <w:sz w:val="24"/>
        </w:rPr>
        <w:t xml:space="preserve"> </w:t>
      </w:r>
      <w:r>
        <w:rPr>
          <w:sz w:val="24"/>
        </w:rPr>
        <w:t>insurance payments for</w:t>
      </w:r>
      <w:r>
        <w:rPr>
          <w:spacing w:val="-1"/>
          <w:sz w:val="24"/>
        </w:rPr>
        <w:t xml:space="preserve"> </w:t>
      </w:r>
      <w:r>
        <w:rPr>
          <w:sz w:val="24"/>
        </w:rPr>
        <w:t>these</w:t>
      </w:r>
      <w:r>
        <w:rPr>
          <w:spacing w:val="-1"/>
          <w:sz w:val="24"/>
        </w:rPr>
        <w:t xml:space="preserve"> </w:t>
      </w:r>
      <w:r>
        <w:rPr>
          <w:sz w:val="24"/>
        </w:rPr>
        <w:t>households who were displaced by the Nelson Floods have been, or are due to be, exhausted.</w:t>
      </w:r>
    </w:p>
    <w:p w14:paraId="50D87F2C" w14:textId="77777777" w:rsidR="005F6CE7" w:rsidRDefault="005F6CE7">
      <w:pPr>
        <w:pStyle w:val="BodyText"/>
        <w:spacing w:before="2"/>
        <w:rPr>
          <w:sz w:val="21"/>
        </w:rPr>
      </w:pPr>
    </w:p>
    <w:p w14:paraId="1C9395A6" w14:textId="77777777" w:rsidR="005F6CE7" w:rsidRDefault="00DA7862">
      <w:pPr>
        <w:spacing w:before="1" w:line="254" w:lineRule="auto"/>
        <w:ind w:left="100" w:right="174"/>
        <w:rPr>
          <w:rFonts w:ascii="Arial"/>
          <w:b/>
        </w:rPr>
      </w:pPr>
      <w:r>
        <w:rPr>
          <w:rFonts w:ascii="Arial"/>
          <w:b/>
        </w:rPr>
        <w:t>Joint</w:t>
      </w:r>
      <w:r>
        <w:rPr>
          <w:rFonts w:ascii="Arial"/>
          <w:b/>
          <w:spacing w:val="-3"/>
        </w:rPr>
        <w:t xml:space="preserve"> </w:t>
      </w:r>
      <w:r>
        <w:rPr>
          <w:rFonts w:ascii="Arial"/>
          <w:b/>
        </w:rPr>
        <w:t>Ministers</w:t>
      </w:r>
      <w:r>
        <w:rPr>
          <w:rFonts w:ascii="Arial"/>
          <w:b/>
          <w:spacing w:val="-4"/>
        </w:rPr>
        <w:t xml:space="preserve"> </w:t>
      </w:r>
      <w:r>
        <w:rPr>
          <w:rFonts w:ascii="Arial"/>
          <w:b/>
        </w:rPr>
        <w:t>have</w:t>
      </w:r>
      <w:r>
        <w:rPr>
          <w:rFonts w:ascii="Arial"/>
          <w:b/>
          <w:spacing w:val="-2"/>
        </w:rPr>
        <w:t xml:space="preserve"> </w:t>
      </w:r>
      <w:r>
        <w:rPr>
          <w:rFonts w:ascii="Arial"/>
          <w:b/>
        </w:rPr>
        <w:t>agreed</w:t>
      </w:r>
      <w:r>
        <w:rPr>
          <w:rFonts w:ascii="Arial"/>
          <w:b/>
          <w:spacing w:val="-2"/>
        </w:rPr>
        <w:t xml:space="preserve"> </w:t>
      </w:r>
      <w:r>
        <w:rPr>
          <w:rFonts w:ascii="Arial"/>
          <w:b/>
        </w:rPr>
        <w:t>to</w:t>
      </w:r>
      <w:r>
        <w:rPr>
          <w:rFonts w:ascii="Arial"/>
          <w:b/>
          <w:spacing w:val="-4"/>
        </w:rPr>
        <w:t xml:space="preserve"> </w:t>
      </w:r>
      <w:r>
        <w:rPr>
          <w:rFonts w:ascii="Arial"/>
          <w:b/>
        </w:rPr>
        <w:t>extend</w:t>
      </w:r>
      <w:r>
        <w:rPr>
          <w:rFonts w:ascii="Arial"/>
          <w:b/>
          <w:spacing w:val="-4"/>
        </w:rPr>
        <w:t xml:space="preserve"> </w:t>
      </w:r>
      <w:r>
        <w:rPr>
          <w:rFonts w:ascii="Arial"/>
          <w:b/>
        </w:rPr>
        <w:t>the</w:t>
      </w:r>
      <w:r>
        <w:rPr>
          <w:rFonts w:ascii="Arial"/>
          <w:b/>
          <w:spacing w:val="-5"/>
        </w:rPr>
        <w:t xml:space="preserve"> </w:t>
      </w:r>
      <w:r>
        <w:rPr>
          <w:rFonts w:ascii="Arial"/>
          <w:b/>
        </w:rPr>
        <w:t>NIWE</w:t>
      </w:r>
      <w:r>
        <w:rPr>
          <w:rFonts w:ascii="Arial"/>
          <w:b/>
          <w:spacing w:val="-2"/>
        </w:rPr>
        <w:t xml:space="preserve"> </w:t>
      </w:r>
      <w:r>
        <w:rPr>
          <w:rFonts w:ascii="Arial"/>
          <w:b/>
        </w:rPr>
        <w:t>TAA</w:t>
      </w:r>
      <w:r>
        <w:rPr>
          <w:rFonts w:ascii="Arial"/>
          <w:b/>
          <w:spacing w:val="-2"/>
        </w:rPr>
        <w:t xml:space="preserve"> </w:t>
      </w:r>
      <w:r>
        <w:rPr>
          <w:rFonts w:ascii="Arial"/>
          <w:b/>
        </w:rPr>
        <w:t>to</w:t>
      </w:r>
      <w:r>
        <w:rPr>
          <w:rFonts w:ascii="Arial"/>
          <w:b/>
          <w:spacing w:val="-4"/>
        </w:rPr>
        <w:t xml:space="preserve"> </w:t>
      </w:r>
      <w:r>
        <w:rPr>
          <w:rFonts w:ascii="Arial"/>
          <w:b/>
        </w:rPr>
        <w:t>include</w:t>
      </w:r>
      <w:r>
        <w:rPr>
          <w:rFonts w:ascii="Arial"/>
          <w:b/>
          <w:spacing w:val="-2"/>
        </w:rPr>
        <w:t xml:space="preserve"> </w:t>
      </w:r>
      <w:r>
        <w:rPr>
          <w:rFonts w:ascii="Arial"/>
          <w:b/>
        </w:rPr>
        <w:t>homeowners displaced by the Nelson Floods</w:t>
      </w:r>
    </w:p>
    <w:p w14:paraId="64E0D2E6" w14:textId="77777777" w:rsidR="005F6CE7" w:rsidRDefault="00DA7862">
      <w:pPr>
        <w:pStyle w:val="ListParagraph"/>
        <w:numPr>
          <w:ilvl w:val="0"/>
          <w:numId w:val="2"/>
        </w:numPr>
        <w:tabs>
          <w:tab w:val="left" w:pos="820"/>
        </w:tabs>
        <w:spacing w:before="166"/>
        <w:ind w:right="146"/>
        <w:rPr>
          <w:sz w:val="24"/>
        </w:rPr>
      </w:pPr>
      <w:r>
        <w:rPr>
          <w:sz w:val="24"/>
        </w:rPr>
        <w:t>The Minister of Finance, Minister for Social Development and Employment, and Minister of Housing (Joint Ministers), under Power to Act authorised by Cabinet [CAB-23-MIN-0312 refers], have agreed that the NIWE TAA Programme and the associated</w:t>
      </w:r>
      <w:r>
        <w:rPr>
          <w:spacing w:val="-4"/>
          <w:sz w:val="24"/>
        </w:rPr>
        <w:t xml:space="preserve"> </w:t>
      </w:r>
      <w:r>
        <w:rPr>
          <w:sz w:val="24"/>
        </w:rPr>
        <w:t>Social</w:t>
      </w:r>
      <w:r>
        <w:rPr>
          <w:spacing w:val="-3"/>
          <w:sz w:val="24"/>
        </w:rPr>
        <w:t xml:space="preserve"> </w:t>
      </w:r>
      <w:r>
        <w:rPr>
          <w:sz w:val="24"/>
        </w:rPr>
        <w:t>Security</w:t>
      </w:r>
      <w:r>
        <w:rPr>
          <w:spacing w:val="-3"/>
          <w:sz w:val="24"/>
        </w:rPr>
        <w:t xml:space="preserve"> </w:t>
      </w:r>
      <w:r>
        <w:rPr>
          <w:sz w:val="24"/>
        </w:rPr>
        <w:t>Regulations</w:t>
      </w:r>
      <w:r>
        <w:rPr>
          <w:spacing w:val="-1"/>
          <w:sz w:val="24"/>
        </w:rPr>
        <w:t xml:space="preserve"> </w:t>
      </w:r>
      <w:r>
        <w:rPr>
          <w:sz w:val="24"/>
        </w:rPr>
        <w:t>be</w:t>
      </w:r>
      <w:r>
        <w:rPr>
          <w:spacing w:val="-4"/>
          <w:sz w:val="24"/>
        </w:rPr>
        <w:t xml:space="preserve"> </w:t>
      </w:r>
      <w:r>
        <w:rPr>
          <w:sz w:val="24"/>
        </w:rPr>
        <w:t>amended</w:t>
      </w:r>
      <w:r>
        <w:rPr>
          <w:spacing w:val="-3"/>
          <w:sz w:val="24"/>
        </w:rPr>
        <w:t xml:space="preserve"> </w:t>
      </w:r>
      <w:r>
        <w:rPr>
          <w:sz w:val="24"/>
        </w:rPr>
        <w:t>to</w:t>
      </w:r>
      <w:r>
        <w:rPr>
          <w:spacing w:val="-3"/>
          <w:sz w:val="24"/>
        </w:rPr>
        <w:t xml:space="preserve"> </w:t>
      </w:r>
      <w:r>
        <w:rPr>
          <w:sz w:val="24"/>
        </w:rPr>
        <w:t>cover</w:t>
      </w:r>
      <w:r>
        <w:rPr>
          <w:spacing w:val="-4"/>
          <w:sz w:val="24"/>
        </w:rPr>
        <w:t xml:space="preserve"> </w:t>
      </w:r>
      <w:r>
        <w:rPr>
          <w:sz w:val="24"/>
        </w:rPr>
        <w:t>not</w:t>
      </w:r>
      <w:r>
        <w:rPr>
          <w:spacing w:val="-3"/>
          <w:sz w:val="24"/>
        </w:rPr>
        <w:t xml:space="preserve"> </w:t>
      </w:r>
      <w:r>
        <w:rPr>
          <w:sz w:val="24"/>
        </w:rPr>
        <w:t>only</w:t>
      </w:r>
      <w:r>
        <w:rPr>
          <w:spacing w:val="-3"/>
          <w:sz w:val="24"/>
        </w:rPr>
        <w:t xml:space="preserve"> </w:t>
      </w:r>
      <w:r>
        <w:rPr>
          <w:sz w:val="24"/>
        </w:rPr>
        <w:t>the</w:t>
      </w:r>
      <w:r>
        <w:rPr>
          <w:spacing w:val="-3"/>
          <w:sz w:val="24"/>
        </w:rPr>
        <w:t xml:space="preserve"> </w:t>
      </w:r>
      <w:r>
        <w:rPr>
          <w:sz w:val="24"/>
        </w:rPr>
        <w:t>2023</w:t>
      </w:r>
      <w:r>
        <w:rPr>
          <w:spacing w:val="-3"/>
          <w:sz w:val="24"/>
        </w:rPr>
        <w:t xml:space="preserve"> </w:t>
      </w:r>
      <w:r>
        <w:rPr>
          <w:sz w:val="24"/>
        </w:rPr>
        <w:t>NIWE, but also the 2022 Nelson Floods.</w:t>
      </w:r>
    </w:p>
    <w:p w14:paraId="2007BA57" w14:textId="77777777" w:rsidR="005F6CE7" w:rsidRDefault="005F6CE7">
      <w:pPr>
        <w:rPr>
          <w:sz w:val="24"/>
        </w:rPr>
        <w:sectPr w:rsidR="005F6CE7">
          <w:headerReference w:type="even" r:id="rId7"/>
          <w:headerReference w:type="default" r:id="rId8"/>
          <w:footerReference w:type="default" r:id="rId9"/>
          <w:headerReference w:type="first" r:id="rId10"/>
          <w:type w:val="continuous"/>
          <w:pgSz w:w="11910" w:h="16840"/>
          <w:pgMar w:top="1340" w:right="1340" w:bottom="1200" w:left="1340" w:header="715" w:footer="1006" w:gutter="0"/>
          <w:pgNumType w:start="1"/>
          <w:cols w:space="720"/>
        </w:sectPr>
      </w:pPr>
    </w:p>
    <w:p w14:paraId="63846DF3" w14:textId="77777777" w:rsidR="005F6CE7" w:rsidRDefault="00DA7862">
      <w:pPr>
        <w:pStyle w:val="ListParagraph"/>
        <w:numPr>
          <w:ilvl w:val="0"/>
          <w:numId w:val="2"/>
        </w:numPr>
        <w:tabs>
          <w:tab w:val="left" w:pos="820"/>
        </w:tabs>
        <w:spacing w:before="81"/>
        <w:ind w:right="560"/>
        <w:rPr>
          <w:sz w:val="24"/>
        </w:rPr>
      </w:pPr>
      <w:r>
        <w:rPr>
          <w:sz w:val="24"/>
        </w:rPr>
        <w:lastRenderedPageBreak/>
        <w:t>To</w:t>
      </w:r>
      <w:r>
        <w:rPr>
          <w:spacing w:val="-4"/>
          <w:sz w:val="24"/>
        </w:rPr>
        <w:t xml:space="preserve"> </w:t>
      </w:r>
      <w:r>
        <w:rPr>
          <w:sz w:val="24"/>
        </w:rPr>
        <w:t>give</w:t>
      </w:r>
      <w:r>
        <w:rPr>
          <w:spacing w:val="-4"/>
          <w:sz w:val="24"/>
        </w:rPr>
        <w:t xml:space="preserve"> </w:t>
      </w:r>
      <w:r>
        <w:rPr>
          <w:sz w:val="24"/>
        </w:rPr>
        <w:t>effect</w:t>
      </w:r>
      <w:r>
        <w:rPr>
          <w:spacing w:val="-4"/>
          <w:sz w:val="24"/>
        </w:rPr>
        <w:t xml:space="preserve"> </w:t>
      </w:r>
      <w:r>
        <w:rPr>
          <w:sz w:val="24"/>
        </w:rPr>
        <w:t>to</w:t>
      </w:r>
      <w:r>
        <w:rPr>
          <w:spacing w:val="-4"/>
          <w:sz w:val="24"/>
        </w:rPr>
        <w:t xml:space="preserve"> </w:t>
      </w:r>
      <w:r>
        <w:rPr>
          <w:sz w:val="24"/>
        </w:rPr>
        <w:t>this</w:t>
      </w:r>
      <w:r>
        <w:rPr>
          <w:spacing w:val="-4"/>
          <w:sz w:val="24"/>
        </w:rPr>
        <w:t xml:space="preserve"> </w:t>
      </w:r>
      <w:r>
        <w:rPr>
          <w:sz w:val="24"/>
        </w:rPr>
        <w:t>decision,</w:t>
      </w:r>
      <w:r>
        <w:rPr>
          <w:spacing w:val="-4"/>
          <w:sz w:val="24"/>
        </w:rPr>
        <w:t xml:space="preserve"> </w:t>
      </w:r>
      <w:r>
        <w:rPr>
          <w:sz w:val="24"/>
        </w:rPr>
        <w:t>the</w:t>
      </w:r>
      <w:r>
        <w:rPr>
          <w:spacing w:val="-3"/>
          <w:sz w:val="24"/>
        </w:rPr>
        <w:t xml:space="preserve"> </w:t>
      </w:r>
      <w:r>
        <w:rPr>
          <w:sz w:val="24"/>
        </w:rPr>
        <w:t>Temporary</w:t>
      </w:r>
      <w:r>
        <w:rPr>
          <w:spacing w:val="-4"/>
          <w:sz w:val="24"/>
        </w:rPr>
        <w:t xml:space="preserve"> </w:t>
      </w:r>
      <w:r>
        <w:rPr>
          <w:sz w:val="24"/>
        </w:rPr>
        <w:t>Accommodation</w:t>
      </w:r>
      <w:r>
        <w:rPr>
          <w:spacing w:val="-4"/>
          <w:sz w:val="24"/>
        </w:rPr>
        <w:t xml:space="preserve"> </w:t>
      </w:r>
      <w:r>
        <w:rPr>
          <w:sz w:val="24"/>
        </w:rPr>
        <w:t>Assistance</w:t>
      </w:r>
      <w:r>
        <w:rPr>
          <w:spacing w:val="-5"/>
          <w:sz w:val="24"/>
        </w:rPr>
        <w:t xml:space="preserve"> </w:t>
      </w:r>
      <w:r>
        <w:rPr>
          <w:sz w:val="24"/>
        </w:rPr>
        <w:t>(North Island Weather Events) Programme will be amended to:</w:t>
      </w:r>
    </w:p>
    <w:p w14:paraId="6A7AF504" w14:textId="77777777" w:rsidR="005F6CE7" w:rsidRDefault="005F6CE7">
      <w:pPr>
        <w:pStyle w:val="BodyText"/>
        <w:spacing w:before="10"/>
        <w:rPr>
          <w:sz w:val="20"/>
        </w:rPr>
      </w:pPr>
    </w:p>
    <w:p w14:paraId="0A169052" w14:textId="77777777" w:rsidR="005F6CE7" w:rsidRDefault="00DA7862">
      <w:pPr>
        <w:pStyle w:val="ListParagraph"/>
        <w:numPr>
          <w:ilvl w:val="1"/>
          <w:numId w:val="2"/>
        </w:numPr>
        <w:tabs>
          <w:tab w:val="left" w:pos="1540"/>
        </w:tabs>
        <w:ind w:right="644"/>
        <w:rPr>
          <w:sz w:val="24"/>
        </w:rPr>
      </w:pPr>
      <w:r>
        <w:rPr>
          <w:sz w:val="24"/>
        </w:rPr>
        <w:t>rename</w:t>
      </w:r>
      <w:r>
        <w:rPr>
          <w:spacing w:val="-4"/>
          <w:sz w:val="24"/>
        </w:rPr>
        <w:t xml:space="preserve"> </w:t>
      </w:r>
      <w:r>
        <w:rPr>
          <w:sz w:val="24"/>
        </w:rPr>
        <w:t>it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Temporary</w:t>
      </w:r>
      <w:r>
        <w:rPr>
          <w:spacing w:val="-4"/>
          <w:sz w:val="24"/>
        </w:rPr>
        <w:t xml:space="preserve"> </w:t>
      </w:r>
      <w:r>
        <w:rPr>
          <w:sz w:val="24"/>
        </w:rPr>
        <w:t>Accommodation</w:t>
      </w:r>
      <w:r>
        <w:rPr>
          <w:spacing w:val="-4"/>
          <w:sz w:val="24"/>
        </w:rPr>
        <w:t xml:space="preserve"> </w:t>
      </w:r>
      <w:r>
        <w:rPr>
          <w:sz w:val="24"/>
        </w:rPr>
        <w:t>Assistance</w:t>
      </w:r>
      <w:r>
        <w:rPr>
          <w:spacing w:val="-5"/>
          <w:sz w:val="24"/>
        </w:rPr>
        <w:t xml:space="preserve"> </w:t>
      </w:r>
      <w:r>
        <w:rPr>
          <w:sz w:val="24"/>
        </w:rPr>
        <w:t>(Severe</w:t>
      </w:r>
      <w:r>
        <w:rPr>
          <w:spacing w:val="-3"/>
          <w:sz w:val="24"/>
        </w:rPr>
        <w:t xml:space="preserve"> </w:t>
      </w:r>
      <w:r>
        <w:rPr>
          <w:sz w:val="24"/>
        </w:rPr>
        <w:t>Weather Events) Programme</w:t>
      </w:r>
    </w:p>
    <w:p w14:paraId="1EAB428D" w14:textId="77777777" w:rsidR="005F6CE7" w:rsidRDefault="005F6CE7">
      <w:pPr>
        <w:pStyle w:val="BodyText"/>
        <w:spacing w:before="10"/>
        <w:rPr>
          <w:sz w:val="20"/>
        </w:rPr>
      </w:pPr>
    </w:p>
    <w:p w14:paraId="2B24EDDF" w14:textId="77777777" w:rsidR="005F6CE7" w:rsidRDefault="00DA7862">
      <w:pPr>
        <w:pStyle w:val="ListParagraph"/>
        <w:numPr>
          <w:ilvl w:val="1"/>
          <w:numId w:val="2"/>
        </w:numPr>
        <w:tabs>
          <w:tab w:val="left" w:pos="1540"/>
        </w:tabs>
        <w:ind w:right="438"/>
        <w:rPr>
          <w:sz w:val="24"/>
        </w:rPr>
      </w:pPr>
      <w:r>
        <w:rPr>
          <w:sz w:val="24"/>
        </w:rPr>
        <w:t>define</w:t>
      </w:r>
      <w:r>
        <w:rPr>
          <w:spacing w:val="-6"/>
          <w:sz w:val="24"/>
        </w:rPr>
        <w:t xml:space="preserve"> </w:t>
      </w:r>
      <w:r>
        <w:rPr>
          <w:sz w:val="24"/>
        </w:rPr>
        <w:t>“affected</w:t>
      </w:r>
      <w:r>
        <w:rPr>
          <w:spacing w:val="-4"/>
          <w:sz w:val="24"/>
        </w:rPr>
        <w:t xml:space="preserve"> </w:t>
      </w:r>
      <w:r>
        <w:rPr>
          <w:sz w:val="24"/>
        </w:rPr>
        <w:t>premises”</w:t>
      </w:r>
      <w:r>
        <w:rPr>
          <w:spacing w:val="-5"/>
          <w:sz w:val="24"/>
        </w:rPr>
        <w:t xml:space="preserve"> </w:t>
      </w:r>
      <w:r>
        <w:rPr>
          <w:sz w:val="24"/>
        </w:rPr>
        <w:t>to</w:t>
      </w:r>
      <w:r>
        <w:rPr>
          <w:spacing w:val="-4"/>
          <w:sz w:val="24"/>
        </w:rPr>
        <w:t xml:space="preserve"> </w:t>
      </w:r>
      <w:r>
        <w:rPr>
          <w:sz w:val="24"/>
        </w:rPr>
        <w:t>include</w:t>
      </w:r>
      <w:r>
        <w:rPr>
          <w:spacing w:val="-4"/>
          <w:sz w:val="24"/>
        </w:rPr>
        <w:t xml:space="preserve"> </w:t>
      </w:r>
      <w:r>
        <w:rPr>
          <w:sz w:val="24"/>
        </w:rPr>
        <w:t>the</w:t>
      </w:r>
      <w:r>
        <w:rPr>
          <w:spacing w:val="-3"/>
          <w:sz w:val="24"/>
        </w:rPr>
        <w:t xml:space="preserve"> </w:t>
      </w:r>
      <w:r>
        <w:rPr>
          <w:sz w:val="24"/>
        </w:rPr>
        <w:t>Whakatū/Nelson,</w:t>
      </w:r>
      <w:r>
        <w:rPr>
          <w:spacing w:val="-4"/>
          <w:sz w:val="24"/>
        </w:rPr>
        <w:t xml:space="preserve"> </w:t>
      </w:r>
      <w:r>
        <w:rPr>
          <w:sz w:val="24"/>
        </w:rPr>
        <w:t>Te</w:t>
      </w:r>
      <w:r>
        <w:rPr>
          <w:spacing w:val="-6"/>
          <w:sz w:val="24"/>
        </w:rPr>
        <w:t xml:space="preserve"> </w:t>
      </w:r>
      <w:r>
        <w:rPr>
          <w:sz w:val="24"/>
        </w:rPr>
        <w:t>Tauihu-o-te- waka/Marlborough, and Te Tai-o-Aorere/Tasman districts</w:t>
      </w:r>
    </w:p>
    <w:p w14:paraId="42C644E6" w14:textId="77777777" w:rsidR="005F6CE7" w:rsidRDefault="005F6CE7">
      <w:pPr>
        <w:pStyle w:val="BodyText"/>
        <w:spacing w:before="10"/>
        <w:rPr>
          <w:sz w:val="20"/>
        </w:rPr>
      </w:pPr>
    </w:p>
    <w:p w14:paraId="4B4E10EF" w14:textId="77777777" w:rsidR="005F6CE7" w:rsidRDefault="00DA7862">
      <w:pPr>
        <w:pStyle w:val="ListParagraph"/>
        <w:numPr>
          <w:ilvl w:val="1"/>
          <w:numId w:val="2"/>
        </w:numPr>
        <w:tabs>
          <w:tab w:val="left" w:pos="1540"/>
        </w:tabs>
        <w:rPr>
          <w:sz w:val="24"/>
        </w:rPr>
      </w:pPr>
      <w:r>
        <w:rPr>
          <w:sz w:val="24"/>
        </w:rPr>
        <w:t>rename and</w:t>
      </w:r>
      <w:r>
        <w:rPr>
          <w:spacing w:val="-1"/>
          <w:sz w:val="24"/>
        </w:rPr>
        <w:t xml:space="preserve"> </w:t>
      </w:r>
      <w:r>
        <w:rPr>
          <w:sz w:val="24"/>
        </w:rPr>
        <w:t>define</w:t>
      </w:r>
      <w:r>
        <w:rPr>
          <w:spacing w:val="-2"/>
          <w:sz w:val="24"/>
        </w:rPr>
        <w:t xml:space="preserve"> </w:t>
      </w:r>
      <w:r>
        <w:rPr>
          <w:sz w:val="24"/>
        </w:rPr>
        <w:t>“severe</w:t>
      </w:r>
      <w:r>
        <w:rPr>
          <w:spacing w:val="-2"/>
          <w:sz w:val="24"/>
        </w:rPr>
        <w:t xml:space="preserve"> </w:t>
      </w:r>
      <w:r>
        <w:rPr>
          <w:sz w:val="24"/>
        </w:rPr>
        <w:t>weather events”</w:t>
      </w:r>
      <w:r>
        <w:rPr>
          <w:spacing w:val="-1"/>
          <w:sz w:val="24"/>
        </w:rPr>
        <w:t xml:space="preserve"> </w:t>
      </w:r>
      <w:r>
        <w:rPr>
          <w:sz w:val="24"/>
        </w:rPr>
        <w:t>to</w:t>
      </w:r>
      <w:r>
        <w:rPr>
          <w:spacing w:val="-1"/>
          <w:sz w:val="24"/>
        </w:rPr>
        <w:t xml:space="preserve"> </w:t>
      </w:r>
      <w:r>
        <w:rPr>
          <w:sz w:val="24"/>
        </w:rPr>
        <w:t>include</w:t>
      </w:r>
      <w:r>
        <w:rPr>
          <w:spacing w:val="-2"/>
          <w:sz w:val="24"/>
        </w:rPr>
        <w:t xml:space="preserve"> </w:t>
      </w:r>
      <w:r>
        <w:rPr>
          <w:sz w:val="24"/>
        </w:rPr>
        <w:t>the</w:t>
      </w:r>
      <w:r>
        <w:rPr>
          <w:spacing w:val="-1"/>
          <w:sz w:val="24"/>
        </w:rPr>
        <w:t xml:space="preserve"> </w:t>
      </w:r>
      <w:r>
        <w:rPr>
          <w:sz w:val="24"/>
        </w:rPr>
        <w:t>Nelson</w:t>
      </w:r>
      <w:r>
        <w:rPr>
          <w:spacing w:val="2"/>
          <w:sz w:val="24"/>
        </w:rPr>
        <w:t xml:space="preserve"> </w:t>
      </w:r>
      <w:r>
        <w:rPr>
          <w:spacing w:val="-2"/>
          <w:sz w:val="24"/>
        </w:rPr>
        <w:t>Floods</w:t>
      </w:r>
    </w:p>
    <w:p w14:paraId="0CEC7173" w14:textId="77777777" w:rsidR="005F6CE7" w:rsidRDefault="005F6CE7">
      <w:pPr>
        <w:pStyle w:val="BodyText"/>
        <w:spacing w:before="10"/>
        <w:rPr>
          <w:sz w:val="20"/>
        </w:rPr>
      </w:pPr>
    </w:p>
    <w:p w14:paraId="65C90D56" w14:textId="77777777" w:rsidR="005F6CE7" w:rsidRDefault="00DA7862">
      <w:pPr>
        <w:pStyle w:val="ListParagraph"/>
        <w:numPr>
          <w:ilvl w:val="1"/>
          <w:numId w:val="2"/>
        </w:numPr>
        <w:tabs>
          <w:tab w:val="left" w:pos="1540"/>
        </w:tabs>
        <w:rPr>
          <w:sz w:val="24"/>
        </w:rPr>
      </w:pPr>
      <w:r>
        <w:rPr>
          <w:sz w:val="24"/>
        </w:rPr>
        <w:t>clarify</w:t>
      </w:r>
      <w:r>
        <w:rPr>
          <w:spacing w:val="-4"/>
          <w:sz w:val="24"/>
        </w:rPr>
        <w:t xml:space="preserve"> </w:t>
      </w:r>
      <w:r>
        <w:rPr>
          <w:sz w:val="24"/>
        </w:rPr>
        <w:t>the</w:t>
      </w:r>
      <w:r>
        <w:rPr>
          <w:spacing w:val="-2"/>
          <w:sz w:val="24"/>
        </w:rPr>
        <w:t xml:space="preserve"> </w:t>
      </w:r>
      <w:r>
        <w:rPr>
          <w:sz w:val="24"/>
        </w:rPr>
        <w:t>definitions</w:t>
      </w:r>
      <w:r>
        <w:rPr>
          <w:spacing w:val="-1"/>
          <w:sz w:val="24"/>
        </w:rPr>
        <w:t xml:space="preserve"> </w:t>
      </w:r>
      <w:r>
        <w:rPr>
          <w:sz w:val="24"/>
        </w:rPr>
        <w:t>of</w:t>
      </w:r>
      <w:r>
        <w:rPr>
          <w:spacing w:val="-2"/>
          <w:sz w:val="24"/>
        </w:rPr>
        <w:t xml:space="preserve"> </w:t>
      </w:r>
      <w:r>
        <w:rPr>
          <w:sz w:val="24"/>
        </w:rPr>
        <w:t>“household”</w:t>
      </w:r>
      <w:r>
        <w:rPr>
          <w:spacing w:val="-1"/>
          <w:sz w:val="24"/>
        </w:rPr>
        <w:t xml:space="preserve"> </w:t>
      </w:r>
      <w:r>
        <w:rPr>
          <w:sz w:val="24"/>
        </w:rPr>
        <w:t>and</w:t>
      </w:r>
      <w:r>
        <w:rPr>
          <w:spacing w:val="1"/>
          <w:sz w:val="24"/>
        </w:rPr>
        <w:t xml:space="preserve"> </w:t>
      </w:r>
      <w:r>
        <w:rPr>
          <w:sz w:val="24"/>
        </w:rPr>
        <w:t>“temporary</w:t>
      </w:r>
      <w:r>
        <w:rPr>
          <w:spacing w:val="-1"/>
          <w:sz w:val="24"/>
        </w:rPr>
        <w:t xml:space="preserve"> </w:t>
      </w:r>
      <w:r>
        <w:rPr>
          <w:sz w:val="24"/>
        </w:rPr>
        <w:t>accommodation</w:t>
      </w:r>
      <w:r>
        <w:rPr>
          <w:spacing w:val="-1"/>
          <w:sz w:val="24"/>
        </w:rPr>
        <w:t xml:space="preserve"> </w:t>
      </w:r>
      <w:r>
        <w:rPr>
          <w:spacing w:val="-2"/>
          <w:sz w:val="24"/>
        </w:rPr>
        <w:t>costs”</w:t>
      </w:r>
    </w:p>
    <w:p w14:paraId="6D117DCC" w14:textId="77777777" w:rsidR="005F6CE7" w:rsidRDefault="005F6CE7">
      <w:pPr>
        <w:pStyle w:val="BodyText"/>
        <w:spacing w:before="10"/>
        <w:rPr>
          <w:sz w:val="20"/>
        </w:rPr>
      </w:pPr>
    </w:p>
    <w:p w14:paraId="5313E7FB" w14:textId="77777777" w:rsidR="005F6CE7" w:rsidRDefault="00DA7862">
      <w:pPr>
        <w:pStyle w:val="ListParagraph"/>
        <w:numPr>
          <w:ilvl w:val="1"/>
          <w:numId w:val="2"/>
        </w:numPr>
        <w:tabs>
          <w:tab w:val="left" w:pos="1540"/>
        </w:tabs>
        <w:ind w:right="409"/>
        <w:rPr>
          <w:sz w:val="24"/>
        </w:rPr>
      </w:pPr>
      <w:r>
        <w:rPr>
          <w:sz w:val="24"/>
        </w:rPr>
        <w:t>make</w:t>
      </w:r>
      <w:r>
        <w:rPr>
          <w:spacing w:val="-5"/>
          <w:sz w:val="24"/>
        </w:rPr>
        <w:t xml:space="preserve"> </w:t>
      </w:r>
      <w:r>
        <w:rPr>
          <w:sz w:val="24"/>
        </w:rPr>
        <w:t>minor</w:t>
      </w:r>
      <w:r>
        <w:rPr>
          <w:spacing w:val="-3"/>
          <w:sz w:val="24"/>
        </w:rPr>
        <w:t xml:space="preserve"> </w:t>
      </w:r>
      <w:r>
        <w:rPr>
          <w:sz w:val="24"/>
        </w:rPr>
        <w:t>editorial</w:t>
      </w:r>
      <w:r>
        <w:rPr>
          <w:spacing w:val="-3"/>
          <w:sz w:val="24"/>
        </w:rPr>
        <w:t xml:space="preserve"> </w:t>
      </w:r>
      <w:r>
        <w:rPr>
          <w:sz w:val="24"/>
        </w:rPr>
        <w:t>changes</w:t>
      </w:r>
      <w:r>
        <w:rPr>
          <w:spacing w:val="-2"/>
          <w:sz w:val="24"/>
        </w:rPr>
        <w:t xml:space="preserve"> </w:t>
      </w:r>
      <w:r>
        <w:rPr>
          <w:sz w:val="24"/>
        </w:rPr>
        <w:t>and</w:t>
      </w:r>
      <w:r>
        <w:rPr>
          <w:spacing w:val="-3"/>
          <w:sz w:val="24"/>
        </w:rPr>
        <w:t xml:space="preserve"> </w:t>
      </w:r>
      <w:r>
        <w:rPr>
          <w:sz w:val="24"/>
        </w:rPr>
        <w:t>add</w:t>
      </w:r>
      <w:r>
        <w:rPr>
          <w:spacing w:val="-3"/>
          <w:sz w:val="24"/>
        </w:rPr>
        <w:t xml:space="preserve"> </w:t>
      </w:r>
      <w:r>
        <w:rPr>
          <w:sz w:val="24"/>
        </w:rPr>
        <w:t>in</w:t>
      </w:r>
      <w:r>
        <w:rPr>
          <w:spacing w:val="-3"/>
          <w:sz w:val="24"/>
        </w:rPr>
        <w:t xml:space="preserve"> </w:t>
      </w:r>
      <w:r>
        <w:rPr>
          <w:sz w:val="24"/>
        </w:rPr>
        <w:t>sections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Social</w:t>
      </w:r>
      <w:r>
        <w:rPr>
          <w:spacing w:val="-3"/>
          <w:sz w:val="24"/>
        </w:rPr>
        <w:t xml:space="preserve"> </w:t>
      </w:r>
      <w:r>
        <w:rPr>
          <w:sz w:val="24"/>
        </w:rPr>
        <w:t>Security</w:t>
      </w:r>
      <w:r>
        <w:rPr>
          <w:spacing w:val="-3"/>
          <w:sz w:val="24"/>
        </w:rPr>
        <w:t xml:space="preserve"> </w:t>
      </w:r>
      <w:r>
        <w:rPr>
          <w:sz w:val="24"/>
        </w:rPr>
        <w:t>Act 2018 to apply as if assistance under this programme were a benefit, which were inadvertently omitted in the NIWE TAA programme</w:t>
      </w:r>
    </w:p>
    <w:p w14:paraId="3DB75F2D" w14:textId="77777777" w:rsidR="005F6CE7" w:rsidRDefault="005F6CE7">
      <w:pPr>
        <w:pStyle w:val="BodyText"/>
        <w:spacing w:before="11"/>
        <w:rPr>
          <w:sz w:val="20"/>
        </w:rPr>
      </w:pPr>
    </w:p>
    <w:p w14:paraId="3ECB16C4" w14:textId="77777777" w:rsidR="005F6CE7" w:rsidRDefault="00DA7862">
      <w:pPr>
        <w:pStyle w:val="ListParagraph"/>
        <w:numPr>
          <w:ilvl w:val="1"/>
          <w:numId w:val="2"/>
        </w:numPr>
        <w:tabs>
          <w:tab w:val="left" w:pos="1540"/>
        </w:tabs>
        <w:ind w:right="494"/>
        <w:rPr>
          <w:sz w:val="24"/>
        </w:rPr>
      </w:pPr>
      <w:r>
        <w:rPr>
          <w:sz w:val="24"/>
        </w:rPr>
        <w:t>make</w:t>
      </w:r>
      <w:r>
        <w:rPr>
          <w:spacing w:val="-6"/>
          <w:sz w:val="24"/>
        </w:rPr>
        <w:t xml:space="preserve"> </w:t>
      </w:r>
      <w:r>
        <w:rPr>
          <w:sz w:val="24"/>
        </w:rPr>
        <w:t>consequential</w:t>
      </w:r>
      <w:r>
        <w:rPr>
          <w:spacing w:val="-4"/>
          <w:sz w:val="24"/>
        </w:rPr>
        <w:t xml:space="preserve"> </w:t>
      </w:r>
      <w:r>
        <w:rPr>
          <w:sz w:val="24"/>
        </w:rPr>
        <w:t>changes</w:t>
      </w:r>
      <w:r>
        <w:rPr>
          <w:spacing w:val="-4"/>
          <w:sz w:val="24"/>
        </w:rPr>
        <w:t xml:space="preserve"> </w:t>
      </w:r>
      <w:r>
        <w:rPr>
          <w:sz w:val="24"/>
        </w:rPr>
        <w:t>required</w:t>
      </w:r>
      <w:r>
        <w:rPr>
          <w:spacing w:val="-2"/>
          <w:sz w:val="24"/>
        </w:rPr>
        <w:t xml:space="preserve"> </w:t>
      </w:r>
      <w:r>
        <w:rPr>
          <w:sz w:val="24"/>
        </w:rPr>
        <w:t>as</w:t>
      </w:r>
      <w:r>
        <w:rPr>
          <w:spacing w:val="-4"/>
          <w:sz w:val="24"/>
        </w:rPr>
        <w:t xml:space="preserve"> </w:t>
      </w:r>
      <w:r>
        <w:rPr>
          <w:sz w:val="24"/>
        </w:rPr>
        <w:t>a</w:t>
      </w:r>
      <w:r>
        <w:rPr>
          <w:spacing w:val="-5"/>
          <w:sz w:val="24"/>
        </w:rPr>
        <w:t xml:space="preserve"> </w:t>
      </w:r>
      <w:r>
        <w:rPr>
          <w:sz w:val="24"/>
        </w:rPr>
        <w:t>result</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above</w:t>
      </w:r>
      <w:r>
        <w:rPr>
          <w:spacing w:val="-3"/>
          <w:sz w:val="24"/>
        </w:rPr>
        <w:t xml:space="preserve"> </w:t>
      </w:r>
      <w:r>
        <w:rPr>
          <w:sz w:val="24"/>
        </w:rPr>
        <w:t>amendments, keeping all other policy settings the same.</w:t>
      </w:r>
    </w:p>
    <w:p w14:paraId="103539BE" w14:textId="77777777" w:rsidR="005F6CE7" w:rsidRDefault="005F6CE7">
      <w:pPr>
        <w:pStyle w:val="BodyText"/>
        <w:spacing w:before="10"/>
        <w:rPr>
          <w:sz w:val="20"/>
        </w:rPr>
      </w:pPr>
    </w:p>
    <w:p w14:paraId="64F4EE03" w14:textId="77777777" w:rsidR="005F6CE7" w:rsidRDefault="00DA7862">
      <w:pPr>
        <w:pStyle w:val="ListParagraph"/>
        <w:numPr>
          <w:ilvl w:val="0"/>
          <w:numId w:val="2"/>
        </w:numPr>
        <w:tabs>
          <w:tab w:val="left" w:pos="820"/>
        </w:tabs>
        <w:ind w:right="334"/>
        <w:rPr>
          <w:sz w:val="24"/>
        </w:rPr>
      </w:pPr>
      <w:r>
        <w:rPr>
          <w:sz w:val="24"/>
        </w:rPr>
        <w:t>Changes</w:t>
      </w:r>
      <w:r>
        <w:rPr>
          <w:spacing w:val="-4"/>
          <w:sz w:val="24"/>
        </w:rPr>
        <w:t xml:space="preserve"> </w:t>
      </w:r>
      <w:r>
        <w:rPr>
          <w:sz w:val="24"/>
        </w:rPr>
        <w:t>to</w:t>
      </w:r>
      <w:r>
        <w:rPr>
          <w:spacing w:val="-4"/>
          <w:sz w:val="24"/>
        </w:rPr>
        <w:t xml:space="preserve"> </w:t>
      </w:r>
      <w:r>
        <w:rPr>
          <w:sz w:val="24"/>
        </w:rPr>
        <w:t>accommodate</w:t>
      </w:r>
      <w:r>
        <w:rPr>
          <w:spacing w:val="-5"/>
          <w:sz w:val="24"/>
        </w:rPr>
        <w:t xml:space="preserve"> </w:t>
      </w:r>
      <w:r>
        <w:rPr>
          <w:sz w:val="24"/>
        </w:rPr>
        <w:t>these</w:t>
      </w:r>
      <w:r>
        <w:rPr>
          <w:spacing w:val="-5"/>
          <w:sz w:val="24"/>
        </w:rPr>
        <w:t xml:space="preserve"> </w:t>
      </w:r>
      <w:r>
        <w:rPr>
          <w:sz w:val="24"/>
        </w:rPr>
        <w:t>amendments</w:t>
      </w:r>
      <w:r>
        <w:rPr>
          <w:spacing w:val="-4"/>
          <w:sz w:val="24"/>
        </w:rPr>
        <w:t xml:space="preserve"> </w:t>
      </w:r>
      <w:r>
        <w:rPr>
          <w:sz w:val="24"/>
        </w:rPr>
        <w:t>are</w:t>
      </w:r>
      <w:r>
        <w:rPr>
          <w:spacing w:val="-3"/>
          <w:sz w:val="24"/>
        </w:rPr>
        <w:t xml:space="preserve"> </w:t>
      </w:r>
      <w:r>
        <w:rPr>
          <w:sz w:val="24"/>
        </w:rPr>
        <w:t>also</w:t>
      </w:r>
      <w:r>
        <w:rPr>
          <w:spacing w:val="-4"/>
          <w:sz w:val="24"/>
        </w:rPr>
        <w:t xml:space="preserve"> </w:t>
      </w:r>
      <w:r>
        <w:rPr>
          <w:sz w:val="24"/>
        </w:rPr>
        <w:t>required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Social</w:t>
      </w:r>
      <w:r>
        <w:rPr>
          <w:spacing w:val="-2"/>
          <w:sz w:val="24"/>
        </w:rPr>
        <w:t xml:space="preserve"> </w:t>
      </w:r>
      <w:r>
        <w:rPr>
          <w:sz w:val="24"/>
        </w:rPr>
        <w:t>Security Regulations. The amendment regulations include updated or new definitions for</w:t>
      </w:r>
    </w:p>
    <w:p w14:paraId="235BC794" w14:textId="77777777" w:rsidR="005F6CE7" w:rsidRDefault="00DA7862">
      <w:pPr>
        <w:pStyle w:val="BodyText"/>
        <w:ind w:left="820"/>
      </w:pPr>
      <w:r>
        <w:t>“severe</w:t>
      </w:r>
      <w:r>
        <w:rPr>
          <w:spacing w:val="-6"/>
        </w:rPr>
        <w:t xml:space="preserve"> </w:t>
      </w:r>
      <w:r>
        <w:t>weather</w:t>
      </w:r>
      <w:r>
        <w:rPr>
          <w:spacing w:val="-5"/>
        </w:rPr>
        <w:t xml:space="preserve"> </w:t>
      </w:r>
      <w:r>
        <w:t>events”,</w:t>
      </w:r>
      <w:r>
        <w:rPr>
          <w:spacing w:val="-4"/>
        </w:rPr>
        <w:t xml:space="preserve"> </w:t>
      </w:r>
      <w:r>
        <w:t>“severe</w:t>
      </w:r>
      <w:r>
        <w:rPr>
          <w:spacing w:val="-6"/>
        </w:rPr>
        <w:t xml:space="preserve"> </w:t>
      </w:r>
      <w:r>
        <w:t>weather</w:t>
      </w:r>
      <w:r>
        <w:rPr>
          <w:spacing w:val="-5"/>
        </w:rPr>
        <w:t xml:space="preserve"> </w:t>
      </w:r>
      <w:r>
        <w:t>events-related</w:t>
      </w:r>
      <w:r>
        <w:rPr>
          <w:spacing w:val="-5"/>
        </w:rPr>
        <w:t xml:space="preserve"> </w:t>
      </w:r>
      <w:r>
        <w:t>temporary</w:t>
      </w:r>
      <w:r>
        <w:rPr>
          <w:spacing w:val="-5"/>
        </w:rPr>
        <w:t xml:space="preserve"> </w:t>
      </w:r>
      <w:r>
        <w:t>accommodation costs”, “temporary accommodation costs” and “qualifying tenancy” to align the regulations and the SWE TAA Programme.</w:t>
      </w:r>
    </w:p>
    <w:p w14:paraId="13042E1E" w14:textId="77777777" w:rsidR="005F6CE7" w:rsidRDefault="005F6CE7">
      <w:pPr>
        <w:pStyle w:val="BodyText"/>
        <w:spacing w:before="10"/>
        <w:rPr>
          <w:sz w:val="20"/>
        </w:rPr>
      </w:pPr>
    </w:p>
    <w:p w14:paraId="2269F4F7" w14:textId="77777777" w:rsidR="005F6CE7" w:rsidRDefault="00DA7862">
      <w:pPr>
        <w:pStyle w:val="ListParagraph"/>
        <w:numPr>
          <w:ilvl w:val="0"/>
          <w:numId w:val="2"/>
        </w:numPr>
        <w:tabs>
          <w:tab w:val="left" w:pos="820"/>
        </w:tabs>
        <w:ind w:right="337"/>
        <w:rPr>
          <w:sz w:val="24"/>
        </w:rPr>
      </w:pPr>
      <w:r>
        <w:rPr>
          <w:sz w:val="24"/>
        </w:rPr>
        <w:t>The Ministerial Direction in Relation to Special Benefit will also be amended to ensure</w:t>
      </w:r>
      <w:r>
        <w:rPr>
          <w:spacing w:val="-5"/>
          <w:sz w:val="24"/>
        </w:rPr>
        <w:t xml:space="preserve"> </w:t>
      </w:r>
      <w:r>
        <w:rPr>
          <w:sz w:val="24"/>
        </w:rPr>
        <w:t>SWE</w:t>
      </w:r>
      <w:r>
        <w:rPr>
          <w:spacing w:val="-3"/>
          <w:sz w:val="24"/>
        </w:rPr>
        <w:t xml:space="preserve"> </w:t>
      </w:r>
      <w:r>
        <w:rPr>
          <w:sz w:val="24"/>
        </w:rPr>
        <w:t>TAA</w:t>
      </w:r>
      <w:r>
        <w:rPr>
          <w:spacing w:val="-3"/>
          <w:sz w:val="24"/>
        </w:rPr>
        <w:t xml:space="preserve"> </w:t>
      </w:r>
      <w:r>
        <w:rPr>
          <w:sz w:val="24"/>
        </w:rPr>
        <w:t>Programme</w:t>
      </w:r>
      <w:r>
        <w:rPr>
          <w:spacing w:val="-4"/>
          <w:sz w:val="24"/>
        </w:rPr>
        <w:t xml:space="preserve"> </w:t>
      </w:r>
      <w:r>
        <w:rPr>
          <w:sz w:val="24"/>
        </w:rPr>
        <w:t>payments</w:t>
      </w:r>
      <w:r>
        <w:rPr>
          <w:spacing w:val="-3"/>
          <w:sz w:val="24"/>
        </w:rPr>
        <w:t xml:space="preserve"> </w:t>
      </w:r>
      <w:r>
        <w:rPr>
          <w:sz w:val="24"/>
        </w:rPr>
        <w:t>are</w:t>
      </w:r>
      <w:r>
        <w:rPr>
          <w:spacing w:val="-3"/>
          <w:sz w:val="24"/>
        </w:rPr>
        <w:t xml:space="preserve"> </w:t>
      </w:r>
      <w:r>
        <w:rPr>
          <w:sz w:val="24"/>
        </w:rPr>
        <w:t>exempted</w:t>
      </w:r>
      <w:r>
        <w:rPr>
          <w:spacing w:val="-3"/>
          <w:sz w:val="24"/>
        </w:rPr>
        <w:t xml:space="preserve"> </w:t>
      </w:r>
      <w:r>
        <w:rPr>
          <w:sz w:val="24"/>
        </w:rPr>
        <w:t>as</w:t>
      </w:r>
      <w:r>
        <w:rPr>
          <w:spacing w:val="-3"/>
          <w:sz w:val="24"/>
        </w:rPr>
        <w:t xml:space="preserve"> </w:t>
      </w:r>
      <w:r>
        <w:rPr>
          <w:sz w:val="24"/>
        </w:rPr>
        <w:t>chargeable</w:t>
      </w:r>
      <w:r>
        <w:rPr>
          <w:spacing w:val="-4"/>
          <w:sz w:val="24"/>
        </w:rPr>
        <w:t xml:space="preserve"> </w:t>
      </w:r>
      <w:r>
        <w:rPr>
          <w:sz w:val="24"/>
        </w:rPr>
        <w:t>income</w:t>
      </w:r>
      <w:r>
        <w:rPr>
          <w:spacing w:val="-4"/>
          <w:sz w:val="24"/>
        </w:rPr>
        <w:t xml:space="preserve"> </w:t>
      </w:r>
      <w:r>
        <w:rPr>
          <w:sz w:val="24"/>
        </w:rPr>
        <w:t>for</w:t>
      </w:r>
      <w:r>
        <w:rPr>
          <w:spacing w:val="-5"/>
          <w:sz w:val="24"/>
        </w:rPr>
        <w:t xml:space="preserve"> </w:t>
      </w:r>
      <w:r>
        <w:rPr>
          <w:sz w:val="24"/>
        </w:rPr>
        <w:t>the purposes of the grand-parented Special Benefit.</w:t>
      </w:r>
    </w:p>
    <w:p w14:paraId="55E766D2" w14:textId="77777777" w:rsidR="005F6CE7" w:rsidRDefault="005F6CE7">
      <w:pPr>
        <w:pStyle w:val="BodyText"/>
        <w:rPr>
          <w:sz w:val="21"/>
        </w:rPr>
      </w:pPr>
    </w:p>
    <w:p w14:paraId="29605DE2" w14:textId="77777777" w:rsidR="005F6CE7" w:rsidRDefault="00DA7862">
      <w:pPr>
        <w:ind w:left="100"/>
        <w:rPr>
          <w:rFonts w:ascii="Arial"/>
          <w:b/>
        </w:rPr>
      </w:pPr>
      <w:r>
        <w:rPr>
          <w:rFonts w:ascii="Arial"/>
          <w:b/>
        </w:rPr>
        <w:t>The</w:t>
      </w:r>
      <w:r>
        <w:rPr>
          <w:rFonts w:ascii="Arial"/>
          <w:b/>
          <w:spacing w:val="-8"/>
        </w:rPr>
        <w:t xml:space="preserve"> </w:t>
      </w:r>
      <w:r>
        <w:rPr>
          <w:rFonts w:ascii="Arial"/>
          <w:b/>
        </w:rPr>
        <w:t>SWE</w:t>
      </w:r>
      <w:r>
        <w:rPr>
          <w:rFonts w:ascii="Arial"/>
          <w:b/>
          <w:spacing w:val="-5"/>
        </w:rPr>
        <w:t xml:space="preserve"> </w:t>
      </w:r>
      <w:r>
        <w:rPr>
          <w:rFonts w:ascii="Arial"/>
          <w:b/>
        </w:rPr>
        <w:t>TAA</w:t>
      </w:r>
      <w:r>
        <w:rPr>
          <w:rFonts w:ascii="Arial"/>
          <w:b/>
          <w:spacing w:val="-1"/>
        </w:rPr>
        <w:t xml:space="preserve"> </w:t>
      </w:r>
      <w:r>
        <w:rPr>
          <w:rFonts w:ascii="Arial"/>
          <w:b/>
        </w:rPr>
        <w:t>payments</w:t>
      </w:r>
      <w:r>
        <w:rPr>
          <w:rFonts w:ascii="Arial"/>
          <w:b/>
          <w:spacing w:val="-3"/>
        </w:rPr>
        <w:t xml:space="preserve"> </w:t>
      </w:r>
      <w:r>
        <w:rPr>
          <w:rFonts w:ascii="Arial"/>
          <w:b/>
        </w:rPr>
        <w:t>are</w:t>
      </w:r>
      <w:r>
        <w:rPr>
          <w:rFonts w:ascii="Arial"/>
          <w:b/>
          <w:spacing w:val="-2"/>
        </w:rPr>
        <w:t xml:space="preserve"> </w:t>
      </w:r>
      <w:r>
        <w:rPr>
          <w:rFonts w:ascii="Arial"/>
          <w:b/>
        </w:rPr>
        <w:t>not</w:t>
      </w:r>
      <w:r>
        <w:rPr>
          <w:rFonts w:ascii="Arial"/>
          <w:b/>
          <w:spacing w:val="-4"/>
        </w:rPr>
        <w:t xml:space="preserve"> </w:t>
      </w:r>
      <w:r>
        <w:rPr>
          <w:rFonts w:ascii="Arial"/>
          <w:b/>
        </w:rPr>
        <w:t>intended</w:t>
      </w:r>
      <w:r>
        <w:rPr>
          <w:rFonts w:ascii="Arial"/>
          <w:b/>
          <w:spacing w:val="-6"/>
        </w:rPr>
        <w:t xml:space="preserve"> </w:t>
      </w:r>
      <w:r>
        <w:rPr>
          <w:rFonts w:ascii="Arial"/>
          <w:b/>
        </w:rPr>
        <w:t>to</w:t>
      </w:r>
      <w:r>
        <w:rPr>
          <w:rFonts w:ascii="Arial"/>
          <w:b/>
          <w:spacing w:val="-5"/>
        </w:rPr>
        <w:t xml:space="preserve"> </w:t>
      </w:r>
      <w:r>
        <w:rPr>
          <w:rFonts w:ascii="Arial"/>
          <w:b/>
        </w:rPr>
        <w:t>affect</w:t>
      </w:r>
      <w:r>
        <w:rPr>
          <w:rFonts w:ascii="Arial"/>
          <w:b/>
          <w:spacing w:val="-3"/>
        </w:rPr>
        <w:t xml:space="preserve"> </w:t>
      </w:r>
      <w:r>
        <w:rPr>
          <w:rFonts w:ascii="Arial"/>
          <w:b/>
        </w:rPr>
        <w:t>eligibility</w:t>
      </w:r>
      <w:r>
        <w:rPr>
          <w:rFonts w:ascii="Arial"/>
          <w:b/>
          <w:spacing w:val="-5"/>
        </w:rPr>
        <w:t xml:space="preserve"> </w:t>
      </w:r>
      <w:r>
        <w:rPr>
          <w:rFonts w:ascii="Arial"/>
          <w:b/>
        </w:rPr>
        <w:t>for</w:t>
      </w:r>
      <w:r>
        <w:rPr>
          <w:rFonts w:ascii="Arial"/>
          <w:b/>
          <w:spacing w:val="-2"/>
        </w:rPr>
        <w:t xml:space="preserve"> </w:t>
      </w:r>
      <w:r>
        <w:rPr>
          <w:rFonts w:ascii="Arial"/>
          <w:b/>
        </w:rPr>
        <w:t>other</w:t>
      </w:r>
      <w:r>
        <w:rPr>
          <w:rFonts w:ascii="Arial"/>
          <w:b/>
          <w:spacing w:val="-4"/>
        </w:rPr>
        <w:t xml:space="preserve"> </w:t>
      </w:r>
      <w:r>
        <w:rPr>
          <w:rFonts w:ascii="Arial"/>
          <w:b/>
        </w:rPr>
        <w:t>MSD</w:t>
      </w:r>
      <w:r>
        <w:rPr>
          <w:rFonts w:ascii="Arial"/>
          <w:b/>
          <w:spacing w:val="-2"/>
        </w:rPr>
        <w:t xml:space="preserve"> assistance</w:t>
      </w:r>
    </w:p>
    <w:p w14:paraId="70FE678A" w14:textId="77777777" w:rsidR="005F6CE7" w:rsidRDefault="00DA7862">
      <w:pPr>
        <w:pStyle w:val="ListParagraph"/>
        <w:numPr>
          <w:ilvl w:val="0"/>
          <w:numId w:val="2"/>
        </w:numPr>
        <w:tabs>
          <w:tab w:val="left" w:pos="820"/>
        </w:tabs>
        <w:spacing w:before="178"/>
        <w:rPr>
          <w:sz w:val="24"/>
        </w:rPr>
      </w:pPr>
      <w:r>
        <w:rPr>
          <w:sz w:val="24"/>
        </w:rPr>
        <w:t>Cabinet</w:t>
      </w:r>
      <w:r>
        <w:rPr>
          <w:spacing w:val="-3"/>
          <w:sz w:val="24"/>
        </w:rPr>
        <w:t xml:space="preserve"> </w:t>
      </w:r>
      <w:r>
        <w:rPr>
          <w:sz w:val="24"/>
        </w:rPr>
        <w:t>previously agreed</w:t>
      </w:r>
      <w:r>
        <w:rPr>
          <w:spacing w:val="-1"/>
          <w:sz w:val="24"/>
        </w:rPr>
        <w:t xml:space="preserve"> </w:t>
      </w:r>
      <w:r>
        <w:rPr>
          <w:spacing w:val="-5"/>
          <w:sz w:val="24"/>
        </w:rPr>
        <w:t>to:</w:t>
      </w:r>
    </w:p>
    <w:p w14:paraId="6AD6FB10" w14:textId="77777777" w:rsidR="005F6CE7" w:rsidRDefault="005F6CE7">
      <w:pPr>
        <w:pStyle w:val="BodyText"/>
        <w:spacing w:before="10"/>
        <w:rPr>
          <w:sz w:val="20"/>
        </w:rPr>
      </w:pPr>
    </w:p>
    <w:p w14:paraId="546A7E3C" w14:textId="77777777" w:rsidR="005F6CE7" w:rsidRDefault="00DA7862">
      <w:pPr>
        <w:pStyle w:val="ListParagraph"/>
        <w:numPr>
          <w:ilvl w:val="1"/>
          <w:numId w:val="2"/>
        </w:numPr>
        <w:tabs>
          <w:tab w:val="left" w:pos="1540"/>
        </w:tabs>
        <w:ind w:right="315"/>
        <w:rPr>
          <w:sz w:val="24"/>
        </w:rPr>
      </w:pPr>
      <w:r>
        <w:rPr>
          <w:sz w:val="24"/>
        </w:rPr>
        <w:t>exclude</w:t>
      </w:r>
      <w:r>
        <w:rPr>
          <w:spacing w:val="-4"/>
          <w:sz w:val="24"/>
        </w:rPr>
        <w:t xml:space="preserve"> </w:t>
      </w:r>
      <w:r>
        <w:rPr>
          <w:sz w:val="24"/>
        </w:rPr>
        <w:t>NIWE</w:t>
      </w:r>
      <w:r>
        <w:rPr>
          <w:spacing w:val="-4"/>
          <w:sz w:val="24"/>
        </w:rPr>
        <w:t xml:space="preserve"> </w:t>
      </w:r>
      <w:r>
        <w:rPr>
          <w:sz w:val="24"/>
        </w:rPr>
        <w:t>TAA</w:t>
      </w:r>
      <w:r>
        <w:rPr>
          <w:spacing w:val="-5"/>
          <w:sz w:val="24"/>
        </w:rPr>
        <w:t xml:space="preserve"> </w:t>
      </w:r>
      <w:r>
        <w:rPr>
          <w:sz w:val="24"/>
        </w:rPr>
        <w:t>payments</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definition</w:t>
      </w:r>
      <w:r>
        <w:rPr>
          <w:spacing w:val="-4"/>
          <w:sz w:val="24"/>
        </w:rPr>
        <w:t xml:space="preserve"> </w:t>
      </w:r>
      <w:r>
        <w:rPr>
          <w:sz w:val="24"/>
        </w:rPr>
        <w:t>of</w:t>
      </w:r>
      <w:r>
        <w:rPr>
          <w:spacing w:val="-5"/>
          <w:sz w:val="24"/>
        </w:rPr>
        <w:t xml:space="preserve"> </w:t>
      </w:r>
      <w:r>
        <w:rPr>
          <w:sz w:val="24"/>
        </w:rPr>
        <w:t>‘chargeable</w:t>
      </w:r>
      <w:r>
        <w:rPr>
          <w:spacing w:val="-5"/>
          <w:sz w:val="24"/>
        </w:rPr>
        <w:t xml:space="preserve"> </w:t>
      </w:r>
      <w:r>
        <w:rPr>
          <w:sz w:val="24"/>
        </w:rPr>
        <w:t>income’</w:t>
      </w:r>
      <w:r>
        <w:rPr>
          <w:spacing w:val="-4"/>
          <w:sz w:val="24"/>
        </w:rPr>
        <w:t xml:space="preserve"> </w:t>
      </w:r>
      <w:r>
        <w:rPr>
          <w:sz w:val="24"/>
        </w:rPr>
        <w:t>in the Social Security Regulations for the purposes of Temporary Additional Support, and</w:t>
      </w:r>
    </w:p>
    <w:p w14:paraId="1479B385" w14:textId="77777777" w:rsidR="005F6CE7" w:rsidRDefault="005F6CE7">
      <w:pPr>
        <w:pStyle w:val="BodyText"/>
        <w:spacing w:before="10"/>
        <w:rPr>
          <w:sz w:val="20"/>
        </w:rPr>
      </w:pPr>
    </w:p>
    <w:p w14:paraId="1BE8A220" w14:textId="77777777" w:rsidR="005F6CE7" w:rsidRDefault="00DA7862">
      <w:pPr>
        <w:pStyle w:val="ListParagraph"/>
        <w:numPr>
          <w:ilvl w:val="1"/>
          <w:numId w:val="2"/>
        </w:numPr>
        <w:tabs>
          <w:tab w:val="left" w:pos="1540"/>
        </w:tabs>
        <w:ind w:right="255"/>
        <w:jc w:val="both"/>
        <w:rPr>
          <w:sz w:val="24"/>
        </w:rPr>
      </w:pPr>
      <w:r>
        <w:rPr>
          <w:sz w:val="24"/>
        </w:rPr>
        <w:t>ensure</w:t>
      </w:r>
      <w:r>
        <w:rPr>
          <w:spacing w:val="-5"/>
          <w:sz w:val="24"/>
        </w:rPr>
        <w:t xml:space="preserve"> </w:t>
      </w:r>
      <w:r>
        <w:rPr>
          <w:sz w:val="24"/>
        </w:rPr>
        <w:t>people</w:t>
      </w:r>
      <w:r>
        <w:rPr>
          <w:spacing w:val="-5"/>
          <w:sz w:val="24"/>
        </w:rPr>
        <w:t xml:space="preserve"> </w:t>
      </w:r>
      <w:r>
        <w:rPr>
          <w:sz w:val="24"/>
        </w:rPr>
        <w:t>who</w:t>
      </w:r>
      <w:r>
        <w:rPr>
          <w:spacing w:val="-4"/>
          <w:sz w:val="24"/>
        </w:rPr>
        <w:t xml:space="preserve"> </w:t>
      </w:r>
      <w:r>
        <w:rPr>
          <w:sz w:val="24"/>
        </w:rPr>
        <w:t>receive</w:t>
      </w:r>
      <w:r>
        <w:rPr>
          <w:spacing w:val="-5"/>
          <w:sz w:val="24"/>
        </w:rPr>
        <w:t xml:space="preserve"> </w:t>
      </w:r>
      <w:r>
        <w:rPr>
          <w:sz w:val="24"/>
        </w:rPr>
        <w:t>the</w:t>
      </w:r>
      <w:r>
        <w:rPr>
          <w:spacing w:val="-4"/>
          <w:sz w:val="24"/>
        </w:rPr>
        <w:t xml:space="preserve"> </w:t>
      </w:r>
      <w:r>
        <w:rPr>
          <w:sz w:val="24"/>
        </w:rPr>
        <w:t>NIWE</w:t>
      </w:r>
      <w:r>
        <w:rPr>
          <w:spacing w:val="-4"/>
          <w:sz w:val="24"/>
        </w:rPr>
        <w:t xml:space="preserve"> </w:t>
      </w:r>
      <w:r>
        <w:rPr>
          <w:sz w:val="24"/>
        </w:rPr>
        <w:t>TAA</w:t>
      </w:r>
      <w:r>
        <w:rPr>
          <w:spacing w:val="-3"/>
          <w:sz w:val="24"/>
        </w:rPr>
        <w:t xml:space="preserve"> </w:t>
      </w:r>
      <w:r>
        <w:rPr>
          <w:sz w:val="24"/>
        </w:rPr>
        <w:t>cannot</w:t>
      </w:r>
      <w:r>
        <w:rPr>
          <w:spacing w:val="-2"/>
          <w:sz w:val="24"/>
        </w:rPr>
        <w:t xml:space="preserve"> </w:t>
      </w:r>
      <w:r>
        <w:rPr>
          <w:sz w:val="24"/>
        </w:rPr>
        <w:t>also</w:t>
      </w:r>
      <w:r>
        <w:rPr>
          <w:spacing w:val="-4"/>
          <w:sz w:val="24"/>
        </w:rPr>
        <w:t xml:space="preserve"> </w:t>
      </w:r>
      <w:r>
        <w:rPr>
          <w:sz w:val="24"/>
        </w:rPr>
        <w:t>claim</w:t>
      </w:r>
      <w:r>
        <w:rPr>
          <w:spacing w:val="-4"/>
          <w:sz w:val="24"/>
        </w:rPr>
        <w:t xml:space="preserve"> </w:t>
      </w:r>
      <w:r>
        <w:rPr>
          <w:sz w:val="24"/>
        </w:rPr>
        <w:t>their</w:t>
      </w:r>
      <w:r>
        <w:rPr>
          <w:spacing w:val="-5"/>
          <w:sz w:val="24"/>
        </w:rPr>
        <w:t xml:space="preserve"> </w:t>
      </w:r>
      <w:r>
        <w:rPr>
          <w:sz w:val="24"/>
        </w:rPr>
        <w:t>temporary accommodation</w:t>
      </w:r>
      <w:r>
        <w:rPr>
          <w:spacing w:val="-5"/>
          <w:sz w:val="24"/>
        </w:rPr>
        <w:t xml:space="preserve"> </w:t>
      </w:r>
      <w:r>
        <w:rPr>
          <w:sz w:val="24"/>
        </w:rPr>
        <w:t>costs</w:t>
      </w:r>
      <w:r>
        <w:rPr>
          <w:spacing w:val="-5"/>
          <w:sz w:val="24"/>
        </w:rPr>
        <w:t xml:space="preserve"> </w:t>
      </w:r>
      <w:r>
        <w:rPr>
          <w:sz w:val="24"/>
        </w:rPr>
        <w:t>as</w:t>
      </w:r>
      <w:r>
        <w:rPr>
          <w:spacing w:val="-3"/>
          <w:sz w:val="24"/>
        </w:rPr>
        <w:t xml:space="preserve"> </w:t>
      </w:r>
      <w:r>
        <w:rPr>
          <w:sz w:val="24"/>
        </w:rPr>
        <w:t>an</w:t>
      </w:r>
      <w:r>
        <w:rPr>
          <w:spacing w:val="-5"/>
          <w:sz w:val="24"/>
        </w:rPr>
        <w:t xml:space="preserve"> </w:t>
      </w:r>
      <w:r>
        <w:rPr>
          <w:sz w:val="24"/>
        </w:rPr>
        <w:t>allowable</w:t>
      </w:r>
      <w:r>
        <w:rPr>
          <w:spacing w:val="-4"/>
          <w:sz w:val="24"/>
        </w:rPr>
        <w:t xml:space="preserve"> </w:t>
      </w:r>
      <w:r>
        <w:rPr>
          <w:sz w:val="24"/>
        </w:rPr>
        <w:t>cost</w:t>
      </w:r>
      <w:r>
        <w:rPr>
          <w:spacing w:val="-5"/>
          <w:sz w:val="24"/>
        </w:rPr>
        <w:t xml:space="preserve"> </w:t>
      </w:r>
      <w:r>
        <w:rPr>
          <w:sz w:val="24"/>
        </w:rPr>
        <w:t>for</w:t>
      </w:r>
      <w:r>
        <w:rPr>
          <w:spacing w:val="-6"/>
          <w:sz w:val="24"/>
        </w:rPr>
        <w:t xml:space="preserve"> </w:t>
      </w:r>
      <w:r>
        <w:rPr>
          <w:sz w:val="24"/>
        </w:rPr>
        <w:t>Temporary</w:t>
      </w:r>
      <w:r>
        <w:rPr>
          <w:spacing w:val="-5"/>
          <w:sz w:val="24"/>
        </w:rPr>
        <w:t xml:space="preserve"> </w:t>
      </w:r>
      <w:r>
        <w:rPr>
          <w:sz w:val="24"/>
        </w:rPr>
        <w:t>Additional</w:t>
      </w:r>
      <w:r>
        <w:rPr>
          <w:spacing w:val="-5"/>
          <w:sz w:val="24"/>
        </w:rPr>
        <w:t xml:space="preserve"> </w:t>
      </w:r>
      <w:r>
        <w:rPr>
          <w:sz w:val="24"/>
        </w:rPr>
        <w:t>Support [CAB-23-MIN-0312 refers].</w:t>
      </w:r>
    </w:p>
    <w:p w14:paraId="46A070EE" w14:textId="77777777" w:rsidR="005F6CE7" w:rsidRDefault="005F6CE7">
      <w:pPr>
        <w:pStyle w:val="BodyText"/>
        <w:spacing w:before="10"/>
        <w:rPr>
          <w:sz w:val="20"/>
        </w:rPr>
      </w:pPr>
    </w:p>
    <w:p w14:paraId="141922FF" w14:textId="77777777" w:rsidR="005F6CE7" w:rsidRDefault="00DA7862">
      <w:pPr>
        <w:pStyle w:val="ListParagraph"/>
        <w:numPr>
          <w:ilvl w:val="0"/>
          <w:numId w:val="2"/>
        </w:numPr>
        <w:tabs>
          <w:tab w:val="left" w:pos="820"/>
        </w:tabs>
        <w:ind w:right="367"/>
        <w:rPr>
          <w:sz w:val="24"/>
        </w:rPr>
      </w:pPr>
      <w:r>
        <w:rPr>
          <w:sz w:val="24"/>
        </w:rPr>
        <w:t>The</w:t>
      </w:r>
      <w:r>
        <w:rPr>
          <w:spacing w:val="-7"/>
          <w:sz w:val="24"/>
        </w:rPr>
        <w:t xml:space="preserve"> </w:t>
      </w:r>
      <w:r>
        <w:rPr>
          <w:sz w:val="24"/>
        </w:rPr>
        <w:t>Social</w:t>
      </w:r>
      <w:r>
        <w:rPr>
          <w:spacing w:val="-5"/>
          <w:sz w:val="24"/>
        </w:rPr>
        <w:t xml:space="preserve"> </w:t>
      </w:r>
      <w:r>
        <w:rPr>
          <w:sz w:val="24"/>
        </w:rPr>
        <w:t>Security</w:t>
      </w:r>
      <w:r>
        <w:rPr>
          <w:spacing w:val="-5"/>
          <w:sz w:val="24"/>
        </w:rPr>
        <w:t xml:space="preserve"> </w:t>
      </w:r>
      <w:r>
        <w:rPr>
          <w:sz w:val="24"/>
        </w:rPr>
        <w:t>(Temporary</w:t>
      </w:r>
      <w:r>
        <w:rPr>
          <w:spacing w:val="-5"/>
          <w:sz w:val="24"/>
        </w:rPr>
        <w:t xml:space="preserve"> </w:t>
      </w:r>
      <w:r>
        <w:rPr>
          <w:sz w:val="24"/>
        </w:rPr>
        <w:t>Additional</w:t>
      </w:r>
      <w:r>
        <w:rPr>
          <w:spacing w:val="-5"/>
          <w:sz w:val="24"/>
        </w:rPr>
        <w:t xml:space="preserve"> </w:t>
      </w:r>
      <w:r>
        <w:rPr>
          <w:sz w:val="24"/>
        </w:rPr>
        <w:t>Support—North</w:t>
      </w:r>
      <w:r>
        <w:rPr>
          <w:spacing w:val="-3"/>
          <w:sz w:val="24"/>
        </w:rPr>
        <w:t xml:space="preserve"> </w:t>
      </w:r>
      <w:r>
        <w:rPr>
          <w:sz w:val="24"/>
        </w:rPr>
        <w:t>Island</w:t>
      </w:r>
      <w:r>
        <w:rPr>
          <w:spacing w:val="-5"/>
          <w:sz w:val="24"/>
        </w:rPr>
        <w:t xml:space="preserve"> </w:t>
      </w:r>
      <w:r>
        <w:rPr>
          <w:sz w:val="24"/>
        </w:rPr>
        <w:t>Weather</w:t>
      </w:r>
      <w:r>
        <w:rPr>
          <w:spacing w:val="-5"/>
          <w:sz w:val="24"/>
        </w:rPr>
        <w:t xml:space="preserve"> </w:t>
      </w:r>
      <w:r>
        <w:rPr>
          <w:sz w:val="24"/>
        </w:rPr>
        <w:t>Events TAA Programme) Amendment Regulations 2023 gave effect to this change.</w:t>
      </w:r>
    </w:p>
    <w:p w14:paraId="23603D85" w14:textId="77777777" w:rsidR="005F6CE7" w:rsidRDefault="005F6CE7">
      <w:pPr>
        <w:pStyle w:val="BodyText"/>
        <w:spacing w:before="11"/>
        <w:rPr>
          <w:sz w:val="20"/>
        </w:rPr>
      </w:pPr>
    </w:p>
    <w:p w14:paraId="3E24E997" w14:textId="77777777" w:rsidR="005F6CE7" w:rsidRDefault="00DA7862">
      <w:pPr>
        <w:pStyle w:val="ListParagraph"/>
        <w:numPr>
          <w:ilvl w:val="0"/>
          <w:numId w:val="2"/>
        </w:numPr>
        <w:tabs>
          <w:tab w:val="left" w:pos="820"/>
        </w:tabs>
        <w:ind w:right="160"/>
        <w:rPr>
          <w:sz w:val="24"/>
        </w:rPr>
      </w:pPr>
      <w:r>
        <w:rPr>
          <w:sz w:val="24"/>
        </w:rPr>
        <w:t>Joint Ministers have agreed to further amend the Social Security Regulations to provide for the updated SWE TAA Programme, including amending the necessary definitions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Regulations</w:t>
      </w:r>
      <w:r>
        <w:rPr>
          <w:spacing w:val="-1"/>
          <w:sz w:val="24"/>
        </w:rPr>
        <w:t xml:space="preserve"> </w:t>
      </w:r>
      <w:r>
        <w:rPr>
          <w:sz w:val="24"/>
        </w:rPr>
        <w:t>to</w:t>
      </w:r>
      <w:r>
        <w:rPr>
          <w:spacing w:val="-3"/>
          <w:sz w:val="24"/>
        </w:rPr>
        <w:t xml:space="preserve"> </w:t>
      </w:r>
      <w:r>
        <w:rPr>
          <w:sz w:val="24"/>
        </w:rPr>
        <w:t>apply</w:t>
      </w:r>
      <w:r>
        <w:rPr>
          <w:spacing w:val="-3"/>
          <w:sz w:val="24"/>
        </w:rPr>
        <w:t xml:space="preserve"> </w:t>
      </w:r>
      <w:r>
        <w:rPr>
          <w:sz w:val="24"/>
        </w:rPr>
        <w:t>the</w:t>
      </w:r>
      <w:r>
        <w:rPr>
          <w:spacing w:val="-3"/>
          <w:sz w:val="24"/>
        </w:rPr>
        <w:t xml:space="preserve"> </w:t>
      </w:r>
      <w:r>
        <w:rPr>
          <w:sz w:val="24"/>
        </w:rPr>
        <w:t>Programme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Nelson</w:t>
      </w:r>
      <w:r>
        <w:rPr>
          <w:spacing w:val="-3"/>
          <w:sz w:val="24"/>
        </w:rPr>
        <w:t xml:space="preserve"> </w:t>
      </w:r>
      <w:r>
        <w:rPr>
          <w:sz w:val="24"/>
        </w:rPr>
        <w:t>Floods.</w:t>
      </w:r>
      <w:r>
        <w:rPr>
          <w:spacing w:val="-3"/>
          <w:sz w:val="24"/>
        </w:rPr>
        <w:t xml:space="preserve"> </w:t>
      </w:r>
      <w:r>
        <w:rPr>
          <w:sz w:val="24"/>
        </w:rPr>
        <w:t>This</w:t>
      </w:r>
      <w:r>
        <w:rPr>
          <w:spacing w:val="-3"/>
          <w:sz w:val="24"/>
        </w:rPr>
        <w:t xml:space="preserve"> </w:t>
      </w:r>
      <w:r>
        <w:rPr>
          <w:sz w:val="24"/>
        </w:rPr>
        <w:t>will ensure that the SWE TAA payments are not chargeable income for Temporary Additional Support and people who receive the SWE TAA payments cannot also claim their temporary accommodation costs as an allowable cost for Temporary Additional Support. The Social Security (Temporary Additional Support—Severe</w:t>
      </w:r>
    </w:p>
    <w:p w14:paraId="29220A44" w14:textId="77777777" w:rsidR="005F6CE7" w:rsidRDefault="005F6CE7">
      <w:pPr>
        <w:rPr>
          <w:sz w:val="24"/>
        </w:rPr>
        <w:sectPr w:rsidR="005F6CE7">
          <w:pgSz w:w="11910" w:h="16840"/>
          <w:pgMar w:top="1340" w:right="1340" w:bottom="1200" w:left="1340" w:header="715" w:footer="1006" w:gutter="0"/>
          <w:cols w:space="720"/>
        </w:sectPr>
      </w:pPr>
    </w:p>
    <w:p w14:paraId="19F0A653" w14:textId="77777777" w:rsidR="005F6CE7" w:rsidRDefault="00DA7862">
      <w:pPr>
        <w:pStyle w:val="BodyText"/>
        <w:spacing w:before="81"/>
        <w:ind w:left="820" w:right="174"/>
      </w:pPr>
      <w:r>
        <w:lastRenderedPageBreak/>
        <w:t>Weather</w:t>
      </w:r>
      <w:r>
        <w:rPr>
          <w:spacing w:val="-4"/>
        </w:rPr>
        <w:t xml:space="preserve"> </w:t>
      </w:r>
      <w:r>
        <w:t>Events</w:t>
      </w:r>
      <w:r>
        <w:rPr>
          <w:spacing w:val="-4"/>
        </w:rPr>
        <w:t xml:space="preserve"> </w:t>
      </w:r>
      <w:r>
        <w:t>TAA</w:t>
      </w:r>
      <w:r>
        <w:rPr>
          <w:spacing w:val="-4"/>
        </w:rPr>
        <w:t xml:space="preserve"> </w:t>
      </w:r>
      <w:r>
        <w:t>Programme)</w:t>
      </w:r>
      <w:r>
        <w:rPr>
          <w:spacing w:val="-4"/>
        </w:rPr>
        <w:t xml:space="preserve"> </w:t>
      </w:r>
      <w:r>
        <w:t>Amendment</w:t>
      </w:r>
      <w:r>
        <w:rPr>
          <w:spacing w:val="-4"/>
        </w:rPr>
        <w:t xml:space="preserve"> </w:t>
      </w:r>
      <w:r>
        <w:t>Regulations</w:t>
      </w:r>
      <w:r>
        <w:rPr>
          <w:spacing w:val="-4"/>
        </w:rPr>
        <w:t xml:space="preserve"> </w:t>
      </w:r>
      <w:r>
        <w:t>2023</w:t>
      </w:r>
      <w:r>
        <w:rPr>
          <w:spacing w:val="-1"/>
        </w:rPr>
        <w:t xml:space="preserve"> </w:t>
      </w:r>
      <w:r>
        <w:t>will</w:t>
      </w:r>
      <w:r>
        <w:rPr>
          <w:spacing w:val="-4"/>
        </w:rPr>
        <w:t xml:space="preserve"> </w:t>
      </w:r>
      <w:r>
        <w:t>give</w:t>
      </w:r>
      <w:r>
        <w:rPr>
          <w:spacing w:val="-4"/>
        </w:rPr>
        <w:t xml:space="preserve"> </w:t>
      </w:r>
      <w:r>
        <w:t>effect</w:t>
      </w:r>
      <w:r>
        <w:rPr>
          <w:spacing w:val="-4"/>
        </w:rPr>
        <w:t xml:space="preserve"> </w:t>
      </w:r>
      <w:r>
        <w:t>to this decision.</w:t>
      </w:r>
    </w:p>
    <w:p w14:paraId="40298CE7" w14:textId="77777777" w:rsidR="005F6CE7" w:rsidRDefault="005F6CE7">
      <w:pPr>
        <w:pStyle w:val="BodyText"/>
        <w:spacing w:before="10"/>
        <w:rPr>
          <w:sz w:val="20"/>
        </w:rPr>
      </w:pPr>
    </w:p>
    <w:p w14:paraId="150F5017" w14:textId="77777777" w:rsidR="005F6CE7" w:rsidRDefault="00DA7862">
      <w:pPr>
        <w:pStyle w:val="ListParagraph"/>
        <w:numPr>
          <w:ilvl w:val="0"/>
          <w:numId w:val="2"/>
        </w:numPr>
        <w:tabs>
          <w:tab w:val="left" w:pos="820"/>
        </w:tabs>
        <w:ind w:right="100"/>
        <w:rPr>
          <w:sz w:val="24"/>
        </w:rPr>
      </w:pPr>
      <w:r>
        <w:rPr>
          <w:sz w:val="24"/>
        </w:rPr>
        <w:t>The Minister for Social Development and Employment also previously agreed to exclude NIWE TAA as chargeable income for the grand-parented Special Benefit, given that the payment was not intended to impact on other social assistance entitlements. However, no amendment was made to exclude NIWE TAA payments as an allowable cost for the purposes of Special Benefit. This is because any risk of applicants receiving two sets of support for their temporary accommodation costs was addressed by the NIWE TAA Programme, which prevented an applicant from accessing</w:t>
      </w:r>
      <w:r>
        <w:rPr>
          <w:spacing w:val="-3"/>
          <w:sz w:val="24"/>
        </w:rPr>
        <w:t xml:space="preserve"> </w:t>
      </w:r>
      <w:r>
        <w:rPr>
          <w:sz w:val="24"/>
        </w:rPr>
        <w:t>NIWE</w:t>
      </w:r>
      <w:r>
        <w:rPr>
          <w:spacing w:val="-3"/>
          <w:sz w:val="24"/>
        </w:rPr>
        <w:t xml:space="preserve"> </w:t>
      </w:r>
      <w:r>
        <w:rPr>
          <w:sz w:val="24"/>
        </w:rPr>
        <w:t>TAA</w:t>
      </w:r>
      <w:r>
        <w:rPr>
          <w:spacing w:val="-3"/>
          <w:sz w:val="24"/>
        </w:rPr>
        <w:t xml:space="preserve"> </w:t>
      </w:r>
      <w:r>
        <w:rPr>
          <w:sz w:val="24"/>
        </w:rPr>
        <w:t>payments</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or</w:t>
      </w:r>
      <w:r>
        <w:rPr>
          <w:spacing w:val="-3"/>
          <w:sz w:val="24"/>
        </w:rPr>
        <w:t xml:space="preserve"> </w:t>
      </w:r>
      <w:r>
        <w:rPr>
          <w:sz w:val="24"/>
        </w:rPr>
        <w:t>their</w:t>
      </w:r>
      <w:r>
        <w:rPr>
          <w:spacing w:val="-3"/>
          <w:sz w:val="24"/>
        </w:rPr>
        <w:t xml:space="preserve"> </w:t>
      </w:r>
      <w:r>
        <w:rPr>
          <w:sz w:val="24"/>
        </w:rPr>
        <w:t>spouse</w:t>
      </w:r>
      <w:r>
        <w:rPr>
          <w:spacing w:val="-3"/>
          <w:sz w:val="24"/>
        </w:rPr>
        <w:t xml:space="preserve"> </w:t>
      </w:r>
      <w:r>
        <w:rPr>
          <w:sz w:val="24"/>
        </w:rPr>
        <w:t>were</w:t>
      </w:r>
      <w:r>
        <w:rPr>
          <w:spacing w:val="-4"/>
          <w:sz w:val="24"/>
        </w:rPr>
        <w:t xml:space="preserve"> </w:t>
      </w:r>
      <w:r>
        <w:rPr>
          <w:sz w:val="24"/>
        </w:rPr>
        <w:t>receiving</w:t>
      </w:r>
      <w:r>
        <w:rPr>
          <w:spacing w:val="-3"/>
          <w:sz w:val="24"/>
        </w:rPr>
        <w:t xml:space="preserve"> </w:t>
      </w:r>
      <w:r>
        <w:rPr>
          <w:sz w:val="24"/>
        </w:rPr>
        <w:t>Special</w:t>
      </w:r>
      <w:r>
        <w:rPr>
          <w:spacing w:val="-3"/>
          <w:sz w:val="24"/>
        </w:rPr>
        <w:t xml:space="preserve"> </w:t>
      </w:r>
      <w:r>
        <w:rPr>
          <w:sz w:val="24"/>
        </w:rPr>
        <w:t>Benefit for their temporary accommodation costs.</w:t>
      </w:r>
    </w:p>
    <w:p w14:paraId="0780317D" w14:textId="77777777" w:rsidR="005F6CE7" w:rsidRDefault="005F6CE7">
      <w:pPr>
        <w:pStyle w:val="BodyText"/>
        <w:spacing w:before="10"/>
        <w:rPr>
          <w:sz w:val="20"/>
        </w:rPr>
      </w:pPr>
    </w:p>
    <w:p w14:paraId="5BF7458D" w14:textId="77777777" w:rsidR="005F6CE7" w:rsidRDefault="00DA7862">
      <w:pPr>
        <w:pStyle w:val="ListParagraph"/>
        <w:numPr>
          <w:ilvl w:val="0"/>
          <w:numId w:val="2"/>
        </w:numPr>
        <w:tabs>
          <w:tab w:val="left" w:pos="820"/>
        </w:tabs>
        <w:ind w:right="281"/>
        <w:rPr>
          <w:sz w:val="24"/>
        </w:rPr>
      </w:pPr>
      <w:r>
        <w:rPr>
          <w:sz w:val="24"/>
        </w:rPr>
        <w:t>The Minister for Social Development and Employment has agreed to exempt the expanded SWE TAA payments as chargeable income for the purposes of the grand- parented</w:t>
      </w:r>
      <w:r>
        <w:rPr>
          <w:spacing w:val="-5"/>
          <w:sz w:val="24"/>
        </w:rPr>
        <w:t xml:space="preserve"> </w:t>
      </w:r>
      <w:r>
        <w:rPr>
          <w:sz w:val="24"/>
        </w:rPr>
        <w:t>Special</w:t>
      </w:r>
      <w:r>
        <w:rPr>
          <w:spacing w:val="-4"/>
          <w:sz w:val="24"/>
        </w:rPr>
        <w:t xml:space="preserve"> </w:t>
      </w:r>
      <w:r>
        <w:rPr>
          <w:sz w:val="24"/>
        </w:rPr>
        <w:t>Benefit.</w:t>
      </w:r>
      <w:r>
        <w:rPr>
          <w:spacing w:val="-2"/>
          <w:sz w:val="24"/>
        </w:rPr>
        <w:t xml:space="preserve"> </w:t>
      </w:r>
      <w:r>
        <w:rPr>
          <w:sz w:val="24"/>
        </w:rPr>
        <w:t>As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earlier</w:t>
      </w:r>
      <w:r>
        <w:rPr>
          <w:spacing w:val="-4"/>
          <w:sz w:val="24"/>
        </w:rPr>
        <w:t xml:space="preserve"> </w:t>
      </w:r>
      <w:r>
        <w:rPr>
          <w:sz w:val="24"/>
        </w:rPr>
        <w:t>decision</w:t>
      </w:r>
      <w:r>
        <w:rPr>
          <w:spacing w:val="-4"/>
          <w:sz w:val="24"/>
        </w:rPr>
        <w:t xml:space="preserve"> </w:t>
      </w:r>
      <w:r>
        <w:rPr>
          <w:sz w:val="24"/>
        </w:rPr>
        <w:t>around</w:t>
      </w:r>
      <w:r>
        <w:rPr>
          <w:spacing w:val="-4"/>
          <w:sz w:val="24"/>
        </w:rPr>
        <w:t xml:space="preserve"> </w:t>
      </w:r>
      <w:r>
        <w:rPr>
          <w:sz w:val="24"/>
        </w:rPr>
        <w:t>NIWE</w:t>
      </w:r>
      <w:r>
        <w:rPr>
          <w:spacing w:val="-4"/>
          <w:sz w:val="24"/>
        </w:rPr>
        <w:t xml:space="preserve"> </w:t>
      </w:r>
      <w:r>
        <w:rPr>
          <w:sz w:val="24"/>
        </w:rPr>
        <w:t>TAA</w:t>
      </w:r>
      <w:r>
        <w:rPr>
          <w:spacing w:val="-4"/>
          <w:sz w:val="24"/>
        </w:rPr>
        <w:t xml:space="preserve"> </w:t>
      </w:r>
      <w:r>
        <w:rPr>
          <w:sz w:val="24"/>
        </w:rPr>
        <w:t>payments, no changes to exclude SWE TAA payments as an allowable cost are required.</w:t>
      </w:r>
    </w:p>
    <w:p w14:paraId="38341474" w14:textId="77777777" w:rsidR="005F6CE7" w:rsidRDefault="005F6CE7">
      <w:pPr>
        <w:pStyle w:val="BodyText"/>
        <w:rPr>
          <w:sz w:val="21"/>
        </w:rPr>
      </w:pPr>
    </w:p>
    <w:p w14:paraId="41018500" w14:textId="77777777" w:rsidR="005F6CE7" w:rsidRDefault="00DA7862">
      <w:pPr>
        <w:ind w:left="100"/>
        <w:rPr>
          <w:rFonts w:ascii="Arial"/>
          <w:b/>
        </w:rPr>
      </w:pPr>
      <w:r>
        <w:rPr>
          <w:rFonts w:ascii="Arial"/>
          <w:b/>
        </w:rPr>
        <w:t>The</w:t>
      </w:r>
      <w:r>
        <w:rPr>
          <w:rFonts w:ascii="Arial"/>
          <w:b/>
          <w:spacing w:val="-6"/>
        </w:rPr>
        <w:t xml:space="preserve"> </w:t>
      </w:r>
      <w:r>
        <w:rPr>
          <w:rFonts w:ascii="Arial"/>
          <w:b/>
        </w:rPr>
        <w:t>SWE</w:t>
      </w:r>
      <w:r>
        <w:rPr>
          <w:rFonts w:ascii="Arial"/>
          <w:b/>
          <w:spacing w:val="-5"/>
        </w:rPr>
        <w:t xml:space="preserve"> </w:t>
      </w:r>
      <w:r>
        <w:rPr>
          <w:rFonts w:ascii="Arial"/>
          <w:b/>
        </w:rPr>
        <w:t>TAA</w:t>
      </w:r>
      <w:r>
        <w:rPr>
          <w:rFonts w:ascii="Arial"/>
          <w:b/>
          <w:spacing w:val="-3"/>
        </w:rPr>
        <w:t xml:space="preserve"> </w:t>
      </w:r>
      <w:r>
        <w:rPr>
          <w:rFonts w:ascii="Arial"/>
          <w:b/>
        </w:rPr>
        <w:t>will</w:t>
      </w:r>
      <w:r>
        <w:rPr>
          <w:rFonts w:ascii="Arial"/>
          <w:b/>
          <w:spacing w:val="-1"/>
        </w:rPr>
        <w:t xml:space="preserve"> </w:t>
      </w:r>
      <w:r>
        <w:rPr>
          <w:rFonts w:ascii="Arial"/>
          <w:b/>
        </w:rPr>
        <w:t>be</w:t>
      </w:r>
      <w:r>
        <w:rPr>
          <w:rFonts w:ascii="Arial"/>
          <w:b/>
          <w:spacing w:val="-5"/>
        </w:rPr>
        <w:t xml:space="preserve"> </w:t>
      </w:r>
      <w:r>
        <w:rPr>
          <w:rFonts w:ascii="Arial"/>
          <w:b/>
        </w:rPr>
        <w:t>implemented</w:t>
      </w:r>
      <w:r>
        <w:rPr>
          <w:rFonts w:ascii="Arial"/>
          <w:b/>
          <w:spacing w:val="-5"/>
        </w:rPr>
        <w:t xml:space="preserve"> </w:t>
      </w:r>
      <w:r>
        <w:rPr>
          <w:rFonts w:ascii="Arial"/>
          <w:b/>
        </w:rPr>
        <w:t>from</w:t>
      </w:r>
      <w:r>
        <w:rPr>
          <w:rFonts w:ascii="Arial"/>
          <w:b/>
          <w:spacing w:val="-2"/>
        </w:rPr>
        <w:t xml:space="preserve"> </w:t>
      </w:r>
      <w:r>
        <w:rPr>
          <w:rFonts w:ascii="Arial"/>
          <w:b/>
        </w:rPr>
        <w:t>25</w:t>
      </w:r>
      <w:r>
        <w:rPr>
          <w:rFonts w:ascii="Arial"/>
          <w:b/>
          <w:spacing w:val="-5"/>
        </w:rPr>
        <w:t xml:space="preserve"> </w:t>
      </w:r>
      <w:r>
        <w:rPr>
          <w:rFonts w:ascii="Arial"/>
          <w:b/>
        </w:rPr>
        <w:t>September</w:t>
      </w:r>
      <w:r>
        <w:rPr>
          <w:rFonts w:ascii="Arial"/>
          <w:b/>
          <w:spacing w:val="-3"/>
        </w:rPr>
        <w:t xml:space="preserve"> </w:t>
      </w:r>
      <w:r>
        <w:rPr>
          <w:rFonts w:ascii="Arial"/>
          <w:b/>
          <w:spacing w:val="-4"/>
        </w:rPr>
        <w:t>2023</w:t>
      </w:r>
    </w:p>
    <w:p w14:paraId="72582930" w14:textId="77777777" w:rsidR="005F6CE7" w:rsidRDefault="00DA7862">
      <w:pPr>
        <w:pStyle w:val="ListParagraph"/>
        <w:numPr>
          <w:ilvl w:val="0"/>
          <w:numId w:val="2"/>
        </w:numPr>
        <w:tabs>
          <w:tab w:val="left" w:pos="820"/>
        </w:tabs>
        <w:spacing w:before="178"/>
        <w:ind w:right="124"/>
        <w:jc w:val="both"/>
        <w:rPr>
          <w:sz w:val="24"/>
        </w:rPr>
      </w:pPr>
      <w:r>
        <w:rPr>
          <w:sz w:val="24"/>
        </w:rPr>
        <w:t>The</w:t>
      </w:r>
      <w:r>
        <w:rPr>
          <w:spacing w:val="-5"/>
          <w:sz w:val="24"/>
        </w:rPr>
        <w:t xml:space="preserve"> </w:t>
      </w:r>
      <w:r>
        <w:rPr>
          <w:sz w:val="24"/>
        </w:rPr>
        <w:t>SWE</w:t>
      </w:r>
      <w:r>
        <w:rPr>
          <w:spacing w:val="-3"/>
          <w:sz w:val="24"/>
        </w:rPr>
        <w:t xml:space="preserve"> </w:t>
      </w:r>
      <w:r>
        <w:rPr>
          <w:sz w:val="24"/>
        </w:rPr>
        <w:t>TAA</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implemented</w:t>
      </w:r>
      <w:r>
        <w:rPr>
          <w:spacing w:val="-3"/>
          <w:sz w:val="24"/>
        </w:rPr>
        <w:t xml:space="preserve"> </w:t>
      </w:r>
      <w:r>
        <w:rPr>
          <w:sz w:val="24"/>
        </w:rPr>
        <w:t>from</w:t>
      </w:r>
      <w:r>
        <w:rPr>
          <w:spacing w:val="-3"/>
          <w:sz w:val="24"/>
        </w:rPr>
        <w:t xml:space="preserve"> </w:t>
      </w:r>
      <w:r>
        <w:rPr>
          <w:sz w:val="24"/>
        </w:rPr>
        <w:t>25</w:t>
      </w:r>
      <w:r>
        <w:rPr>
          <w:spacing w:val="-3"/>
          <w:sz w:val="24"/>
        </w:rPr>
        <w:t xml:space="preserve"> </w:t>
      </w:r>
      <w:r>
        <w:rPr>
          <w:sz w:val="24"/>
        </w:rPr>
        <w:t>September</w:t>
      </w:r>
      <w:r>
        <w:rPr>
          <w:spacing w:val="-3"/>
          <w:sz w:val="24"/>
        </w:rPr>
        <w:t xml:space="preserve"> </w:t>
      </w:r>
      <w:r>
        <w:rPr>
          <w:sz w:val="24"/>
        </w:rPr>
        <w:t>2023</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homeowners displaced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Nelson Floods.</w:t>
      </w:r>
      <w:r>
        <w:rPr>
          <w:spacing w:val="-1"/>
          <w:sz w:val="24"/>
        </w:rPr>
        <w:t xml:space="preserve"> </w:t>
      </w:r>
      <w:r>
        <w:rPr>
          <w:sz w:val="24"/>
        </w:rPr>
        <w:t>Homeowners</w:t>
      </w:r>
      <w:r>
        <w:rPr>
          <w:spacing w:val="-1"/>
          <w:sz w:val="24"/>
        </w:rPr>
        <w:t xml:space="preserve"> </w:t>
      </w:r>
      <w:r>
        <w:rPr>
          <w:sz w:val="24"/>
        </w:rPr>
        <w:t>displaced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NIWE can continue</w:t>
      </w:r>
      <w:r>
        <w:rPr>
          <w:spacing w:val="-2"/>
          <w:sz w:val="24"/>
        </w:rPr>
        <w:t xml:space="preserve"> </w:t>
      </w:r>
      <w:r>
        <w:rPr>
          <w:sz w:val="24"/>
        </w:rPr>
        <w:t>to apply for the payment from 4 September 2023 onwards.</w:t>
      </w:r>
    </w:p>
    <w:p w14:paraId="3B310EA0" w14:textId="77777777" w:rsidR="005F6CE7" w:rsidRDefault="005F6CE7">
      <w:pPr>
        <w:pStyle w:val="BodyText"/>
        <w:spacing w:before="10"/>
        <w:rPr>
          <w:sz w:val="20"/>
        </w:rPr>
      </w:pPr>
    </w:p>
    <w:p w14:paraId="640AD116" w14:textId="77777777" w:rsidR="005F6CE7" w:rsidRDefault="00DA7862">
      <w:pPr>
        <w:pStyle w:val="ListParagraph"/>
        <w:numPr>
          <w:ilvl w:val="0"/>
          <w:numId w:val="2"/>
        </w:numPr>
        <w:tabs>
          <w:tab w:val="left" w:pos="820"/>
        </w:tabs>
        <w:spacing w:before="1"/>
        <w:ind w:right="562"/>
        <w:rPr>
          <w:sz w:val="24"/>
        </w:rPr>
      </w:pPr>
      <w:r>
        <w:rPr>
          <w:sz w:val="24"/>
        </w:rPr>
        <w:t>SWE</w:t>
      </w:r>
      <w:r>
        <w:rPr>
          <w:spacing w:val="-4"/>
          <w:sz w:val="24"/>
        </w:rPr>
        <w:t xml:space="preserve"> </w:t>
      </w:r>
      <w:r>
        <w:rPr>
          <w:sz w:val="24"/>
        </w:rPr>
        <w:t>TAA</w:t>
      </w:r>
      <w:r>
        <w:rPr>
          <w:spacing w:val="-4"/>
          <w:sz w:val="24"/>
        </w:rPr>
        <w:t xml:space="preserve"> </w:t>
      </w:r>
      <w:r>
        <w:rPr>
          <w:sz w:val="24"/>
        </w:rPr>
        <w:t>continues</w:t>
      </w:r>
      <w:r>
        <w:rPr>
          <w:spacing w:val="-4"/>
          <w:sz w:val="24"/>
        </w:rPr>
        <w:t xml:space="preserve"> </w:t>
      </w:r>
      <w:r>
        <w:rPr>
          <w:sz w:val="24"/>
        </w:rPr>
        <w:t>to</w:t>
      </w:r>
      <w:r>
        <w:rPr>
          <w:spacing w:val="-2"/>
          <w:sz w:val="24"/>
        </w:rPr>
        <w:t xml:space="preserve"> </w:t>
      </w:r>
      <w:r>
        <w:rPr>
          <w:sz w:val="24"/>
        </w:rPr>
        <w:t>be</w:t>
      </w:r>
      <w:r>
        <w:rPr>
          <w:spacing w:val="-5"/>
          <w:sz w:val="24"/>
        </w:rPr>
        <w:t xml:space="preserve"> </w:t>
      </w:r>
      <w:r>
        <w:rPr>
          <w:sz w:val="24"/>
        </w:rPr>
        <w:t>an</w:t>
      </w:r>
      <w:r>
        <w:rPr>
          <w:spacing w:val="-4"/>
          <w:sz w:val="24"/>
        </w:rPr>
        <w:t xml:space="preserve"> </w:t>
      </w:r>
      <w:r>
        <w:rPr>
          <w:sz w:val="24"/>
        </w:rPr>
        <w:t>interim</w:t>
      </w:r>
      <w:r>
        <w:rPr>
          <w:spacing w:val="-4"/>
          <w:sz w:val="24"/>
        </w:rPr>
        <w:t xml:space="preserve"> </w:t>
      </w:r>
      <w:r>
        <w:rPr>
          <w:sz w:val="24"/>
        </w:rPr>
        <w:t>solution,</w:t>
      </w:r>
      <w:r>
        <w:rPr>
          <w:spacing w:val="-4"/>
          <w:sz w:val="24"/>
        </w:rPr>
        <w:t xml:space="preserve"> </w:t>
      </w:r>
      <w:r>
        <w:rPr>
          <w:sz w:val="24"/>
        </w:rPr>
        <w:t>while</w:t>
      </w:r>
      <w:r>
        <w:rPr>
          <w:spacing w:val="-4"/>
          <w:sz w:val="24"/>
        </w:rPr>
        <w:t xml:space="preserve"> </w:t>
      </w:r>
      <w:r>
        <w:rPr>
          <w:sz w:val="24"/>
        </w:rPr>
        <w:t>more</w:t>
      </w:r>
      <w:r>
        <w:rPr>
          <w:spacing w:val="-5"/>
          <w:sz w:val="24"/>
        </w:rPr>
        <w:t xml:space="preserve"> </w:t>
      </w:r>
      <w:r>
        <w:rPr>
          <w:sz w:val="24"/>
        </w:rPr>
        <w:t>enduring</w:t>
      </w:r>
      <w:r>
        <w:rPr>
          <w:spacing w:val="-4"/>
          <w:sz w:val="24"/>
        </w:rPr>
        <w:t xml:space="preserve"> </w:t>
      </w:r>
      <w:r>
        <w:rPr>
          <w:sz w:val="24"/>
        </w:rPr>
        <w:t>solutions</w:t>
      </w:r>
      <w:r>
        <w:rPr>
          <w:spacing w:val="-4"/>
          <w:sz w:val="24"/>
        </w:rPr>
        <w:t xml:space="preserve"> </w:t>
      </w:r>
      <w:r>
        <w:rPr>
          <w:sz w:val="24"/>
        </w:rPr>
        <w:t xml:space="preserve">are </w:t>
      </w:r>
      <w:r>
        <w:rPr>
          <w:spacing w:val="-2"/>
          <w:sz w:val="24"/>
        </w:rPr>
        <w:t>considered.</w:t>
      </w:r>
    </w:p>
    <w:p w14:paraId="0E042558" w14:textId="77777777" w:rsidR="005F6CE7" w:rsidRDefault="005F6CE7">
      <w:pPr>
        <w:pStyle w:val="BodyText"/>
        <w:spacing w:before="11"/>
        <w:rPr>
          <w:sz w:val="20"/>
        </w:rPr>
      </w:pPr>
    </w:p>
    <w:p w14:paraId="5019471B" w14:textId="77777777" w:rsidR="005F6CE7" w:rsidRDefault="00DA7862">
      <w:pPr>
        <w:pStyle w:val="Heading1"/>
      </w:pPr>
      <w:r>
        <w:t>Timing</w:t>
      </w:r>
      <w:r>
        <w:rPr>
          <w:spacing w:val="-6"/>
        </w:rPr>
        <w:t xml:space="preserve"> </w:t>
      </w:r>
      <w:r>
        <w:t>and</w:t>
      </w:r>
      <w:r>
        <w:rPr>
          <w:spacing w:val="-3"/>
        </w:rPr>
        <w:t xml:space="preserve"> </w:t>
      </w:r>
      <w:r>
        <w:t>28-day</w:t>
      </w:r>
      <w:r>
        <w:rPr>
          <w:spacing w:val="-4"/>
        </w:rPr>
        <w:t xml:space="preserve"> rule</w:t>
      </w:r>
    </w:p>
    <w:p w14:paraId="74C9C21A" w14:textId="77777777" w:rsidR="005F6CE7" w:rsidRDefault="005F6CE7">
      <w:pPr>
        <w:pStyle w:val="BodyText"/>
        <w:spacing w:before="9"/>
        <w:rPr>
          <w:rFonts w:ascii="Arial"/>
          <w:b/>
          <w:sz w:val="20"/>
        </w:rPr>
      </w:pPr>
    </w:p>
    <w:p w14:paraId="7B2863D7" w14:textId="77777777" w:rsidR="005F6CE7" w:rsidRDefault="00DA7862">
      <w:pPr>
        <w:pStyle w:val="ListParagraph"/>
        <w:numPr>
          <w:ilvl w:val="0"/>
          <w:numId w:val="2"/>
        </w:numPr>
        <w:tabs>
          <w:tab w:val="left" w:pos="820"/>
        </w:tabs>
        <w:ind w:right="300"/>
        <w:rPr>
          <w:sz w:val="24"/>
        </w:rPr>
      </w:pPr>
      <w:r>
        <w:rPr>
          <w:sz w:val="24"/>
        </w:rPr>
        <w:t>Joint Ministers, under Power to Act authorised by Cabinet [CAB-23-MIN-0312 refers], have agreed to waive the 28-day rule for these amendments to the Social Security Regulations as the regulatory changes confer only benefits on individuals. This</w:t>
      </w:r>
      <w:r>
        <w:rPr>
          <w:spacing w:val="-3"/>
          <w:sz w:val="24"/>
        </w:rPr>
        <w:t xml:space="preserve"> </w:t>
      </w:r>
      <w:r>
        <w:rPr>
          <w:sz w:val="24"/>
        </w:rPr>
        <w:t>will</w:t>
      </w:r>
      <w:r>
        <w:rPr>
          <w:spacing w:val="-3"/>
          <w:sz w:val="24"/>
        </w:rPr>
        <w:t xml:space="preserve"> </w:t>
      </w:r>
      <w:r>
        <w:rPr>
          <w:sz w:val="24"/>
        </w:rPr>
        <w:t>ensure</w:t>
      </w:r>
      <w:r>
        <w:rPr>
          <w:spacing w:val="-4"/>
          <w:sz w:val="24"/>
        </w:rPr>
        <w:t xml:space="preserve"> </w:t>
      </w:r>
      <w:r>
        <w:rPr>
          <w:sz w:val="24"/>
        </w:rPr>
        <w:t>the</w:t>
      </w:r>
      <w:r>
        <w:rPr>
          <w:spacing w:val="-3"/>
          <w:sz w:val="24"/>
        </w:rPr>
        <w:t xml:space="preserve"> </w:t>
      </w:r>
      <w:r>
        <w:rPr>
          <w:sz w:val="24"/>
        </w:rPr>
        <w:t>exemptions</w:t>
      </w:r>
      <w:r>
        <w:rPr>
          <w:spacing w:val="-3"/>
          <w:sz w:val="24"/>
        </w:rPr>
        <w:t xml:space="preserve"> </w:t>
      </w:r>
      <w:r>
        <w:rPr>
          <w:sz w:val="24"/>
        </w:rPr>
        <w:t>are</w:t>
      </w:r>
      <w:r>
        <w:rPr>
          <w:spacing w:val="-4"/>
          <w:sz w:val="24"/>
        </w:rPr>
        <w:t xml:space="preserve"> </w:t>
      </w:r>
      <w:r>
        <w:rPr>
          <w:sz w:val="24"/>
        </w:rPr>
        <w:t>in</w:t>
      </w:r>
      <w:r>
        <w:rPr>
          <w:spacing w:val="-3"/>
          <w:sz w:val="24"/>
        </w:rPr>
        <w:t xml:space="preserve"> </w:t>
      </w:r>
      <w:r>
        <w:rPr>
          <w:sz w:val="24"/>
        </w:rPr>
        <w:t>place</w:t>
      </w:r>
      <w:r>
        <w:rPr>
          <w:spacing w:val="-4"/>
          <w:sz w:val="24"/>
        </w:rPr>
        <w:t xml:space="preserve"> </w:t>
      </w:r>
      <w:r>
        <w:rPr>
          <w:sz w:val="24"/>
        </w:rPr>
        <w:t>prior</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implementation</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SWE TAA Programme on 25 September 2023.</w:t>
      </w:r>
    </w:p>
    <w:p w14:paraId="578B2DCF" w14:textId="77777777" w:rsidR="005F6CE7" w:rsidRDefault="005F6CE7">
      <w:pPr>
        <w:pStyle w:val="BodyText"/>
        <w:rPr>
          <w:sz w:val="21"/>
        </w:rPr>
      </w:pPr>
    </w:p>
    <w:p w14:paraId="11693E09" w14:textId="77777777" w:rsidR="005F6CE7" w:rsidRDefault="00DA7862">
      <w:pPr>
        <w:pStyle w:val="Heading1"/>
      </w:pPr>
      <w:r>
        <w:rPr>
          <w:spacing w:val="-2"/>
        </w:rPr>
        <w:t>Compliance</w:t>
      </w:r>
    </w:p>
    <w:p w14:paraId="0D7D9EF6" w14:textId="77777777" w:rsidR="005F6CE7" w:rsidRDefault="005F6CE7">
      <w:pPr>
        <w:pStyle w:val="BodyText"/>
        <w:spacing w:before="9"/>
        <w:rPr>
          <w:rFonts w:ascii="Arial"/>
          <w:b/>
          <w:sz w:val="20"/>
        </w:rPr>
      </w:pPr>
    </w:p>
    <w:p w14:paraId="274805FB" w14:textId="77777777" w:rsidR="005F6CE7" w:rsidRDefault="00DA7862">
      <w:pPr>
        <w:pStyle w:val="ListParagraph"/>
        <w:numPr>
          <w:ilvl w:val="0"/>
          <w:numId w:val="2"/>
        </w:numPr>
        <w:tabs>
          <w:tab w:val="left" w:pos="820"/>
        </w:tabs>
        <w:rPr>
          <w:sz w:val="24"/>
        </w:rPr>
      </w:pPr>
      <w:r>
        <w:rPr>
          <w:sz w:val="24"/>
        </w:rPr>
        <w:t>The</w:t>
      </w:r>
      <w:r>
        <w:rPr>
          <w:spacing w:val="-3"/>
          <w:sz w:val="24"/>
        </w:rPr>
        <w:t xml:space="preserve"> </w:t>
      </w:r>
      <w:r>
        <w:rPr>
          <w:sz w:val="24"/>
        </w:rPr>
        <w:t>regulations</w:t>
      </w:r>
      <w:r>
        <w:rPr>
          <w:spacing w:val="-1"/>
          <w:sz w:val="24"/>
        </w:rPr>
        <w:t xml:space="preserve"> </w:t>
      </w:r>
      <w:r>
        <w:rPr>
          <w:sz w:val="24"/>
        </w:rPr>
        <w:t>(where</w:t>
      </w:r>
      <w:r>
        <w:rPr>
          <w:spacing w:val="-1"/>
          <w:sz w:val="24"/>
        </w:rPr>
        <w:t xml:space="preserve"> </w:t>
      </w:r>
      <w:r>
        <w:rPr>
          <w:sz w:val="24"/>
        </w:rPr>
        <w:t>applicable)</w:t>
      </w:r>
      <w:r>
        <w:rPr>
          <w:spacing w:val="-3"/>
          <w:sz w:val="24"/>
        </w:rPr>
        <w:t xml:space="preserve"> </w:t>
      </w:r>
      <w:r>
        <w:rPr>
          <w:sz w:val="24"/>
        </w:rPr>
        <w:t>comply</w:t>
      </w:r>
      <w:r>
        <w:rPr>
          <w:spacing w:val="-1"/>
          <w:sz w:val="24"/>
        </w:rPr>
        <w:t xml:space="preserve"> </w:t>
      </w:r>
      <w:r>
        <w:rPr>
          <w:spacing w:val="-2"/>
          <w:sz w:val="24"/>
        </w:rPr>
        <w:t>with:</w:t>
      </w:r>
    </w:p>
    <w:p w14:paraId="111A3405" w14:textId="77777777" w:rsidR="005F6CE7" w:rsidRDefault="005F6CE7">
      <w:pPr>
        <w:pStyle w:val="BodyText"/>
        <w:spacing w:before="10"/>
        <w:rPr>
          <w:sz w:val="20"/>
        </w:rPr>
      </w:pPr>
    </w:p>
    <w:p w14:paraId="354A6262" w14:textId="77777777" w:rsidR="005F6CE7" w:rsidRDefault="00DA7862">
      <w:pPr>
        <w:pStyle w:val="ListParagraph"/>
        <w:numPr>
          <w:ilvl w:val="1"/>
          <w:numId w:val="2"/>
        </w:numPr>
        <w:tabs>
          <w:tab w:val="left" w:pos="1540"/>
        </w:tabs>
        <w:rPr>
          <w:sz w:val="24"/>
        </w:rPr>
      </w:pPr>
      <w:r>
        <w:rPr>
          <w:sz w:val="24"/>
        </w:rPr>
        <w:t>the</w:t>
      </w:r>
      <w:r>
        <w:rPr>
          <w:spacing w:val="-1"/>
          <w:sz w:val="24"/>
        </w:rPr>
        <w:t xml:space="preserve"> </w:t>
      </w:r>
      <w:r>
        <w:rPr>
          <w:sz w:val="24"/>
        </w:rPr>
        <w:t>principles of</w:t>
      </w:r>
      <w:r>
        <w:rPr>
          <w:spacing w:val="-1"/>
          <w:sz w:val="24"/>
        </w:rPr>
        <w:t xml:space="preserve"> </w:t>
      </w:r>
      <w:r>
        <w:rPr>
          <w:sz w:val="24"/>
        </w:rPr>
        <w:t>the</w:t>
      </w:r>
      <w:r>
        <w:rPr>
          <w:spacing w:val="-1"/>
          <w:sz w:val="24"/>
        </w:rPr>
        <w:t xml:space="preserve"> </w:t>
      </w:r>
      <w:r>
        <w:rPr>
          <w:sz w:val="24"/>
        </w:rPr>
        <w:t xml:space="preserve">Treaty of </w:t>
      </w:r>
      <w:r>
        <w:rPr>
          <w:spacing w:val="-2"/>
          <w:sz w:val="24"/>
        </w:rPr>
        <w:t>Waitangi;</w:t>
      </w:r>
    </w:p>
    <w:p w14:paraId="01AD16C8" w14:textId="77777777" w:rsidR="005F6CE7" w:rsidRDefault="005F6CE7">
      <w:pPr>
        <w:pStyle w:val="BodyText"/>
        <w:spacing w:before="10"/>
        <w:rPr>
          <w:sz w:val="20"/>
        </w:rPr>
      </w:pPr>
    </w:p>
    <w:p w14:paraId="684FAD94" w14:textId="77777777" w:rsidR="005F6CE7" w:rsidRDefault="00DA7862">
      <w:pPr>
        <w:pStyle w:val="ListParagraph"/>
        <w:numPr>
          <w:ilvl w:val="1"/>
          <w:numId w:val="2"/>
        </w:numPr>
        <w:tabs>
          <w:tab w:val="left" w:pos="1540"/>
        </w:tabs>
        <w:ind w:right="175"/>
        <w:rPr>
          <w:sz w:val="24"/>
        </w:rPr>
      </w:pPr>
      <w:r>
        <w:rPr>
          <w:sz w:val="24"/>
        </w:rPr>
        <w:t>the</w:t>
      </w:r>
      <w:r>
        <w:rPr>
          <w:spacing w:val="-3"/>
          <w:sz w:val="24"/>
        </w:rPr>
        <w:t xml:space="preserve"> </w:t>
      </w:r>
      <w:r>
        <w:rPr>
          <w:sz w:val="24"/>
        </w:rPr>
        <w:t>rights</w:t>
      </w:r>
      <w:r>
        <w:rPr>
          <w:spacing w:val="-3"/>
          <w:sz w:val="24"/>
        </w:rPr>
        <w:t xml:space="preserve"> </w:t>
      </w:r>
      <w:r>
        <w:rPr>
          <w:sz w:val="24"/>
        </w:rPr>
        <w:t>and</w:t>
      </w:r>
      <w:r>
        <w:rPr>
          <w:spacing w:val="-3"/>
          <w:sz w:val="24"/>
        </w:rPr>
        <w:t xml:space="preserve"> </w:t>
      </w:r>
      <w:r>
        <w:rPr>
          <w:sz w:val="24"/>
        </w:rPr>
        <w:t>freedoms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3"/>
          <w:sz w:val="24"/>
        </w:rPr>
        <w:t xml:space="preserve"> </w:t>
      </w:r>
      <w:r>
        <w:rPr>
          <w:sz w:val="24"/>
        </w:rPr>
        <w:t>Rights</w:t>
      </w:r>
      <w:r>
        <w:rPr>
          <w:spacing w:val="-3"/>
          <w:sz w:val="24"/>
        </w:rPr>
        <w:t xml:space="preserve"> </w:t>
      </w:r>
      <w:r>
        <w:rPr>
          <w:sz w:val="24"/>
        </w:rPr>
        <w:t>Act</w:t>
      </w:r>
      <w:r>
        <w:rPr>
          <w:spacing w:val="-3"/>
          <w:sz w:val="24"/>
        </w:rPr>
        <w:t xml:space="preserve"> </w:t>
      </w:r>
      <w:r>
        <w:rPr>
          <w:sz w:val="24"/>
        </w:rPr>
        <w:t>1990 or the Human Rights Act 1993;</w:t>
      </w:r>
    </w:p>
    <w:p w14:paraId="53C2E613" w14:textId="77777777" w:rsidR="005F6CE7" w:rsidRDefault="005F6CE7">
      <w:pPr>
        <w:pStyle w:val="BodyText"/>
        <w:spacing w:before="10"/>
        <w:rPr>
          <w:sz w:val="20"/>
        </w:rPr>
      </w:pPr>
    </w:p>
    <w:p w14:paraId="7701598A" w14:textId="77777777" w:rsidR="005F6CE7" w:rsidRDefault="00DA7862">
      <w:pPr>
        <w:pStyle w:val="ListParagraph"/>
        <w:numPr>
          <w:ilvl w:val="1"/>
          <w:numId w:val="2"/>
        </w:numPr>
        <w:tabs>
          <w:tab w:val="left" w:pos="1540"/>
        </w:tabs>
        <w:rPr>
          <w:sz w:val="24"/>
        </w:rPr>
      </w:pPr>
      <w:r>
        <w:rPr>
          <w:sz w:val="24"/>
        </w:rPr>
        <w:t>the</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guidelines set</w:t>
      </w:r>
      <w:r>
        <w:rPr>
          <w:spacing w:val="-1"/>
          <w:sz w:val="24"/>
        </w:rPr>
        <w:t xml:space="preserve"> </w:t>
      </w:r>
      <w:r>
        <w:rPr>
          <w:sz w:val="24"/>
        </w:rPr>
        <w:t>out</w:t>
      </w:r>
      <w:r>
        <w:rPr>
          <w:spacing w:val="-1"/>
          <w:sz w:val="24"/>
        </w:rPr>
        <w:t xml:space="preserve"> </w:t>
      </w:r>
      <w:r>
        <w:rPr>
          <w:sz w:val="24"/>
        </w:rPr>
        <w:t>in the</w:t>
      </w:r>
      <w:r>
        <w:rPr>
          <w:spacing w:val="-1"/>
          <w:sz w:val="24"/>
        </w:rPr>
        <w:t xml:space="preserve"> </w:t>
      </w:r>
      <w:r>
        <w:rPr>
          <w:sz w:val="24"/>
        </w:rPr>
        <w:t>Privacy</w:t>
      </w:r>
      <w:r>
        <w:rPr>
          <w:spacing w:val="1"/>
          <w:sz w:val="24"/>
        </w:rPr>
        <w:t xml:space="preserve"> </w:t>
      </w:r>
      <w:r>
        <w:rPr>
          <w:sz w:val="24"/>
        </w:rPr>
        <w:t xml:space="preserve">Act </w:t>
      </w:r>
      <w:r>
        <w:rPr>
          <w:spacing w:val="-2"/>
          <w:sz w:val="24"/>
        </w:rPr>
        <w:t>2020;</w:t>
      </w:r>
    </w:p>
    <w:p w14:paraId="09D4FFE4" w14:textId="77777777" w:rsidR="005F6CE7" w:rsidRDefault="005F6CE7">
      <w:pPr>
        <w:pStyle w:val="BodyText"/>
        <w:spacing w:before="10"/>
        <w:rPr>
          <w:sz w:val="20"/>
        </w:rPr>
      </w:pPr>
    </w:p>
    <w:p w14:paraId="4B6991F0" w14:textId="77777777" w:rsidR="005F6CE7" w:rsidRDefault="00DA7862">
      <w:pPr>
        <w:pStyle w:val="ListParagraph"/>
        <w:numPr>
          <w:ilvl w:val="1"/>
          <w:numId w:val="2"/>
        </w:numPr>
        <w:tabs>
          <w:tab w:val="left" w:pos="1540"/>
        </w:tabs>
        <w:spacing w:before="1"/>
        <w:rPr>
          <w:sz w:val="24"/>
        </w:rPr>
      </w:pPr>
      <w:r>
        <w:rPr>
          <w:sz w:val="24"/>
        </w:rPr>
        <w:t>relevant</w:t>
      </w:r>
      <w:r>
        <w:rPr>
          <w:spacing w:val="-4"/>
          <w:sz w:val="24"/>
        </w:rPr>
        <w:t xml:space="preserve"> </w:t>
      </w:r>
      <w:r>
        <w:rPr>
          <w:sz w:val="24"/>
        </w:rPr>
        <w:t>international</w:t>
      </w:r>
      <w:r>
        <w:rPr>
          <w:spacing w:val="-2"/>
          <w:sz w:val="24"/>
        </w:rPr>
        <w:t xml:space="preserve"> </w:t>
      </w:r>
      <w:r>
        <w:rPr>
          <w:sz w:val="24"/>
        </w:rPr>
        <w:t>standards</w:t>
      </w:r>
      <w:r>
        <w:rPr>
          <w:spacing w:val="-2"/>
          <w:sz w:val="24"/>
        </w:rPr>
        <w:t xml:space="preserve"> </w:t>
      </w:r>
      <w:r>
        <w:rPr>
          <w:sz w:val="24"/>
        </w:rPr>
        <w:t>and</w:t>
      </w:r>
      <w:r>
        <w:rPr>
          <w:spacing w:val="-2"/>
          <w:sz w:val="24"/>
        </w:rPr>
        <w:t xml:space="preserve"> </w:t>
      </w:r>
      <w:r>
        <w:rPr>
          <w:sz w:val="24"/>
        </w:rPr>
        <w:t>obligations;</w:t>
      </w:r>
      <w:r>
        <w:rPr>
          <w:spacing w:val="3"/>
          <w:sz w:val="24"/>
        </w:rPr>
        <w:t xml:space="preserve"> </w:t>
      </w:r>
      <w:r>
        <w:rPr>
          <w:spacing w:val="-5"/>
          <w:sz w:val="24"/>
        </w:rPr>
        <w:t>and</w:t>
      </w:r>
    </w:p>
    <w:p w14:paraId="2C10824D" w14:textId="77777777" w:rsidR="005F6CE7" w:rsidRDefault="005F6CE7">
      <w:pPr>
        <w:pStyle w:val="BodyText"/>
        <w:spacing w:before="9"/>
        <w:rPr>
          <w:sz w:val="20"/>
        </w:rPr>
      </w:pPr>
    </w:p>
    <w:p w14:paraId="10637CD9" w14:textId="77777777" w:rsidR="005F6CE7" w:rsidRDefault="00DA7862">
      <w:pPr>
        <w:pStyle w:val="ListParagraph"/>
        <w:numPr>
          <w:ilvl w:val="1"/>
          <w:numId w:val="2"/>
        </w:numPr>
        <w:tabs>
          <w:tab w:val="left" w:pos="1540"/>
        </w:tabs>
        <w:spacing w:before="1"/>
        <w:ind w:right="889"/>
        <w:rPr>
          <w:sz w:val="24"/>
        </w:rPr>
      </w:pPr>
      <w:r>
        <w:rPr>
          <w:sz w:val="24"/>
        </w:rPr>
        <w:t>the</w:t>
      </w:r>
      <w:r>
        <w:rPr>
          <w:spacing w:val="-4"/>
          <w:sz w:val="24"/>
        </w:rPr>
        <w:t xml:space="preserve"> </w:t>
      </w:r>
      <w:r>
        <w:rPr>
          <w:sz w:val="24"/>
        </w:rPr>
        <w:t>Legislation</w:t>
      </w:r>
      <w:r>
        <w:rPr>
          <w:spacing w:val="-4"/>
          <w:sz w:val="24"/>
        </w:rPr>
        <w:t xml:space="preserve"> </w:t>
      </w:r>
      <w:r>
        <w:rPr>
          <w:sz w:val="24"/>
        </w:rPr>
        <w:t>Guidelines</w:t>
      </w:r>
      <w:r>
        <w:rPr>
          <w:spacing w:val="-4"/>
          <w:sz w:val="24"/>
        </w:rPr>
        <w:t xml:space="preserve"> </w:t>
      </w:r>
      <w:r>
        <w:rPr>
          <w:sz w:val="24"/>
        </w:rPr>
        <w:t>(2021</w:t>
      </w:r>
      <w:r>
        <w:rPr>
          <w:spacing w:val="-4"/>
          <w:sz w:val="24"/>
        </w:rPr>
        <w:t xml:space="preserve"> </w:t>
      </w:r>
      <w:r>
        <w:rPr>
          <w:sz w:val="24"/>
        </w:rPr>
        <w:t>edition),</w:t>
      </w:r>
      <w:r>
        <w:rPr>
          <w:spacing w:val="-4"/>
          <w:sz w:val="24"/>
        </w:rPr>
        <w:t xml:space="preserve"> </w:t>
      </w:r>
      <w:r>
        <w:rPr>
          <w:sz w:val="24"/>
        </w:rPr>
        <w:t>which</w:t>
      </w:r>
      <w:r>
        <w:rPr>
          <w:spacing w:val="-4"/>
          <w:sz w:val="24"/>
        </w:rPr>
        <w:t xml:space="preserve"> </w:t>
      </w:r>
      <w:r>
        <w:rPr>
          <w:sz w:val="24"/>
        </w:rPr>
        <w:t>are</w:t>
      </w:r>
      <w:r>
        <w:rPr>
          <w:spacing w:val="-6"/>
          <w:sz w:val="24"/>
        </w:rPr>
        <w:t xml:space="preserve"> </w:t>
      </w:r>
      <w:r>
        <w:rPr>
          <w:sz w:val="24"/>
        </w:rPr>
        <w:t>maintained</w:t>
      </w:r>
      <w:r>
        <w:rPr>
          <w:spacing w:val="-4"/>
          <w:sz w:val="24"/>
        </w:rPr>
        <w:t xml:space="preserve"> </w:t>
      </w:r>
      <w:r>
        <w:rPr>
          <w:sz w:val="24"/>
        </w:rPr>
        <w:t>by</w:t>
      </w:r>
      <w:r>
        <w:rPr>
          <w:spacing w:val="-4"/>
          <w:sz w:val="24"/>
        </w:rPr>
        <w:t xml:space="preserve"> </w:t>
      </w:r>
      <w:r>
        <w:rPr>
          <w:sz w:val="24"/>
        </w:rPr>
        <w:t>the Legislation Design and Advisory Committee.</w:t>
      </w:r>
    </w:p>
    <w:p w14:paraId="53B93F23" w14:textId="77777777" w:rsidR="005F6CE7" w:rsidRDefault="005F6CE7">
      <w:pPr>
        <w:rPr>
          <w:sz w:val="24"/>
        </w:rPr>
        <w:sectPr w:rsidR="005F6CE7">
          <w:pgSz w:w="11910" w:h="16840"/>
          <w:pgMar w:top="1340" w:right="1340" w:bottom="1200" w:left="1340" w:header="715" w:footer="1006" w:gutter="0"/>
          <w:cols w:space="720"/>
        </w:sectPr>
      </w:pPr>
    </w:p>
    <w:p w14:paraId="04B8054C" w14:textId="77777777" w:rsidR="005F6CE7" w:rsidRDefault="00DA7862">
      <w:pPr>
        <w:pStyle w:val="Heading1"/>
        <w:spacing w:before="82"/>
      </w:pPr>
      <w:r>
        <w:rPr>
          <w:spacing w:val="-2"/>
        </w:rPr>
        <w:lastRenderedPageBreak/>
        <w:t>Regulations</w:t>
      </w:r>
      <w:r>
        <w:rPr>
          <w:spacing w:val="-1"/>
        </w:rPr>
        <w:t xml:space="preserve"> </w:t>
      </w:r>
      <w:r>
        <w:rPr>
          <w:spacing w:val="-2"/>
        </w:rPr>
        <w:t>Review Committee</w:t>
      </w:r>
    </w:p>
    <w:p w14:paraId="22AFF773" w14:textId="77777777" w:rsidR="005F6CE7" w:rsidRDefault="005F6CE7">
      <w:pPr>
        <w:pStyle w:val="BodyText"/>
        <w:spacing w:before="9"/>
        <w:rPr>
          <w:rFonts w:ascii="Arial"/>
          <w:b/>
          <w:sz w:val="20"/>
        </w:rPr>
      </w:pPr>
    </w:p>
    <w:p w14:paraId="53B4AB27" w14:textId="77777777" w:rsidR="005F6CE7" w:rsidRDefault="00DA7862">
      <w:pPr>
        <w:pStyle w:val="ListParagraph"/>
        <w:numPr>
          <w:ilvl w:val="0"/>
          <w:numId w:val="2"/>
        </w:numPr>
        <w:tabs>
          <w:tab w:val="left" w:pos="820"/>
        </w:tabs>
        <w:ind w:right="276"/>
        <w:rPr>
          <w:sz w:val="24"/>
        </w:rPr>
      </w:pPr>
      <w:r>
        <w:rPr>
          <w:sz w:val="24"/>
        </w:rPr>
        <w:t>There</w:t>
      </w:r>
      <w:r>
        <w:rPr>
          <w:spacing w:val="-3"/>
          <w:sz w:val="24"/>
        </w:rPr>
        <w:t xml:space="preserve"> </w:t>
      </w:r>
      <w:r>
        <w:rPr>
          <w:sz w:val="24"/>
        </w:rPr>
        <w:t>are</w:t>
      </w:r>
      <w:r>
        <w:rPr>
          <w:spacing w:val="-5"/>
          <w:sz w:val="24"/>
        </w:rPr>
        <w:t xml:space="preserve"> </w:t>
      </w:r>
      <w:r>
        <w:rPr>
          <w:sz w:val="24"/>
        </w:rPr>
        <w:t>no</w:t>
      </w:r>
      <w:r>
        <w:rPr>
          <w:spacing w:val="-3"/>
          <w:sz w:val="24"/>
        </w:rPr>
        <w:t xml:space="preserve"> </w:t>
      </w:r>
      <w:r>
        <w:rPr>
          <w:sz w:val="24"/>
        </w:rPr>
        <w:t>grounds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Regulations</w:t>
      </w:r>
      <w:r>
        <w:rPr>
          <w:spacing w:val="-3"/>
          <w:sz w:val="24"/>
        </w:rPr>
        <w:t xml:space="preserve"> </w:t>
      </w:r>
      <w:r>
        <w:rPr>
          <w:sz w:val="24"/>
        </w:rPr>
        <w:t>Review</w:t>
      </w:r>
      <w:r>
        <w:rPr>
          <w:spacing w:val="-4"/>
          <w:sz w:val="24"/>
        </w:rPr>
        <w:t xml:space="preserve"> </w:t>
      </w:r>
      <w:r>
        <w:rPr>
          <w:sz w:val="24"/>
        </w:rPr>
        <w:t>Committee</w:t>
      </w:r>
      <w:r>
        <w:rPr>
          <w:spacing w:val="-5"/>
          <w:sz w:val="24"/>
        </w:rPr>
        <w:t xml:space="preserve"> </w:t>
      </w:r>
      <w:r>
        <w:rPr>
          <w:sz w:val="24"/>
        </w:rPr>
        <w:t>to</w:t>
      </w:r>
      <w:r>
        <w:rPr>
          <w:spacing w:val="-3"/>
          <w:sz w:val="24"/>
        </w:rPr>
        <w:t xml:space="preserve"> </w:t>
      </w:r>
      <w:r>
        <w:rPr>
          <w:sz w:val="24"/>
        </w:rPr>
        <w:t>draw</w:t>
      </w:r>
      <w:r>
        <w:rPr>
          <w:spacing w:val="-3"/>
          <w:sz w:val="24"/>
        </w:rPr>
        <w:t xml:space="preserve"> </w:t>
      </w:r>
      <w:r>
        <w:rPr>
          <w:sz w:val="24"/>
        </w:rPr>
        <w:t>the</w:t>
      </w:r>
      <w:r>
        <w:rPr>
          <w:spacing w:val="-4"/>
          <w:sz w:val="24"/>
        </w:rPr>
        <w:t xml:space="preserve"> </w:t>
      </w:r>
      <w:r>
        <w:rPr>
          <w:sz w:val="24"/>
        </w:rPr>
        <w:t>regulations to the attention of the House of Representatives as a Standing Order requirement.</w:t>
      </w:r>
    </w:p>
    <w:p w14:paraId="5516CFBB" w14:textId="77777777" w:rsidR="005F6CE7" w:rsidRDefault="005F6CE7">
      <w:pPr>
        <w:pStyle w:val="BodyText"/>
        <w:rPr>
          <w:sz w:val="21"/>
        </w:rPr>
      </w:pPr>
    </w:p>
    <w:p w14:paraId="672C2D98" w14:textId="77777777" w:rsidR="005F6CE7" w:rsidRDefault="00DA7862">
      <w:pPr>
        <w:pStyle w:val="Heading1"/>
      </w:pPr>
      <w:r>
        <w:rPr>
          <w:spacing w:val="-2"/>
        </w:rPr>
        <w:t>Certification</w:t>
      </w:r>
      <w:r>
        <w:rPr>
          <w:spacing w:val="2"/>
        </w:rPr>
        <w:t xml:space="preserve"> </w:t>
      </w:r>
      <w:r>
        <w:rPr>
          <w:spacing w:val="-2"/>
        </w:rPr>
        <w:t>by</w:t>
      </w:r>
      <w:r>
        <w:rPr>
          <w:spacing w:val="1"/>
        </w:rPr>
        <w:t xml:space="preserve"> </w:t>
      </w:r>
      <w:r>
        <w:rPr>
          <w:spacing w:val="-2"/>
        </w:rPr>
        <w:t>Parliamentary</w:t>
      </w:r>
      <w:r>
        <w:rPr>
          <w:spacing w:val="1"/>
        </w:rPr>
        <w:t xml:space="preserve"> </w:t>
      </w:r>
      <w:r>
        <w:rPr>
          <w:spacing w:val="-2"/>
        </w:rPr>
        <w:t>Counsel</w:t>
      </w:r>
    </w:p>
    <w:p w14:paraId="24DE194E" w14:textId="77777777" w:rsidR="005F6CE7" w:rsidRDefault="005F6CE7">
      <w:pPr>
        <w:pStyle w:val="BodyText"/>
        <w:spacing w:before="8"/>
        <w:rPr>
          <w:rFonts w:ascii="Arial"/>
          <w:b/>
          <w:sz w:val="20"/>
        </w:rPr>
      </w:pPr>
    </w:p>
    <w:p w14:paraId="777D8D30" w14:textId="77777777" w:rsidR="005F6CE7" w:rsidRDefault="00DA7862">
      <w:pPr>
        <w:pStyle w:val="ListParagraph"/>
        <w:numPr>
          <w:ilvl w:val="0"/>
          <w:numId w:val="2"/>
        </w:numPr>
        <w:tabs>
          <w:tab w:val="left" w:pos="820"/>
        </w:tabs>
        <w:spacing w:before="1"/>
        <w:ind w:right="667"/>
        <w:rPr>
          <w:sz w:val="24"/>
        </w:rPr>
      </w:pPr>
      <w:r>
        <w:rPr>
          <w:sz w:val="24"/>
        </w:rPr>
        <w:t>The</w:t>
      </w:r>
      <w:r>
        <w:rPr>
          <w:spacing w:val="-6"/>
          <w:sz w:val="24"/>
        </w:rPr>
        <w:t xml:space="preserve"> </w:t>
      </w:r>
      <w:r>
        <w:rPr>
          <w:sz w:val="24"/>
        </w:rPr>
        <w:t>draft</w:t>
      </w:r>
      <w:r>
        <w:rPr>
          <w:spacing w:val="-3"/>
          <w:sz w:val="24"/>
        </w:rPr>
        <w:t xml:space="preserve"> </w:t>
      </w:r>
      <w:r>
        <w:rPr>
          <w:sz w:val="24"/>
        </w:rPr>
        <w:t>regulations</w:t>
      </w:r>
      <w:r>
        <w:rPr>
          <w:spacing w:val="-3"/>
          <w:sz w:val="24"/>
        </w:rPr>
        <w:t xml:space="preserve"> </w:t>
      </w:r>
      <w:r>
        <w:rPr>
          <w:sz w:val="24"/>
        </w:rPr>
        <w:t>have</w:t>
      </w:r>
      <w:r>
        <w:rPr>
          <w:spacing w:val="-5"/>
          <w:sz w:val="24"/>
        </w:rPr>
        <w:t xml:space="preserve"> </w:t>
      </w:r>
      <w:r>
        <w:rPr>
          <w:sz w:val="24"/>
        </w:rPr>
        <w:t>been</w:t>
      </w:r>
      <w:r>
        <w:rPr>
          <w:spacing w:val="-2"/>
          <w:sz w:val="24"/>
        </w:rPr>
        <w:t xml:space="preserve"> </w:t>
      </w:r>
      <w:r>
        <w:rPr>
          <w:sz w:val="24"/>
        </w:rPr>
        <w:t>certified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Parliamentary</w:t>
      </w:r>
      <w:r>
        <w:rPr>
          <w:spacing w:val="-4"/>
          <w:sz w:val="24"/>
        </w:rPr>
        <w:t xml:space="preserve"> </w:t>
      </w:r>
      <w:r>
        <w:rPr>
          <w:sz w:val="24"/>
        </w:rPr>
        <w:t>Counsel</w:t>
      </w:r>
      <w:r>
        <w:rPr>
          <w:spacing w:val="-4"/>
          <w:sz w:val="24"/>
        </w:rPr>
        <w:t xml:space="preserve"> </w:t>
      </w:r>
      <w:r>
        <w:rPr>
          <w:sz w:val="24"/>
        </w:rPr>
        <w:t>Office</w:t>
      </w:r>
      <w:r>
        <w:rPr>
          <w:spacing w:val="-3"/>
          <w:sz w:val="24"/>
        </w:rPr>
        <w:t xml:space="preserve"> </w:t>
      </w:r>
      <w:r>
        <w:rPr>
          <w:sz w:val="24"/>
        </w:rPr>
        <w:t>as being in order for submission to Cabinet.</w:t>
      </w:r>
    </w:p>
    <w:p w14:paraId="269E720F" w14:textId="77777777" w:rsidR="005F6CE7" w:rsidRDefault="005F6CE7">
      <w:pPr>
        <w:pStyle w:val="BodyText"/>
        <w:spacing w:before="11"/>
        <w:rPr>
          <w:sz w:val="20"/>
        </w:rPr>
      </w:pPr>
    </w:p>
    <w:p w14:paraId="278A7A99" w14:textId="77777777" w:rsidR="005F6CE7" w:rsidRDefault="00DA7862">
      <w:pPr>
        <w:pStyle w:val="Heading1"/>
      </w:pPr>
      <w:r>
        <w:t>Impact</w:t>
      </w:r>
      <w:r>
        <w:rPr>
          <w:spacing w:val="-2"/>
        </w:rPr>
        <w:t xml:space="preserve"> Analysis</w:t>
      </w:r>
    </w:p>
    <w:p w14:paraId="068E0E8F" w14:textId="77777777" w:rsidR="005F6CE7" w:rsidRDefault="005F6CE7">
      <w:pPr>
        <w:pStyle w:val="BodyText"/>
        <w:spacing w:before="8"/>
        <w:rPr>
          <w:rFonts w:ascii="Arial"/>
          <w:b/>
          <w:sz w:val="20"/>
        </w:rPr>
      </w:pPr>
    </w:p>
    <w:p w14:paraId="12D148A9" w14:textId="77777777" w:rsidR="005F6CE7" w:rsidRDefault="00DA7862">
      <w:pPr>
        <w:pStyle w:val="ListParagraph"/>
        <w:numPr>
          <w:ilvl w:val="0"/>
          <w:numId w:val="2"/>
        </w:numPr>
        <w:tabs>
          <w:tab w:val="left" w:pos="820"/>
        </w:tabs>
        <w:spacing w:before="1"/>
        <w:ind w:right="186"/>
        <w:rPr>
          <w:rFonts w:ascii="Calibri" w:hAnsi="Calibri"/>
        </w:rPr>
      </w:pPr>
      <w:r>
        <w:rPr>
          <w:sz w:val="24"/>
        </w:rPr>
        <w:t>The Joint Ministers have Power to Act relating to extending or expanding the Temporary Accommodation Assistance scheme [CAB-23-MIN-0312 refers]. Therefore, Cabinet’s impact analysis requirements do not apply to the decision to extend assistance through the scheme to the Whakatū/Nelson, Te Tauihu-o-te- waka/Marlborough,</w:t>
      </w:r>
      <w:r>
        <w:rPr>
          <w:spacing w:val="-5"/>
          <w:sz w:val="24"/>
        </w:rPr>
        <w:t xml:space="preserve"> </w:t>
      </w:r>
      <w:r>
        <w:rPr>
          <w:sz w:val="24"/>
        </w:rPr>
        <w:t>and</w:t>
      </w:r>
      <w:r>
        <w:rPr>
          <w:spacing w:val="-3"/>
          <w:sz w:val="24"/>
        </w:rPr>
        <w:t xml:space="preserve"> </w:t>
      </w:r>
      <w:r>
        <w:rPr>
          <w:sz w:val="24"/>
        </w:rPr>
        <w:t>Te</w:t>
      </w:r>
      <w:r>
        <w:rPr>
          <w:spacing w:val="-7"/>
          <w:sz w:val="24"/>
        </w:rPr>
        <w:t xml:space="preserve"> </w:t>
      </w:r>
      <w:r>
        <w:rPr>
          <w:sz w:val="24"/>
        </w:rPr>
        <w:t>Tai-o-Aorere/Tasman</w:t>
      </w:r>
      <w:r>
        <w:rPr>
          <w:spacing w:val="-3"/>
          <w:sz w:val="24"/>
        </w:rPr>
        <w:t xml:space="preserve"> </w:t>
      </w:r>
      <w:r>
        <w:rPr>
          <w:sz w:val="24"/>
        </w:rPr>
        <w:t>districts</w:t>
      </w:r>
      <w:r>
        <w:rPr>
          <w:spacing w:val="-4"/>
          <w:sz w:val="24"/>
        </w:rPr>
        <w:t xml:space="preserve"> </w:t>
      </w:r>
      <w:r>
        <w:rPr>
          <w:sz w:val="24"/>
        </w:rPr>
        <w:t>following</w:t>
      </w:r>
      <w:r>
        <w:rPr>
          <w:spacing w:val="-5"/>
          <w:sz w:val="24"/>
        </w:rPr>
        <w:t xml:space="preserve"> </w:t>
      </w:r>
      <w:r>
        <w:rPr>
          <w:sz w:val="24"/>
        </w:rPr>
        <w:t>the</w:t>
      </w:r>
      <w:r>
        <w:rPr>
          <w:spacing w:val="-6"/>
          <w:sz w:val="24"/>
        </w:rPr>
        <w:t xml:space="preserve"> </w:t>
      </w:r>
      <w:r>
        <w:rPr>
          <w:sz w:val="24"/>
        </w:rPr>
        <w:t>2022</w:t>
      </w:r>
      <w:r>
        <w:rPr>
          <w:spacing w:val="-5"/>
          <w:sz w:val="24"/>
        </w:rPr>
        <w:t xml:space="preserve"> </w:t>
      </w:r>
      <w:r>
        <w:rPr>
          <w:sz w:val="24"/>
        </w:rPr>
        <w:t xml:space="preserve">Nelson </w:t>
      </w:r>
      <w:r>
        <w:rPr>
          <w:spacing w:val="-2"/>
          <w:sz w:val="24"/>
        </w:rPr>
        <w:t>Floods.</w:t>
      </w:r>
    </w:p>
    <w:p w14:paraId="01DD4487" w14:textId="77777777" w:rsidR="005F6CE7" w:rsidRDefault="005F6CE7">
      <w:pPr>
        <w:pStyle w:val="BodyText"/>
        <w:spacing w:before="4"/>
        <w:rPr>
          <w:sz w:val="20"/>
        </w:rPr>
      </w:pPr>
    </w:p>
    <w:p w14:paraId="209AAD50" w14:textId="77777777" w:rsidR="005F6CE7" w:rsidRDefault="00DA7862">
      <w:pPr>
        <w:pStyle w:val="Heading1"/>
        <w:spacing w:before="1"/>
      </w:pPr>
      <w:r>
        <w:rPr>
          <w:spacing w:val="-2"/>
        </w:rPr>
        <w:t>Publicity</w:t>
      </w:r>
    </w:p>
    <w:p w14:paraId="68F7875E" w14:textId="77777777" w:rsidR="005F6CE7" w:rsidRDefault="005F6CE7">
      <w:pPr>
        <w:pStyle w:val="BodyText"/>
        <w:spacing w:before="8"/>
        <w:rPr>
          <w:rFonts w:ascii="Arial"/>
          <w:b/>
          <w:sz w:val="20"/>
        </w:rPr>
      </w:pPr>
    </w:p>
    <w:p w14:paraId="7B10FF8E" w14:textId="77777777" w:rsidR="005F6CE7" w:rsidRDefault="00DA7862">
      <w:pPr>
        <w:pStyle w:val="ListParagraph"/>
        <w:numPr>
          <w:ilvl w:val="0"/>
          <w:numId w:val="2"/>
        </w:numPr>
        <w:tabs>
          <w:tab w:val="left" w:pos="820"/>
        </w:tabs>
        <w:ind w:right="119"/>
        <w:rPr>
          <w:sz w:val="24"/>
        </w:rPr>
      </w:pPr>
      <w:r>
        <w:rPr>
          <w:sz w:val="24"/>
        </w:rPr>
        <w:t>The</w:t>
      </w:r>
      <w:r>
        <w:rPr>
          <w:spacing w:val="-5"/>
          <w:sz w:val="24"/>
        </w:rPr>
        <w:t xml:space="preserve"> </w:t>
      </w:r>
      <w:r>
        <w:rPr>
          <w:sz w:val="24"/>
        </w:rPr>
        <w:t>extension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NIWE</w:t>
      </w:r>
      <w:r>
        <w:rPr>
          <w:spacing w:val="-3"/>
          <w:sz w:val="24"/>
        </w:rPr>
        <w:t xml:space="preserve"> </w:t>
      </w:r>
      <w:r>
        <w:rPr>
          <w:sz w:val="24"/>
        </w:rPr>
        <w:t>TAA</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Nelson</w:t>
      </w:r>
      <w:r>
        <w:rPr>
          <w:spacing w:val="-3"/>
          <w:sz w:val="24"/>
        </w:rPr>
        <w:t xml:space="preserve"> </w:t>
      </w:r>
      <w:r>
        <w:rPr>
          <w:sz w:val="24"/>
        </w:rPr>
        <w:t>Floods</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announced. There</w:t>
      </w:r>
      <w:r>
        <w:rPr>
          <w:spacing w:val="-4"/>
          <w:sz w:val="24"/>
        </w:rPr>
        <w:t xml:space="preserve"> </w:t>
      </w:r>
      <w:r>
        <w:rPr>
          <w:sz w:val="24"/>
        </w:rPr>
        <w:t>are expected to be further announcements about the SWE TAA and the intended commencement date of 25 September 2023.</w:t>
      </w:r>
    </w:p>
    <w:p w14:paraId="5628E5B1" w14:textId="77777777" w:rsidR="005F6CE7" w:rsidRDefault="005F6CE7">
      <w:pPr>
        <w:pStyle w:val="BodyText"/>
        <w:rPr>
          <w:sz w:val="21"/>
        </w:rPr>
      </w:pPr>
    </w:p>
    <w:p w14:paraId="7A00A1EC" w14:textId="77777777" w:rsidR="005F6CE7" w:rsidRDefault="00DA7862">
      <w:pPr>
        <w:pStyle w:val="Heading1"/>
      </w:pPr>
      <w:r>
        <w:t>Proactive</w:t>
      </w:r>
      <w:r>
        <w:rPr>
          <w:spacing w:val="-6"/>
        </w:rPr>
        <w:t xml:space="preserve"> </w:t>
      </w:r>
      <w:r>
        <w:rPr>
          <w:spacing w:val="-2"/>
        </w:rPr>
        <w:t>release</w:t>
      </w:r>
    </w:p>
    <w:p w14:paraId="0550C6C9" w14:textId="77777777" w:rsidR="005F6CE7" w:rsidRDefault="005F6CE7">
      <w:pPr>
        <w:pStyle w:val="BodyText"/>
        <w:spacing w:before="9"/>
        <w:rPr>
          <w:rFonts w:ascii="Arial"/>
          <w:b/>
          <w:sz w:val="20"/>
        </w:rPr>
      </w:pPr>
    </w:p>
    <w:p w14:paraId="06E6BDCD" w14:textId="77777777" w:rsidR="005F6CE7" w:rsidRDefault="00DA7862">
      <w:pPr>
        <w:pStyle w:val="ListParagraph"/>
        <w:numPr>
          <w:ilvl w:val="0"/>
          <w:numId w:val="2"/>
        </w:numPr>
        <w:tabs>
          <w:tab w:val="left" w:pos="820"/>
        </w:tabs>
        <w:ind w:right="226"/>
        <w:rPr>
          <w:sz w:val="24"/>
        </w:rPr>
      </w:pPr>
      <w:r>
        <w:rPr>
          <w:sz w:val="24"/>
        </w:rPr>
        <w:t>The</w:t>
      </w:r>
      <w:r>
        <w:rPr>
          <w:spacing w:val="-5"/>
          <w:sz w:val="24"/>
        </w:rPr>
        <w:t xml:space="preserve"> </w:t>
      </w:r>
      <w:r>
        <w:rPr>
          <w:sz w:val="24"/>
        </w:rPr>
        <w:t>intention</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4"/>
          <w:sz w:val="24"/>
        </w:rPr>
        <w:t xml:space="preserve"> </w:t>
      </w:r>
      <w:r>
        <w:rPr>
          <w:sz w:val="24"/>
        </w:rPr>
        <w:t>this</w:t>
      </w:r>
      <w:r>
        <w:rPr>
          <w:spacing w:val="-3"/>
          <w:sz w:val="24"/>
        </w:rPr>
        <w:t xml:space="preserve"> </w:t>
      </w:r>
      <w:r>
        <w:rPr>
          <w:sz w:val="24"/>
        </w:rPr>
        <w:t>Cabinet</w:t>
      </w:r>
      <w:r>
        <w:rPr>
          <w:spacing w:val="-3"/>
          <w:sz w:val="24"/>
        </w:rPr>
        <w:t xml:space="preserve"> </w:t>
      </w:r>
      <w:r>
        <w:rPr>
          <w:sz w:val="24"/>
        </w:rPr>
        <w:t>paper,</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redactions</w:t>
      </w:r>
      <w:r>
        <w:rPr>
          <w:spacing w:val="-3"/>
          <w:sz w:val="24"/>
        </w:rPr>
        <w:t xml:space="preserve"> </w:t>
      </w:r>
      <w:r>
        <w:rPr>
          <w:sz w:val="24"/>
        </w:rPr>
        <w:t>as appropriate under the Official Information Act 1982.</w:t>
      </w:r>
    </w:p>
    <w:p w14:paraId="5D0C1E76" w14:textId="77777777" w:rsidR="005F6CE7" w:rsidRDefault="005F6CE7">
      <w:pPr>
        <w:pStyle w:val="BodyText"/>
        <w:rPr>
          <w:sz w:val="21"/>
        </w:rPr>
      </w:pPr>
    </w:p>
    <w:p w14:paraId="34F98F87" w14:textId="77777777" w:rsidR="005F6CE7" w:rsidRDefault="00DA7862">
      <w:pPr>
        <w:pStyle w:val="Heading1"/>
      </w:pPr>
      <w:r>
        <w:rPr>
          <w:spacing w:val="-2"/>
        </w:rPr>
        <w:t>Consultation</w:t>
      </w:r>
    </w:p>
    <w:p w14:paraId="6503EEC7" w14:textId="77777777" w:rsidR="005F6CE7" w:rsidRDefault="005F6CE7">
      <w:pPr>
        <w:pStyle w:val="BodyText"/>
        <w:spacing w:before="9"/>
        <w:rPr>
          <w:rFonts w:ascii="Arial"/>
          <w:b/>
          <w:sz w:val="20"/>
        </w:rPr>
      </w:pPr>
    </w:p>
    <w:p w14:paraId="62EC4619" w14:textId="77777777" w:rsidR="005F6CE7" w:rsidRDefault="00DA7862">
      <w:pPr>
        <w:pStyle w:val="ListParagraph"/>
        <w:numPr>
          <w:ilvl w:val="0"/>
          <w:numId w:val="2"/>
        </w:numPr>
        <w:tabs>
          <w:tab w:val="left" w:pos="820"/>
        </w:tabs>
        <w:ind w:right="217"/>
        <w:rPr>
          <w:sz w:val="24"/>
        </w:rPr>
      </w:pPr>
      <w:r>
        <w:rPr>
          <w:sz w:val="24"/>
        </w:rPr>
        <w:t>The following government agencies/departments were consulted on the proposals in this paper: The Treasury, the Ministry of Business, Innovation and Employment, the Ministry of Housing and Urban Development, the Inland Revenue Department, Te Puni</w:t>
      </w:r>
      <w:r>
        <w:rPr>
          <w:spacing w:val="-3"/>
          <w:sz w:val="24"/>
        </w:rPr>
        <w:t xml:space="preserve"> </w:t>
      </w:r>
      <w:r>
        <w:rPr>
          <w:sz w:val="24"/>
        </w:rPr>
        <w:t>Kōkiri,</w:t>
      </w:r>
      <w:r>
        <w:rPr>
          <w:spacing w:val="-3"/>
          <w:sz w:val="24"/>
        </w:rPr>
        <w:t xml:space="preserve"> </w:t>
      </w:r>
      <w:r>
        <w:rPr>
          <w:sz w:val="24"/>
        </w:rPr>
        <w:t>the</w:t>
      </w:r>
      <w:r>
        <w:rPr>
          <w:spacing w:val="-4"/>
          <w:sz w:val="24"/>
        </w:rPr>
        <w:t xml:space="preserve"> </w:t>
      </w:r>
      <w:r>
        <w:rPr>
          <w:sz w:val="24"/>
        </w:rPr>
        <w:t>Ministry</w:t>
      </w:r>
      <w:r>
        <w:rPr>
          <w:spacing w:val="-6"/>
          <w:sz w:val="24"/>
        </w:rPr>
        <w:t xml:space="preserve"> </w:t>
      </w:r>
      <w:r>
        <w:rPr>
          <w:sz w:val="24"/>
        </w:rPr>
        <w:t>for</w:t>
      </w:r>
      <w:r>
        <w:rPr>
          <w:spacing w:val="-5"/>
          <w:sz w:val="24"/>
        </w:rPr>
        <w:t xml:space="preserve"> </w:t>
      </w:r>
      <w:r>
        <w:rPr>
          <w:sz w:val="24"/>
        </w:rPr>
        <w:t>Pacific</w:t>
      </w:r>
      <w:r>
        <w:rPr>
          <w:spacing w:val="-4"/>
          <w:sz w:val="24"/>
        </w:rPr>
        <w:t xml:space="preserve"> </w:t>
      </w:r>
      <w:r>
        <w:rPr>
          <w:sz w:val="24"/>
        </w:rPr>
        <w:t>Peoples,</w:t>
      </w:r>
      <w:r>
        <w:rPr>
          <w:spacing w:val="-3"/>
          <w:sz w:val="24"/>
        </w:rPr>
        <w:t xml:space="preserve"> </w:t>
      </w:r>
      <w:r>
        <w:rPr>
          <w:sz w:val="24"/>
        </w:rPr>
        <w:t>the</w:t>
      </w:r>
      <w:r>
        <w:rPr>
          <w:spacing w:val="-2"/>
          <w:sz w:val="24"/>
        </w:rPr>
        <w:t xml:space="preserve"> </w:t>
      </w:r>
      <w:r>
        <w:rPr>
          <w:sz w:val="24"/>
        </w:rPr>
        <w:t>Ministry</w:t>
      </w:r>
      <w:r>
        <w:rPr>
          <w:spacing w:val="-3"/>
          <w:sz w:val="24"/>
        </w:rPr>
        <w:t xml:space="preserve"> </w:t>
      </w:r>
      <w:r>
        <w:rPr>
          <w:sz w:val="24"/>
        </w:rPr>
        <w:t>for</w:t>
      </w:r>
      <w:r>
        <w:rPr>
          <w:spacing w:val="-3"/>
          <w:sz w:val="24"/>
        </w:rPr>
        <w:t xml:space="preserve"> </w:t>
      </w:r>
      <w:r>
        <w:rPr>
          <w:sz w:val="24"/>
        </w:rPr>
        <w:t>Women,</w:t>
      </w:r>
      <w:r>
        <w:rPr>
          <w:spacing w:val="-3"/>
          <w:sz w:val="24"/>
        </w:rPr>
        <w:t xml:space="preserve"> </w:t>
      </w:r>
      <w:r>
        <w:rPr>
          <w:sz w:val="24"/>
        </w:rPr>
        <w:t>the</w:t>
      </w:r>
      <w:r>
        <w:rPr>
          <w:spacing w:val="-2"/>
          <w:sz w:val="24"/>
        </w:rPr>
        <w:t xml:space="preserve"> </w:t>
      </w:r>
      <w:r>
        <w:rPr>
          <w:sz w:val="24"/>
        </w:rPr>
        <w:t>Office</w:t>
      </w:r>
      <w:r>
        <w:rPr>
          <w:spacing w:val="-2"/>
          <w:sz w:val="24"/>
        </w:rPr>
        <w:t xml:space="preserve"> </w:t>
      </w:r>
      <w:r>
        <w:rPr>
          <w:sz w:val="24"/>
        </w:rPr>
        <w:t>for Seniors,</w:t>
      </w:r>
      <w:r>
        <w:rPr>
          <w:spacing w:val="-3"/>
          <w:sz w:val="24"/>
        </w:rPr>
        <w:t xml:space="preserve"> </w:t>
      </w:r>
      <w:r>
        <w:rPr>
          <w:sz w:val="24"/>
        </w:rPr>
        <w:t>Whaikaha</w:t>
      </w:r>
      <w:r>
        <w:rPr>
          <w:spacing w:val="-4"/>
          <w:sz w:val="24"/>
        </w:rPr>
        <w:t xml:space="preserve"> </w:t>
      </w:r>
      <w:r>
        <w:rPr>
          <w:sz w:val="24"/>
        </w:rPr>
        <w:t>–</w:t>
      </w:r>
      <w:r>
        <w:rPr>
          <w:spacing w:val="-3"/>
          <w:sz w:val="24"/>
        </w:rPr>
        <w:t xml:space="preserve"> </w:t>
      </w:r>
      <w:r>
        <w:rPr>
          <w:sz w:val="24"/>
        </w:rPr>
        <w:t>Ministry</w:t>
      </w:r>
      <w:r>
        <w:rPr>
          <w:spacing w:val="-3"/>
          <w:sz w:val="24"/>
        </w:rPr>
        <w:t xml:space="preserve"> </w:t>
      </w:r>
      <w:r>
        <w:rPr>
          <w:sz w:val="24"/>
        </w:rPr>
        <w:t>of</w:t>
      </w:r>
      <w:r>
        <w:rPr>
          <w:spacing w:val="-5"/>
          <w:sz w:val="24"/>
        </w:rPr>
        <w:t xml:space="preserve"> </w:t>
      </w:r>
      <w:r>
        <w:rPr>
          <w:sz w:val="24"/>
        </w:rPr>
        <w:t>Disabled</w:t>
      </w:r>
      <w:r>
        <w:rPr>
          <w:spacing w:val="-3"/>
          <w:sz w:val="24"/>
        </w:rPr>
        <w:t xml:space="preserve"> </w:t>
      </w:r>
      <w:r>
        <w:rPr>
          <w:sz w:val="24"/>
        </w:rPr>
        <w:t>People,</w:t>
      </w:r>
      <w:r>
        <w:rPr>
          <w:spacing w:val="-1"/>
          <w:sz w:val="24"/>
        </w:rPr>
        <w:t xml:space="preserve"> </w:t>
      </w:r>
      <w:r>
        <w:rPr>
          <w:sz w:val="24"/>
        </w:rPr>
        <w:t>National</w:t>
      </w:r>
      <w:r>
        <w:rPr>
          <w:spacing w:val="-3"/>
          <w:sz w:val="24"/>
        </w:rPr>
        <w:t xml:space="preserve"> </w:t>
      </w:r>
      <w:r>
        <w:rPr>
          <w:sz w:val="24"/>
        </w:rPr>
        <w:t>Emergency</w:t>
      </w:r>
      <w:r>
        <w:rPr>
          <w:spacing w:val="-3"/>
          <w:sz w:val="24"/>
        </w:rPr>
        <w:t xml:space="preserve"> </w:t>
      </w:r>
      <w:r>
        <w:rPr>
          <w:sz w:val="24"/>
        </w:rPr>
        <w:t>Management Agency, and the Ministry for Ethnic Communities. The Department of the Prime Minister and Cabinet was informed.</w:t>
      </w:r>
    </w:p>
    <w:p w14:paraId="1D4A05F3" w14:textId="77777777" w:rsidR="005F6CE7" w:rsidRDefault="005F6CE7">
      <w:pPr>
        <w:pStyle w:val="BodyText"/>
        <w:rPr>
          <w:sz w:val="21"/>
        </w:rPr>
      </w:pPr>
    </w:p>
    <w:p w14:paraId="3BD2FF17" w14:textId="77777777" w:rsidR="005F6CE7" w:rsidRDefault="00DA7862">
      <w:pPr>
        <w:pStyle w:val="Heading1"/>
      </w:pPr>
      <w:r>
        <w:rPr>
          <w:spacing w:val="-2"/>
        </w:rPr>
        <w:t>Recommendations</w:t>
      </w:r>
    </w:p>
    <w:p w14:paraId="2890D798" w14:textId="77777777" w:rsidR="005F6CE7" w:rsidRDefault="005F6CE7">
      <w:pPr>
        <w:pStyle w:val="BodyText"/>
        <w:spacing w:before="8"/>
        <w:rPr>
          <w:rFonts w:ascii="Arial"/>
          <w:b/>
          <w:sz w:val="20"/>
        </w:rPr>
      </w:pPr>
    </w:p>
    <w:p w14:paraId="57ABAB93" w14:textId="77777777" w:rsidR="005F6CE7" w:rsidRDefault="00DA7862">
      <w:pPr>
        <w:pStyle w:val="BodyText"/>
        <w:spacing w:before="1"/>
        <w:ind w:left="100"/>
      </w:pPr>
      <w:r>
        <w:t>I</w:t>
      </w:r>
      <w:r>
        <w:rPr>
          <w:spacing w:val="-2"/>
        </w:rPr>
        <w:t xml:space="preserve"> </w:t>
      </w:r>
      <w:r>
        <w:t>recommend</w:t>
      </w:r>
      <w:r>
        <w:rPr>
          <w:spacing w:val="-1"/>
        </w:rPr>
        <w:t xml:space="preserve"> </w:t>
      </w:r>
      <w:r>
        <w:t>that</w:t>
      </w:r>
      <w:r>
        <w:rPr>
          <w:spacing w:val="-1"/>
        </w:rPr>
        <w:t xml:space="preserve"> </w:t>
      </w:r>
      <w:r>
        <w:rPr>
          <w:spacing w:val="-2"/>
        </w:rPr>
        <w:t>Cabinet:</w:t>
      </w:r>
    </w:p>
    <w:p w14:paraId="6FE1F992" w14:textId="77777777" w:rsidR="005F6CE7" w:rsidRDefault="005F6CE7">
      <w:pPr>
        <w:pStyle w:val="BodyText"/>
        <w:spacing w:before="10"/>
        <w:rPr>
          <w:sz w:val="20"/>
        </w:rPr>
      </w:pPr>
    </w:p>
    <w:p w14:paraId="4B3047B4" w14:textId="77777777" w:rsidR="005F6CE7" w:rsidRDefault="00DA7862">
      <w:pPr>
        <w:pStyle w:val="ListParagraph"/>
        <w:numPr>
          <w:ilvl w:val="0"/>
          <w:numId w:val="1"/>
        </w:numPr>
        <w:tabs>
          <w:tab w:val="left" w:pos="820"/>
        </w:tabs>
        <w:ind w:right="187"/>
        <w:rPr>
          <w:sz w:val="24"/>
        </w:rPr>
      </w:pPr>
      <w:r>
        <w:rPr>
          <w:b/>
          <w:sz w:val="24"/>
        </w:rPr>
        <w:t>note</w:t>
      </w:r>
      <w:r>
        <w:rPr>
          <w:b/>
          <w:spacing w:val="-5"/>
          <w:sz w:val="24"/>
        </w:rPr>
        <w:t xml:space="preserve"> </w:t>
      </w:r>
      <w:r>
        <w:rPr>
          <w:sz w:val="24"/>
        </w:rPr>
        <w:t>that</w:t>
      </w:r>
      <w:r>
        <w:rPr>
          <w:spacing w:val="-3"/>
          <w:sz w:val="24"/>
        </w:rPr>
        <w:t xml:space="preserve"> </w:t>
      </w:r>
      <w:r>
        <w:rPr>
          <w:sz w:val="24"/>
        </w:rPr>
        <w:t>the</w:t>
      </w:r>
      <w:r>
        <w:rPr>
          <w:spacing w:val="-4"/>
          <w:sz w:val="24"/>
        </w:rPr>
        <w:t xml:space="preserve"> </w:t>
      </w:r>
      <w:r>
        <w:rPr>
          <w:sz w:val="24"/>
        </w:rPr>
        <w:t>Minister</w:t>
      </w:r>
      <w:r>
        <w:rPr>
          <w:spacing w:val="-4"/>
          <w:sz w:val="24"/>
        </w:rPr>
        <w:t xml:space="preserve"> </w:t>
      </w:r>
      <w:r>
        <w:rPr>
          <w:sz w:val="24"/>
        </w:rPr>
        <w:t>of</w:t>
      </w:r>
      <w:r>
        <w:rPr>
          <w:spacing w:val="-3"/>
          <w:sz w:val="24"/>
        </w:rPr>
        <w:t xml:space="preserve"> </w:t>
      </w:r>
      <w:r>
        <w:rPr>
          <w:sz w:val="24"/>
        </w:rPr>
        <w:t>Finance,</w:t>
      </w:r>
      <w:r>
        <w:rPr>
          <w:spacing w:val="-3"/>
          <w:sz w:val="24"/>
        </w:rPr>
        <w:t xml:space="preserve"> </w:t>
      </w:r>
      <w:r>
        <w:rPr>
          <w:sz w:val="24"/>
        </w:rPr>
        <w:t>Minister</w:t>
      </w:r>
      <w:r>
        <w:rPr>
          <w:spacing w:val="-3"/>
          <w:sz w:val="24"/>
        </w:rPr>
        <w:t xml:space="preserve"> </w:t>
      </w:r>
      <w:r>
        <w:rPr>
          <w:sz w:val="24"/>
        </w:rPr>
        <w:t>for</w:t>
      </w:r>
      <w:r>
        <w:rPr>
          <w:spacing w:val="-3"/>
          <w:sz w:val="24"/>
        </w:rPr>
        <w:t xml:space="preserve"> </w:t>
      </w:r>
      <w:r>
        <w:rPr>
          <w:sz w:val="24"/>
        </w:rPr>
        <w:t>Social</w:t>
      </w:r>
      <w:r>
        <w:rPr>
          <w:spacing w:val="-3"/>
          <w:sz w:val="24"/>
        </w:rPr>
        <w:t xml:space="preserve"> </w:t>
      </w:r>
      <w:r>
        <w:rPr>
          <w:sz w:val="24"/>
        </w:rPr>
        <w:t>Development</w:t>
      </w:r>
      <w:r>
        <w:rPr>
          <w:spacing w:val="-3"/>
          <w:sz w:val="24"/>
        </w:rPr>
        <w:t xml:space="preserve"> </w:t>
      </w:r>
      <w:r>
        <w:rPr>
          <w:sz w:val="24"/>
        </w:rPr>
        <w:t>and</w:t>
      </w:r>
      <w:r>
        <w:rPr>
          <w:spacing w:val="-3"/>
          <w:sz w:val="24"/>
        </w:rPr>
        <w:t xml:space="preserve"> </w:t>
      </w:r>
      <w:r>
        <w:rPr>
          <w:sz w:val="24"/>
        </w:rPr>
        <w:t>Employment, and Minister of</w:t>
      </w:r>
      <w:r>
        <w:rPr>
          <w:spacing w:val="-1"/>
          <w:sz w:val="24"/>
        </w:rPr>
        <w:t xml:space="preserve"> </w:t>
      </w:r>
      <w:r>
        <w:rPr>
          <w:sz w:val="24"/>
        </w:rPr>
        <w:t>Housing (Joint Ministers), under Power to Act authorised by Cabinet [CAB-23-MIN-0312 refers], have agreed that the Temporary Accommodation Assistance (North Island Weather Events) Programme (NIWE TAA Programme) is expanded to cover not only the 2023 North Island severe weather events, but also heavy rainfall in the Whakatū/Nelson, Te Tauihu-o-te-waka/Marlborough, and Te Tai-o-Aorere/Tasman districts between 17 and 20 August 2022 (the Nelson Floods)</w:t>
      </w:r>
    </w:p>
    <w:p w14:paraId="163BB35D" w14:textId="77777777" w:rsidR="005F6CE7" w:rsidRDefault="005F6CE7">
      <w:pPr>
        <w:rPr>
          <w:sz w:val="24"/>
        </w:rPr>
        <w:sectPr w:rsidR="005F6CE7">
          <w:pgSz w:w="11910" w:h="16840"/>
          <w:pgMar w:top="1340" w:right="1340" w:bottom="1200" w:left="1340" w:header="715" w:footer="1006" w:gutter="0"/>
          <w:cols w:space="720"/>
        </w:sectPr>
      </w:pPr>
    </w:p>
    <w:p w14:paraId="0B5CAAA4" w14:textId="77777777" w:rsidR="005F6CE7" w:rsidRDefault="00DA7862">
      <w:pPr>
        <w:pStyle w:val="ListParagraph"/>
        <w:numPr>
          <w:ilvl w:val="0"/>
          <w:numId w:val="1"/>
        </w:numPr>
        <w:tabs>
          <w:tab w:val="left" w:pos="820"/>
        </w:tabs>
        <w:spacing w:before="81"/>
        <w:ind w:right="225"/>
        <w:rPr>
          <w:sz w:val="24"/>
        </w:rPr>
      </w:pPr>
      <w:r>
        <w:rPr>
          <w:b/>
          <w:sz w:val="24"/>
        </w:rPr>
        <w:lastRenderedPageBreak/>
        <w:t>note</w:t>
      </w:r>
      <w:r>
        <w:rPr>
          <w:b/>
          <w:spacing w:val="-5"/>
          <w:sz w:val="24"/>
        </w:rPr>
        <w:t xml:space="preserve"> </w:t>
      </w:r>
      <w:r>
        <w:rPr>
          <w:sz w:val="24"/>
        </w:rPr>
        <w:t>that</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effect</w:t>
      </w:r>
      <w:r>
        <w:rPr>
          <w:spacing w:val="-3"/>
          <w:sz w:val="24"/>
        </w:rPr>
        <w:t xml:space="preserve"> </w:t>
      </w:r>
      <w:r>
        <w:rPr>
          <w:sz w:val="24"/>
        </w:rPr>
        <w:t>to</w:t>
      </w:r>
      <w:r>
        <w:rPr>
          <w:spacing w:val="-1"/>
          <w:sz w:val="24"/>
        </w:rPr>
        <w:t xml:space="preserve"> </w:t>
      </w:r>
      <w:r>
        <w:rPr>
          <w:sz w:val="24"/>
        </w:rPr>
        <w:t>this</w:t>
      </w:r>
      <w:r>
        <w:rPr>
          <w:spacing w:val="-3"/>
          <w:sz w:val="24"/>
        </w:rPr>
        <w:t xml:space="preserve"> </w:t>
      </w:r>
      <w:r>
        <w:rPr>
          <w:sz w:val="24"/>
        </w:rPr>
        <w:t>decision,</w:t>
      </w:r>
      <w:r>
        <w:rPr>
          <w:spacing w:val="-3"/>
          <w:sz w:val="24"/>
        </w:rPr>
        <w:t xml:space="preserve"> </w:t>
      </w:r>
      <w:r>
        <w:rPr>
          <w:sz w:val="24"/>
        </w:rPr>
        <w:t>the</w:t>
      </w:r>
      <w:r>
        <w:rPr>
          <w:spacing w:val="-1"/>
          <w:sz w:val="24"/>
        </w:rPr>
        <w:t xml:space="preserve"> </w:t>
      </w:r>
      <w:r>
        <w:rPr>
          <w:sz w:val="24"/>
        </w:rPr>
        <w:t>NIWE</w:t>
      </w:r>
      <w:r>
        <w:rPr>
          <w:spacing w:val="-2"/>
          <w:sz w:val="24"/>
        </w:rPr>
        <w:t xml:space="preserve"> </w:t>
      </w:r>
      <w:r>
        <w:rPr>
          <w:sz w:val="24"/>
        </w:rPr>
        <w:t>TAA</w:t>
      </w:r>
      <w:r>
        <w:rPr>
          <w:spacing w:val="-4"/>
          <w:sz w:val="24"/>
        </w:rPr>
        <w:t xml:space="preserve"> </w:t>
      </w:r>
      <w:r>
        <w:rPr>
          <w:sz w:val="24"/>
        </w:rPr>
        <w:t>Programme</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 xml:space="preserve">amended </w:t>
      </w:r>
      <w:r>
        <w:rPr>
          <w:spacing w:val="-4"/>
          <w:sz w:val="24"/>
        </w:rPr>
        <w:t>to:</w:t>
      </w:r>
    </w:p>
    <w:p w14:paraId="7D0AFD5D" w14:textId="77777777" w:rsidR="005F6CE7" w:rsidRDefault="005F6CE7">
      <w:pPr>
        <w:pStyle w:val="BodyText"/>
        <w:spacing w:before="10"/>
        <w:rPr>
          <w:sz w:val="20"/>
        </w:rPr>
      </w:pPr>
    </w:p>
    <w:p w14:paraId="29A6C3EF" w14:textId="77777777" w:rsidR="005F6CE7" w:rsidRDefault="00DA7862">
      <w:pPr>
        <w:pStyle w:val="ListParagraph"/>
        <w:numPr>
          <w:ilvl w:val="1"/>
          <w:numId w:val="1"/>
        </w:numPr>
        <w:tabs>
          <w:tab w:val="left" w:pos="1540"/>
        </w:tabs>
        <w:ind w:right="644"/>
        <w:rPr>
          <w:sz w:val="24"/>
        </w:rPr>
      </w:pPr>
      <w:r>
        <w:rPr>
          <w:sz w:val="24"/>
        </w:rPr>
        <w:t>rename</w:t>
      </w:r>
      <w:r>
        <w:rPr>
          <w:spacing w:val="-4"/>
          <w:sz w:val="24"/>
        </w:rPr>
        <w:t xml:space="preserve"> </w:t>
      </w:r>
      <w:r>
        <w:rPr>
          <w:sz w:val="24"/>
        </w:rPr>
        <w:t>it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Temporary</w:t>
      </w:r>
      <w:r>
        <w:rPr>
          <w:spacing w:val="-4"/>
          <w:sz w:val="24"/>
        </w:rPr>
        <w:t xml:space="preserve"> </w:t>
      </w:r>
      <w:r>
        <w:rPr>
          <w:sz w:val="24"/>
        </w:rPr>
        <w:t>Accommodation</w:t>
      </w:r>
      <w:r>
        <w:rPr>
          <w:spacing w:val="-4"/>
          <w:sz w:val="24"/>
        </w:rPr>
        <w:t xml:space="preserve"> </w:t>
      </w:r>
      <w:r>
        <w:rPr>
          <w:sz w:val="24"/>
        </w:rPr>
        <w:t>Assistance</w:t>
      </w:r>
      <w:r>
        <w:rPr>
          <w:spacing w:val="-5"/>
          <w:sz w:val="24"/>
        </w:rPr>
        <w:t xml:space="preserve"> </w:t>
      </w:r>
      <w:r>
        <w:rPr>
          <w:sz w:val="24"/>
        </w:rPr>
        <w:t>(Severe</w:t>
      </w:r>
      <w:r>
        <w:rPr>
          <w:spacing w:val="-3"/>
          <w:sz w:val="24"/>
        </w:rPr>
        <w:t xml:space="preserve"> </w:t>
      </w:r>
      <w:r>
        <w:rPr>
          <w:sz w:val="24"/>
        </w:rPr>
        <w:t>Weather Events) Programme (SWE TAA Programme)</w:t>
      </w:r>
    </w:p>
    <w:p w14:paraId="7DB77812" w14:textId="77777777" w:rsidR="005F6CE7" w:rsidRDefault="005F6CE7">
      <w:pPr>
        <w:pStyle w:val="BodyText"/>
        <w:spacing w:before="10"/>
        <w:rPr>
          <w:sz w:val="20"/>
        </w:rPr>
      </w:pPr>
    </w:p>
    <w:p w14:paraId="028638FD" w14:textId="77777777" w:rsidR="005F6CE7" w:rsidRDefault="00DA7862">
      <w:pPr>
        <w:pStyle w:val="ListParagraph"/>
        <w:numPr>
          <w:ilvl w:val="1"/>
          <w:numId w:val="1"/>
        </w:numPr>
        <w:tabs>
          <w:tab w:val="left" w:pos="1540"/>
        </w:tabs>
        <w:ind w:right="438"/>
        <w:rPr>
          <w:sz w:val="24"/>
        </w:rPr>
      </w:pPr>
      <w:r>
        <w:rPr>
          <w:sz w:val="24"/>
        </w:rPr>
        <w:t>define</w:t>
      </w:r>
      <w:r>
        <w:rPr>
          <w:spacing w:val="-6"/>
          <w:sz w:val="24"/>
        </w:rPr>
        <w:t xml:space="preserve"> </w:t>
      </w:r>
      <w:r>
        <w:rPr>
          <w:sz w:val="24"/>
        </w:rPr>
        <w:t>“affected</w:t>
      </w:r>
      <w:r>
        <w:rPr>
          <w:spacing w:val="-4"/>
          <w:sz w:val="24"/>
        </w:rPr>
        <w:t xml:space="preserve"> </w:t>
      </w:r>
      <w:r>
        <w:rPr>
          <w:sz w:val="24"/>
        </w:rPr>
        <w:t>premises”</w:t>
      </w:r>
      <w:r>
        <w:rPr>
          <w:spacing w:val="-5"/>
          <w:sz w:val="24"/>
        </w:rPr>
        <w:t xml:space="preserve"> </w:t>
      </w:r>
      <w:r>
        <w:rPr>
          <w:sz w:val="24"/>
        </w:rPr>
        <w:t>to</w:t>
      </w:r>
      <w:r>
        <w:rPr>
          <w:spacing w:val="-4"/>
          <w:sz w:val="24"/>
        </w:rPr>
        <w:t xml:space="preserve"> </w:t>
      </w:r>
      <w:r>
        <w:rPr>
          <w:sz w:val="24"/>
        </w:rPr>
        <w:t>include</w:t>
      </w:r>
      <w:r>
        <w:rPr>
          <w:spacing w:val="-4"/>
          <w:sz w:val="24"/>
        </w:rPr>
        <w:t xml:space="preserve"> </w:t>
      </w:r>
      <w:r>
        <w:rPr>
          <w:sz w:val="24"/>
        </w:rPr>
        <w:t>the</w:t>
      </w:r>
      <w:r>
        <w:rPr>
          <w:spacing w:val="-3"/>
          <w:sz w:val="24"/>
        </w:rPr>
        <w:t xml:space="preserve"> </w:t>
      </w:r>
      <w:r>
        <w:rPr>
          <w:sz w:val="24"/>
        </w:rPr>
        <w:t>Whakatū/Nelson,</w:t>
      </w:r>
      <w:r>
        <w:rPr>
          <w:spacing w:val="-4"/>
          <w:sz w:val="24"/>
        </w:rPr>
        <w:t xml:space="preserve"> </w:t>
      </w:r>
      <w:r>
        <w:rPr>
          <w:sz w:val="24"/>
        </w:rPr>
        <w:t>Te</w:t>
      </w:r>
      <w:r>
        <w:rPr>
          <w:spacing w:val="-6"/>
          <w:sz w:val="24"/>
        </w:rPr>
        <w:t xml:space="preserve"> </w:t>
      </w:r>
      <w:r>
        <w:rPr>
          <w:sz w:val="24"/>
        </w:rPr>
        <w:t>Tauihu-o-te- waka/Marlborough, and Te Tai-o-Aorere/Tasman districts</w:t>
      </w:r>
    </w:p>
    <w:p w14:paraId="7244EB7E" w14:textId="77777777" w:rsidR="005F6CE7" w:rsidRDefault="005F6CE7">
      <w:pPr>
        <w:pStyle w:val="BodyText"/>
        <w:spacing w:before="10"/>
        <w:rPr>
          <w:sz w:val="20"/>
        </w:rPr>
      </w:pPr>
    </w:p>
    <w:p w14:paraId="590B39B5" w14:textId="77777777" w:rsidR="005F6CE7" w:rsidRDefault="00DA7862">
      <w:pPr>
        <w:pStyle w:val="ListParagraph"/>
        <w:numPr>
          <w:ilvl w:val="1"/>
          <w:numId w:val="1"/>
        </w:numPr>
        <w:tabs>
          <w:tab w:val="left" w:pos="1540"/>
        </w:tabs>
        <w:rPr>
          <w:sz w:val="24"/>
        </w:rPr>
      </w:pPr>
      <w:r>
        <w:rPr>
          <w:sz w:val="24"/>
        </w:rPr>
        <w:t>rename and</w:t>
      </w:r>
      <w:r>
        <w:rPr>
          <w:spacing w:val="-1"/>
          <w:sz w:val="24"/>
        </w:rPr>
        <w:t xml:space="preserve"> </w:t>
      </w:r>
      <w:r>
        <w:rPr>
          <w:sz w:val="24"/>
        </w:rPr>
        <w:t>define</w:t>
      </w:r>
      <w:r>
        <w:rPr>
          <w:spacing w:val="-2"/>
          <w:sz w:val="24"/>
        </w:rPr>
        <w:t xml:space="preserve"> </w:t>
      </w:r>
      <w:r>
        <w:rPr>
          <w:sz w:val="24"/>
        </w:rPr>
        <w:t>“severe</w:t>
      </w:r>
      <w:r>
        <w:rPr>
          <w:spacing w:val="-2"/>
          <w:sz w:val="24"/>
        </w:rPr>
        <w:t xml:space="preserve"> </w:t>
      </w:r>
      <w:r>
        <w:rPr>
          <w:sz w:val="24"/>
        </w:rPr>
        <w:t>weather events”</w:t>
      </w:r>
      <w:r>
        <w:rPr>
          <w:spacing w:val="-1"/>
          <w:sz w:val="24"/>
        </w:rPr>
        <w:t xml:space="preserve"> </w:t>
      </w:r>
      <w:r>
        <w:rPr>
          <w:sz w:val="24"/>
        </w:rPr>
        <w:t>to</w:t>
      </w:r>
      <w:r>
        <w:rPr>
          <w:spacing w:val="-1"/>
          <w:sz w:val="24"/>
        </w:rPr>
        <w:t xml:space="preserve"> </w:t>
      </w:r>
      <w:r>
        <w:rPr>
          <w:sz w:val="24"/>
        </w:rPr>
        <w:t>include</w:t>
      </w:r>
      <w:r>
        <w:rPr>
          <w:spacing w:val="-2"/>
          <w:sz w:val="24"/>
        </w:rPr>
        <w:t xml:space="preserve"> </w:t>
      </w:r>
      <w:r>
        <w:rPr>
          <w:sz w:val="24"/>
        </w:rPr>
        <w:t>the</w:t>
      </w:r>
      <w:r>
        <w:rPr>
          <w:spacing w:val="-1"/>
          <w:sz w:val="24"/>
        </w:rPr>
        <w:t xml:space="preserve"> </w:t>
      </w:r>
      <w:r>
        <w:rPr>
          <w:sz w:val="24"/>
        </w:rPr>
        <w:t>Nelson</w:t>
      </w:r>
      <w:r>
        <w:rPr>
          <w:spacing w:val="2"/>
          <w:sz w:val="24"/>
        </w:rPr>
        <w:t xml:space="preserve"> </w:t>
      </w:r>
      <w:r>
        <w:rPr>
          <w:spacing w:val="-2"/>
          <w:sz w:val="24"/>
        </w:rPr>
        <w:t>Floods</w:t>
      </w:r>
    </w:p>
    <w:p w14:paraId="1EB1CC1E" w14:textId="77777777" w:rsidR="005F6CE7" w:rsidRDefault="005F6CE7">
      <w:pPr>
        <w:pStyle w:val="BodyText"/>
        <w:spacing w:before="10"/>
        <w:rPr>
          <w:sz w:val="20"/>
        </w:rPr>
      </w:pPr>
    </w:p>
    <w:p w14:paraId="25F05BF0" w14:textId="77777777" w:rsidR="005F6CE7" w:rsidRDefault="00DA7862">
      <w:pPr>
        <w:pStyle w:val="ListParagraph"/>
        <w:numPr>
          <w:ilvl w:val="1"/>
          <w:numId w:val="1"/>
        </w:numPr>
        <w:tabs>
          <w:tab w:val="left" w:pos="1540"/>
        </w:tabs>
        <w:rPr>
          <w:sz w:val="24"/>
        </w:rPr>
      </w:pPr>
      <w:r>
        <w:rPr>
          <w:sz w:val="24"/>
        </w:rPr>
        <w:t>clarify</w:t>
      </w:r>
      <w:r>
        <w:rPr>
          <w:spacing w:val="-4"/>
          <w:sz w:val="24"/>
        </w:rPr>
        <w:t xml:space="preserve"> </w:t>
      </w:r>
      <w:r>
        <w:rPr>
          <w:sz w:val="24"/>
        </w:rPr>
        <w:t>the</w:t>
      </w:r>
      <w:r>
        <w:rPr>
          <w:spacing w:val="-2"/>
          <w:sz w:val="24"/>
        </w:rPr>
        <w:t xml:space="preserve"> </w:t>
      </w:r>
      <w:r>
        <w:rPr>
          <w:sz w:val="24"/>
        </w:rPr>
        <w:t>definitions</w:t>
      </w:r>
      <w:r>
        <w:rPr>
          <w:spacing w:val="-1"/>
          <w:sz w:val="24"/>
        </w:rPr>
        <w:t xml:space="preserve"> </w:t>
      </w:r>
      <w:r>
        <w:rPr>
          <w:sz w:val="24"/>
        </w:rPr>
        <w:t>of</w:t>
      </w:r>
      <w:r>
        <w:rPr>
          <w:spacing w:val="-2"/>
          <w:sz w:val="24"/>
        </w:rPr>
        <w:t xml:space="preserve"> </w:t>
      </w:r>
      <w:r>
        <w:rPr>
          <w:sz w:val="24"/>
        </w:rPr>
        <w:t>“household”</w:t>
      </w:r>
      <w:r>
        <w:rPr>
          <w:spacing w:val="-1"/>
          <w:sz w:val="24"/>
        </w:rPr>
        <w:t xml:space="preserve"> </w:t>
      </w:r>
      <w:r>
        <w:rPr>
          <w:sz w:val="24"/>
        </w:rPr>
        <w:t>and</w:t>
      </w:r>
      <w:r>
        <w:rPr>
          <w:spacing w:val="1"/>
          <w:sz w:val="24"/>
        </w:rPr>
        <w:t xml:space="preserve"> </w:t>
      </w:r>
      <w:r>
        <w:rPr>
          <w:sz w:val="24"/>
        </w:rPr>
        <w:t>“temporary</w:t>
      </w:r>
      <w:r>
        <w:rPr>
          <w:spacing w:val="-1"/>
          <w:sz w:val="24"/>
        </w:rPr>
        <w:t xml:space="preserve"> </w:t>
      </w:r>
      <w:r>
        <w:rPr>
          <w:sz w:val="24"/>
        </w:rPr>
        <w:t>accommodation</w:t>
      </w:r>
      <w:r>
        <w:rPr>
          <w:spacing w:val="-1"/>
          <w:sz w:val="24"/>
        </w:rPr>
        <w:t xml:space="preserve"> </w:t>
      </w:r>
      <w:r>
        <w:rPr>
          <w:spacing w:val="-2"/>
          <w:sz w:val="24"/>
        </w:rPr>
        <w:t>costs”</w:t>
      </w:r>
    </w:p>
    <w:p w14:paraId="1103D324" w14:textId="77777777" w:rsidR="005F6CE7" w:rsidRDefault="005F6CE7">
      <w:pPr>
        <w:pStyle w:val="BodyText"/>
        <w:spacing w:before="10"/>
        <w:rPr>
          <w:sz w:val="20"/>
        </w:rPr>
      </w:pPr>
    </w:p>
    <w:p w14:paraId="5AC7D475" w14:textId="77777777" w:rsidR="005F6CE7" w:rsidRDefault="00DA7862">
      <w:pPr>
        <w:pStyle w:val="ListParagraph"/>
        <w:numPr>
          <w:ilvl w:val="1"/>
          <w:numId w:val="1"/>
        </w:numPr>
        <w:tabs>
          <w:tab w:val="left" w:pos="1540"/>
        </w:tabs>
        <w:ind w:right="409"/>
        <w:rPr>
          <w:sz w:val="24"/>
        </w:rPr>
      </w:pPr>
      <w:r>
        <w:rPr>
          <w:sz w:val="24"/>
        </w:rPr>
        <w:t>make</w:t>
      </w:r>
      <w:r>
        <w:rPr>
          <w:spacing w:val="-5"/>
          <w:sz w:val="24"/>
        </w:rPr>
        <w:t xml:space="preserve"> </w:t>
      </w:r>
      <w:r>
        <w:rPr>
          <w:sz w:val="24"/>
        </w:rPr>
        <w:t>minor</w:t>
      </w:r>
      <w:r>
        <w:rPr>
          <w:spacing w:val="-4"/>
          <w:sz w:val="24"/>
        </w:rPr>
        <w:t xml:space="preserve"> </w:t>
      </w:r>
      <w:r>
        <w:rPr>
          <w:sz w:val="24"/>
        </w:rPr>
        <w:t>editorial</w:t>
      </w:r>
      <w:r>
        <w:rPr>
          <w:spacing w:val="-4"/>
          <w:sz w:val="24"/>
        </w:rPr>
        <w:t xml:space="preserve"> </w:t>
      </w:r>
      <w:r>
        <w:rPr>
          <w:sz w:val="24"/>
        </w:rPr>
        <w:t>changes</w:t>
      </w:r>
      <w:r>
        <w:rPr>
          <w:spacing w:val="-2"/>
          <w:sz w:val="24"/>
        </w:rPr>
        <w:t xml:space="preserve"> </w:t>
      </w:r>
      <w:r>
        <w:rPr>
          <w:sz w:val="24"/>
        </w:rPr>
        <w:t>and</w:t>
      </w:r>
      <w:r>
        <w:rPr>
          <w:spacing w:val="-4"/>
          <w:sz w:val="24"/>
        </w:rPr>
        <w:t xml:space="preserve"> </w:t>
      </w:r>
      <w:r>
        <w:rPr>
          <w:sz w:val="24"/>
        </w:rPr>
        <w:t>add</w:t>
      </w:r>
      <w:r>
        <w:rPr>
          <w:spacing w:val="-4"/>
          <w:sz w:val="24"/>
        </w:rPr>
        <w:t xml:space="preserve"> </w:t>
      </w:r>
      <w:r>
        <w:rPr>
          <w:sz w:val="24"/>
        </w:rPr>
        <w:t>in</w:t>
      </w:r>
      <w:r>
        <w:rPr>
          <w:spacing w:val="-4"/>
          <w:sz w:val="24"/>
        </w:rPr>
        <w:t xml:space="preserve"> </w:t>
      </w:r>
      <w:r>
        <w:rPr>
          <w:sz w:val="24"/>
        </w:rPr>
        <w:t>sections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Act 2018 to apply as if assistance under this programme were a benefit, which were inadvertently omitted in the NIWE TAA programme</w:t>
      </w:r>
    </w:p>
    <w:p w14:paraId="3F2E782D" w14:textId="77777777" w:rsidR="005F6CE7" w:rsidRDefault="005F6CE7">
      <w:pPr>
        <w:pStyle w:val="BodyText"/>
        <w:spacing w:before="11"/>
        <w:rPr>
          <w:sz w:val="20"/>
        </w:rPr>
      </w:pPr>
    </w:p>
    <w:p w14:paraId="74C530DC" w14:textId="77777777" w:rsidR="005F6CE7" w:rsidRDefault="00DA7862">
      <w:pPr>
        <w:pStyle w:val="ListParagraph"/>
        <w:numPr>
          <w:ilvl w:val="1"/>
          <w:numId w:val="1"/>
        </w:numPr>
        <w:tabs>
          <w:tab w:val="left" w:pos="1540"/>
        </w:tabs>
        <w:ind w:right="494"/>
        <w:rPr>
          <w:sz w:val="24"/>
        </w:rPr>
      </w:pPr>
      <w:r>
        <w:rPr>
          <w:sz w:val="24"/>
        </w:rPr>
        <w:t>make</w:t>
      </w:r>
      <w:r>
        <w:rPr>
          <w:spacing w:val="-6"/>
          <w:sz w:val="24"/>
        </w:rPr>
        <w:t xml:space="preserve"> </w:t>
      </w:r>
      <w:r>
        <w:rPr>
          <w:sz w:val="24"/>
        </w:rPr>
        <w:t>consequential</w:t>
      </w:r>
      <w:r>
        <w:rPr>
          <w:spacing w:val="-4"/>
          <w:sz w:val="24"/>
        </w:rPr>
        <w:t xml:space="preserve"> </w:t>
      </w:r>
      <w:r>
        <w:rPr>
          <w:sz w:val="24"/>
        </w:rPr>
        <w:t>changes</w:t>
      </w:r>
      <w:r>
        <w:rPr>
          <w:spacing w:val="-4"/>
          <w:sz w:val="24"/>
        </w:rPr>
        <w:t xml:space="preserve"> </w:t>
      </w:r>
      <w:r>
        <w:rPr>
          <w:sz w:val="24"/>
        </w:rPr>
        <w:t>required</w:t>
      </w:r>
      <w:r>
        <w:rPr>
          <w:spacing w:val="-2"/>
          <w:sz w:val="24"/>
        </w:rPr>
        <w:t xml:space="preserve"> </w:t>
      </w:r>
      <w:r>
        <w:rPr>
          <w:sz w:val="24"/>
        </w:rPr>
        <w:t>as</w:t>
      </w:r>
      <w:r>
        <w:rPr>
          <w:spacing w:val="-4"/>
          <w:sz w:val="24"/>
        </w:rPr>
        <w:t xml:space="preserve"> </w:t>
      </w:r>
      <w:r>
        <w:rPr>
          <w:sz w:val="24"/>
        </w:rPr>
        <w:t>a</w:t>
      </w:r>
      <w:r>
        <w:rPr>
          <w:spacing w:val="-5"/>
          <w:sz w:val="24"/>
        </w:rPr>
        <w:t xml:space="preserve"> </w:t>
      </w:r>
      <w:r>
        <w:rPr>
          <w:sz w:val="24"/>
        </w:rPr>
        <w:t>result</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above</w:t>
      </w:r>
      <w:r>
        <w:rPr>
          <w:spacing w:val="-3"/>
          <w:sz w:val="24"/>
        </w:rPr>
        <w:t xml:space="preserve"> </w:t>
      </w:r>
      <w:r>
        <w:rPr>
          <w:sz w:val="24"/>
        </w:rPr>
        <w:t>amendments, keeping all other policy settings the same</w:t>
      </w:r>
    </w:p>
    <w:p w14:paraId="4BF051F2" w14:textId="77777777" w:rsidR="005F6CE7" w:rsidRDefault="005F6CE7">
      <w:pPr>
        <w:pStyle w:val="BodyText"/>
        <w:spacing w:before="10"/>
        <w:rPr>
          <w:sz w:val="20"/>
        </w:rPr>
      </w:pPr>
    </w:p>
    <w:p w14:paraId="5D848BA7" w14:textId="77777777" w:rsidR="005F6CE7" w:rsidRDefault="00DA7862">
      <w:pPr>
        <w:pStyle w:val="ListParagraph"/>
        <w:numPr>
          <w:ilvl w:val="0"/>
          <w:numId w:val="1"/>
        </w:numPr>
        <w:tabs>
          <w:tab w:val="left" w:pos="820"/>
        </w:tabs>
        <w:ind w:right="365"/>
        <w:rPr>
          <w:sz w:val="24"/>
        </w:rPr>
      </w:pPr>
      <w:r>
        <w:rPr>
          <w:b/>
          <w:sz w:val="24"/>
        </w:rPr>
        <w:t>note</w:t>
      </w:r>
      <w:r>
        <w:rPr>
          <w:b/>
          <w:spacing w:val="-6"/>
          <w:sz w:val="24"/>
        </w:rPr>
        <w:t xml:space="preserve"> </w:t>
      </w:r>
      <w:r>
        <w:rPr>
          <w:sz w:val="24"/>
        </w:rPr>
        <w:t>that</w:t>
      </w:r>
      <w:r>
        <w:rPr>
          <w:spacing w:val="-4"/>
          <w:sz w:val="24"/>
        </w:rPr>
        <w:t xml:space="preserve"> </w:t>
      </w:r>
      <w:r>
        <w:rPr>
          <w:sz w:val="24"/>
        </w:rPr>
        <w:t>changes</w:t>
      </w:r>
      <w:r>
        <w:rPr>
          <w:spacing w:val="-4"/>
          <w:sz w:val="24"/>
        </w:rPr>
        <w:t xml:space="preserve"> </w:t>
      </w:r>
      <w:r>
        <w:rPr>
          <w:sz w:val="24"/>
        </w:rPr>
        <w:t>to</w:t>
      </w:r>
      <w:r>
        <w:rPr>
          <w:spacing w:val="-2"/>
          <w:sz w:val="24"/>
        </w:rPr>
        <w:t xml:space="preserve"> </w:t>
      </w:r>
      <w:r>
        <w:rPr>
          <w:sz w:val="24"/>
        </w:rPr>
        <w:t>accommodate</w:t>
      </w:r>
      <w:r>
        <w:rPr>
          <w:spacing w:val="-4"/>
          <w:sz w:val="24"/>
        </w:rPr>
        <w:t xml:space="preserve"> </w:t>
      </w:r>
      <w:r>
        <w:rPr>
          <w:sz w:val="24"/>
        </w:rPr>
        <w:t>the</w:t>
      </w:r>
      <w:r>
        <w:rPr>
          <w:spacing w:val="-5"/>
          <w:sz w:val="24"/>
        </w:rPr>
        <w:t xml:space="preserve"> </w:t>
      </w:r>
      <w:r>
        <w:rPr>
          <w:sz w:val="24"/>
        </w:rPr>
        <w:t>amendments</w:t>
      </w:r>
      <w:r>
        <w:rPr>
          <w:spacing w:val="-4"/>
          <w:sz w:val="24"/>
        </w:rPr>
        <w:t xml:space="preserve"> </w:t>
      </w:r>
      <w:r>
        <w:rPr>
          <w:sz w:val="24"/>
        </w:rPr>
        <w:t>in</w:t>
      </w:r>
      <w:r>
        <w:rPr>
          <w:spacing w:val="-4"/>
          <w:sz w:val="24"/>
        </w:rPr>
        <w:t xml:space="preserve"> </w:t>
      </w:r>
      <w:r>
        <w:rPr>
          <w:sz w:val="24"/>
        </w:rPr>
        <w:t>recommendation</w:t>
      </w:r>
      <w:r>
        <w:rPr>
          <w:spacing w:val="-4"/>
          <w:sz w:val="24"/>
        </w:rPr>
        <w:t xml:space="preserve"> </w:t>
      </w:r>
      <w:r>
        <w:rPr>
          <w:sz w:val="24"/>
        </w:rPr>
        <w:t>2</w:t>
      </w:r>
      <w:r>
        <w:rPr>
          <w:spacing w:val="-4"/>
          <w:sz w:val="24"/>
        </w:rPr>
        <w:t xml:space="preserve"> </w:t>
      </w:r>
      <w:r>
        <w:rPr>
          <w:sz w:val="24"/>
        </w:rPr>
        <w:t>above</w:t>
      </w:r>
      <w:r>
        <w:rPr>
          <w:spacing w:val="-5"/>
          <w:sz w:val="24"/>
        </w:rPr>
        <w:t xml:space="preserve"> </w:t>
      </w:r>
      <w:r>
        <w:rPr>
          <w:sz w:val="24"/>
        </w:rPr>
        <w:t>are required to the Social Security Regulations 2018, which include updated or new</w:t>
      </w:r>
    </w:p>
    <w:p w14:paraId="40EE5E3C" w14:textId="77777777" w:rsidR="005F6CE7" w:rsidRDefault="00DA7862">
      <w:pPr>
        <w:pStyle w:val="BodyText"/>
        <w:ind w:left="820"/>
      </w:pPr>
      <w:r>
        <w:t>definitions</w:t>
      </w:r>
      <w:r>
        <w:rPr>
          <w:spacing w:val="-6"/>
        </w:rPr>
        <w:t xml:space="preserve"> </w:t>
      </w:r>
      <w:r>
        <w:t>for</w:t>
      </w:r>
      <w:r>
        <w:rPr>
          <w:spacing w:val="-7"/>
        </w:rPr>
        <w:t xml:space="preserve"> </w:t>
      </w:r>
      <w:r>
        <w:t>“severe</w:t>
      </w:r>
      <w:r>
        <w:rPr>
          <w:spacing w:val="-7"/>
        </w:rPr>
        <w:t xml:space="preserve"> </w:t>
      </w:r>
      <w:r>
        <w:t>weather</w:t>
      </w:r>
      <w:r>
        <w:rPr>
          <w:spacing w:val="-5"/>
        </w:rPr>
        <w:t xml:space="preserve"> </w:t>
      </w:r>
      <w:r>
        <w:t>events”,</w:t>
      </w:r>
      <w:r>
        <w:rPr>
          <w:spacing w:val="-4"/>
        </w:rPr>
        <w:t xml:space="preserve"> </w:t>
      </w:r>
      <w:r>
        <w:t>“temporary</w:t>
      </w:r>
      <w:r>
        <w:rPr>
          <w:spacing w:val="-5"/>
        </w:rPr>
        <w:t xml:space="preserve"> </w:t>
      </w:r>
      <w:r>
        <w:t>accommodation</w:t>
      </w:r>
      <w:r>
        <w:rPr>
          <w:spacing w:val="-5"/>
        </w:rPr>
        <w:t xml:space="preserve"> </w:t>
      </w:r>
      <w:r>
        <w:t>costs”</w:t>
      </w:r>
      <w:r>
        <w:rPr>
          <w:spacing w:val="-4"/>
        </w:rPr>
        <w:t xml:space="preserve"> </w:t>
      </w:r>
      <w:r>
        <w:t>and “qualifying tenancy” to align the regulations and the SWE TAA Programme</w:t>
      </w:r>
    </w:p>
    <w:p w14:paraId="13A1F21A" w14:textId="77777777" w:rsidR="005F6CE7" w:rsidRDefault="005F6CE7">
      <w:pPr>
        <w:pStyle w:val="BodyText"/>
        <w:spacing w:before="10"/>
        <w:rPr>
          <w:sz w:val="20"/>
        </w:rPr>
      </w:pPr>
    </w:p>
    <w:p w14:paraId="46D17BCE" w14:textId="77777777" w:rsidR="005F6CE7" w:rsidRDefault="00DA7862">
      <w:pPr>
        <w:pStyle w:val="ListParagraph"/>
        <w:numPr>
          <w:ilvl w:val="0"/>
          <w:numId w:val="1"/>
        </w:numPr>
        <w:tabs>
          <w:tab w:val="left" w:pos="820"/>
        </w:tabs>
        <w:ind w:right="145"/>
        <w:rPr>
          <w:sz w:val="24"/>
        </w:rPr>
      </w:pPr>
      <w:r>
        <w:rPr>
          <w:b/>
          <w:sz w:val="24"/>
        </w:rPr>
        <w:t xml:space="preserve">note </w:t>
      </w:r>
      <w:r>
        <w:rPr>
          <w:sz w:val="24"/>
        </w:rPr>
        <w:t>that</w:t>
      </w:r>
      <w:r>
        <w:rPr>
          <w:spacing w:val="-3"/>
          <w:sz w:val="24"/>
        </w:rPr>
        <w:t xml:space="preserve"> </w:t>
      </w:r>
      <w:r>
        <w:rPr>
          <w:sz w:val="24"/>
        </w:rPr>
        <w:t>Cabinet</w:t>
      </w:r>
      <w:r>
        <w:rPr>
          <w:spacing w:val="-2"/>
          <w:sz w:val="24"/>
        </w:rPr>
        <w:t xml:space="preserve"> </w:t>
      </w:r>
      <w:r>
        <w:rPr>
          <w:sz w:val="24"/>
        </w:rPr>
        <w:t>previously</w:t>
      </w:r>
      <w:r>
        <w:rPr>
          <w:spacing w:val="-3"/>
          <w:sz w:val="24"/>
        </w:rPr>
        <w:t xml:space="preserve"> </w:t>
      </w:r>
      <w:r>
        <w:rPr>
          <w:sz w:val="24"/>
        </w:rPr>
        <w:t>agreed</w:t>
      </w:r>
      <w:r>
        <w:rPr>
          <w:spacing w:val="-3"/>
          <w:sz w:val="24"/>
        </w:rPr>
        <w:t xml:space="preserve"> </w:t>
      </w:r>
      <w:r>
        <w:rPr>
          <w:sz w:val="24"/>
        </w:rPr>
        <w:t>to</w:t>
      </w:r>
      <w:r>
        <w:rPr>
          <w:spacing w:val="-3"/>
          <w:sz w:val="24"/>
        </w:rPr>
        <w:t xml:space="preserve"> </w:t>
      </w:r>
      <w:r>
        <w:rPr>
          <w:sz w:val="24"/>
        </w:rPr>
        <w:t>amend</w:t>
      </w:r>
      <w:r>
        <w:rPr>
          <w:spacing w:val="-3"/>
          <w:sz w:val="24"/>
        </w:rPr>
        <w:t xml:space="preserve"> </w:t>
      </w:r>
      <w:r>
        <w:rPr>
          <w:sz w:val="24"/>
        </w:rPr>
        <w:t>the</w:t>
      </w:r>
      <w:r>
        <w:rPr>
          <w:spacing w:val="-2"/>
          <w:sz w:val="24"/>
        </w:rPr>
        <w:t xml:space="preserve"> </w:t>
      </w:r>
      <w:r>
        <w:rPr>
          <w:sz w:val="24"/>
        </w:rPr>
        <w:t>Social</w:t>
      </w:r>
      <w:r>
        <w:rPr>
          <w:spacing w:val="-3"/>
          <w:sz w:val="24"/>
        </w:rPr>
        <w:t xml:space="preserve"> </w:t>
      </w:r>
      <w:r>
        <w:rPr>
          <w:sz w:val="24"/>
        </w:rPr>
        <w:t>Security</w:t>
      </w:r>
      <w:r>
        <w:rPr>
          <w:spacing w:val="-3"/>
          <w:sz w:val="24"/>
        </w:rPr>
        <w:t xml:space="preserve"> </w:t>
      </w:r>
      <w:r>
        <w:rPr>
          <w:sz w:val="24"/>
        </w:rPr>
        <w:t>Regulations</w:t>
      </w:r>
      <w:r>
        <w:rPr>
          <w:spacing w:val="-3"/>
          <w:sz w:val="24"/>
        </w:rPr>
        <w:t xml:space="preserve"> </w:t>
      </w:r>
      <w:r>
        <w:rPr>
          <w:sz w:val="24"/>
        </w:rPr>
        <w:t>2018</w:t>
      </w:r>
      <w:r>
        <w:rPr>
          <w:spacing w:val="-3"/>
          <w:sz w:val="24"/>
        </w:rPr>
        <w:t xml:space="preserve"> </w:t>
      </w:r>
      <w:r>
        <w:rPr>
          <w:sz w:val="24"/>
        </w:rPr>
        <w:t>to provide that:</w:t>
      </w:r>
    </w:p>
    <w:p w14:paraId="6D8755B1" w14:textId="77777777" w:rsidR="005F6CE7" w:rsidRDefault="005F6CE7">
      <w:pPr>
        <w:pStyle w:val="BodyText"/>
        <w:spacing w:before="10"/>
        <w:rPr>
          <w:sz w:val="20"/>
        </w:rPr>
      </w:pPr>
    </w:p>
    <w:p w14:paraId="7BEF488E" w14:textId="77777777" w:rsidR="005F6CE7" w:rsidRDefault="00DA7862">
      <w:pPr>
        <w:pStyle w:val="ListParagraph"/>
        <w:numPr>
          <w:ilvl w:val="1"/>
          <w:numId w:val="1"/>
        </w:numPr>
        <w:tabs>
          <w:tab w:val="left" w:pos="1540"/>
        </w:tabs>
        <w:rPr>
          <w:sz w:val="24"/>
        </w:rPr>
      </w:pPr>
      <w:r>
        <w:rPr>
          <w:sz w:val="24"/>
        </w:rPr>
        <w:t>the</w:t>
      </w:r>
      <w:r>
        <w:rPr>
          <w:spacing w:val="-3"/>
          <w:sz w:val="24"/>
        </w:rPr>
        <w:t xml:space="preserve"> </w:t>
      </w:r>
      <w:r>
        <w:rPr>
          <w:sz w:val="24"/>
        </w:rPr>
        <w:t>NIWE</w:t>
      </w:r>
      <w:r>
        <w:rPr>
          <w:spacing w:val="-1"/>
          <w:sz w:val="24"/>
        </w:rPr>
        <w:t xml:space="preserve"> </w:t>
      </w:r>
      <w:r>
        <w:rPr>
          <w:sz w:val="24"/>
        </w:rPr>
        <w:t>TAA</w:t>
      </w:r>
      <w:r>
        <w:rPr>
          <w:spacing w:val="-1"/>
          <w:sz w:val="24"/>
        </w:rPr>
        <w:t xml:space="preserve"> </w:t>
      </w:r>
      <w:r>
        <w:rPr>
          <w:sz w:val="24"/>
        </w:rPr>
        <w:t>is not</w:t>
      </w:r>
      <w:r>
        <w:rPr>
          <w:spacing w:val="-1"/>
          <w:sz w:val="24"/>
        </w:rPr>
        <w:t xml:space="preserve"> </w:t>
      </w:r>
      <w:r>
        <w:rPr>
          <w:sz w:val="24"/>
        </w:rPr>
        <w:t>chargeable</w:t>
      </w:r>
      <w:r>
        <w:rPr>
          <w:spacing w:val="-2"/>
          <w:sz w:val="24"/>
        </w:rPr>
        <w:t xml:space="preserve"> </w:t>
      </w:r>
      <w:r>
        <w:rPr>
          <w:sz w:val="24"/>
        </w:rPr>
        <w:t>income</w:t>
      </w:r>
      <w:r>
        <w:rPr>
          <w:spacing w:val="-1"/>
          <w:sz w:val="24"/>
        </w:rPr>
        <w:t xml:space="preserve"> </w:t>
      </w:r>
      <w:r>
        <w:rPr>
          <w:sz w:val="24"/>
        </w:rPr>
        <w:t>for</w:t>
      </w:r>
      <w:r>
        <w:rPr>
          <w:spacing w:val="-1"/>
          <w:sz w:val="24"/>
        </w:rPr>
        <w:t xml:space="preserve"> </w:t>
      </w:r>
      <w:r>
        <w:rPr>
          <w:sz w:val="24"/>
        </w:rPr>
        <w:t>Temporary</w:t>
      </w:r>
      <w:r>
        <w:rPr>
          <w:spacing w:val="-1"/>
          <w:sz w:val="24"/>
        </w:rPr>
        <w:t xml:space="preserve"> </w:t>
      </w:r>
      <w:r>
        <w:rPr>
          <w:sz w:val="24"/>
        </w:rPr>
        <w:t xml:space="preserve">Additional </w:t>
      </w:r>
      <w:r>
        <w:rPr>
          <w:spacing w:val="-2"/>
          <w:sz w:val="24"/>
        </w:rPr>
        <w:t>Support</w:t>
      </w:r>
    </w:p>
    <w:p w14:paraId="25BF6719" w14:textId="77777777" w:rsidR="005F6CE7" w:rsidRDefault="005F6CE7">
      <w:pPr>
        <w:pStyle w:val="BodyText"/>
        <w:spacing w:before="10"/>
        <w:rPr>
          <w:sz w:val="20"/>
        </w:rPr>
      </w:pPr>
    </w:p>
    <w:p w14:paraId="3AE2F922" w14:textId="77777777" w:rsidR="005F6CE7" w:rsidRDefault="00DA7862">
      <w:pPr>
        <w:pStyle w:val="ListParagraph"/>
        <w:numPr>
          <w:ilvl w:val="1"/>
          <w:numId w:val="1"/>
        </w:numPr>
        <w:tabs>
          <w:tab w:val="left" w:pos="1540"/>
        </w:tabs>
        <w:spacing w:before="1"/>
        <w:ind w:right="257"/>
        <w:rPr>
          <w:sz w:val="24"/>
        </w:rPr>
      </w:pPr>
      <w:r>
        <w:rPr>
          <w:sz w:val="24"/>
        </w:rPr>
        <w:t>people who receive the NIWE TAA cannot also claim their temporary accommodation</w:t>
      </w:r>
      <w:r>
        <w:rPr>
          <w:spacing w:val="-5"/>
          <w:sz w:val="24"/>
        </w:rPr>
        <w:t xml:space="preserve"> </w:t>
      </w:r>
      <w:r>
        <w:rPr>
          <w:sz w:val="24"/>
        </w:rPr>
        <w:t>costs</w:t>
      </w:r>
      <w:r>
        <w:rPr>
          <w:spacing w:val="-5"/>
          <w:sz w:val="24"/>
        </w:rPr>
        <w:t xml:space="preserve"> </w:t>
      </w:r>
      <w:r>
        <w:rPr>
          <w:sz w:val="24"/>
        </w:rPr>
        <w:t>as</w:t>
      </w:r>
      <w:r>
        <w:rPr>
          <w:spacing w:val="-3"/>
          <w:sz w:val="24"/>
        </w:rPr>
        <w:t xml:space="preserve"> </w:t>
      </w:r>
      <w:r>
        <w:rPr>
          <w:sz w:val="24"/>
        </w:rPr>
        <w:t>an</w:t>
      </w:r>
      <w:r>
        <w:rPr>
          <w:spacing w:val="-5"/>
          <w:sz w:val="24"/>
        </w:rPr>
        <w:t xml:space="preserve"> </w:t>
      </w:r>
      <w:r>
        <w:rPr>
          <w:sz w:val="24"/>
        </w:rPr>
        <w:t>allowable</w:t>
      </w:r>
      <w:r>
        <w:rPr>
          <w:spacing w:val="-4"/>
          <w:sz w:val="24"/>
        </w:rPr>
        <w:t xml:space="preserve"> </w:t>
      </w:r>
      <w:r>
        <w:rPr>
          <w:sz w:val="24"/>
        </w:rPr>
        <w:t>cost</w:t>
      </w:r>
      <w:r>
        <w:rPr>
          <w:spacing w:val="-5"/>
          <w:sz w:val="24"/>
        </w:rPr>
        <w:t xml:space="preserve"> </w:t>
      </w:r>
      <w:r>
        <w:rPr>
          <w:sz w:val="24"/>
        </w:rPr>
        <w:t>for</w:t>
      </w:r>
      <w:r>
        <w:rPr>
          <w:spacing w:val="-6"/>
          <w:sz w:val="24"/>
        </w:rPr>
        <w:t xml:space="preserve"> </w:t>
      </w:r>
      <w:r>
        <w:rPr>
          <w:sz w:val="24"/>
        </w:rPr>
        <w:t>Temporary</w:t>
      </w:r>
      <w:r>
        <w:rPr>
          <w:spacing w:val="-5"/>
          <w:sz w:val="24"/>
        </w:rPr>
        <w:t xml:space="preserve"> </w:t>
      </w:r>
      <w:r>
        <w:rPr>
          <w:sz w:val="24"/>
        </w:rPr>
        <w:t>Additional</w:t>
      </w:r>
      <w:r>
        <w:rPr>
          <w:spacing w:val="-5"/>
          <w:sz w:val="24"/>
        </w:rPr>
        <w:t xml:space="preserve"> </w:t>
      </w:r>
      <w:r>
        <w:rPr>
          <w:sz w:val="24"/>
        </w:rPr>
        <w:t>Support [CAB-23-MIN-0312 refers]</w:t>
      </w:r>
    </w:p>
    <w:p w14:paraId="307C5908" w14:textId="77777777" w:rsidR="005F6CE7" w:rsidRDefault="005F6CE7">
      <w:pPr>
        <w:pStyle w:val="BodyText"/>
        <w:spacing w:before="9"/>
        <w:rPr>
          <w:sz w:val="20"/>
        </w:rPr>
      </w:pPr>
    </w:p>
    <w:p w14:paraId="2D704CEB" w14:textId="77777777" w:rsidR="005F6CE7" w:rsidRDefault="00DA7862">
      <w:pPr>
        <w:pStyle w:val="ListParagraph"/>
        <w:numPr>
          <w:ilvl w:val="0"/>
          <w:numId w:val="1"/>
        </w:numPr>
        <w:tabs>
          <w:tab w:val="left" w:pos="820"/>
        </w:tabs>
        <w:spacing w:before="1"/>
        <w:ind w:right="147"/>
        <w:rPr>
          <w:sz w:val="24"/>
        </w:rPr>
      </w:pPr>
      <w:r>
        <w:rPr>
          <w:b/>
          <w:sz w:val="24"/>
        </w:rPr>
        <w:t xml:space="preserve">note </w:t>
      </w:r>
      <w:r>
        <w:rPr>
          <w:sz w:val="24"/>
        </w:rPr>
        <w:t>that the Social Security (Temporary Additional Support—North Island Weather Events</w:t>
      </w:r>
      <w:r>
        <w:rPr>
          <w:spacing w:val="-4"/>
          <w:sz w:val="24"/>
        </w:rPr>
        <w:t xml:space="preserve"> </w:t>
      </w:r>
      <w:r>
        <w:rPr>
          <w:sz w:val="24"/>
        </w:rPr>
        <w:t>TAA</w:t>
      </w:r>
      <w:r>
        <w:rPr>
          <w:spacing w:val="-4"/>
          <w:sz w:val="24"/>
        </w:rPr>
        <w:t xml:space="preserve"> </w:t>
      </w:r>
      <w:r>
        <w:rPr>
          <w:sz w:val="24"/>
        </w:rPr>
        <w:t>Programme)</w:t>
      </w:r>
      <w:r>
        <w:rPr>
          <w:spacing w:val="-4"/>
          <w:sz w:val="24"/>
        </w:rPr>
        <w:t xml:space="preserve"> </w:t>
      </w:r>
      <w:r>
        <w:rPr>
          <w:sz w:val="24"/>
        </w:rPr>
        <w:t>Amendment</w:t>
      </w:r>
      <w:r>
        <w:rPr>
          <w:spacing w:val="-4"/>
          <w:sz w:val="24"/>
        </w:rPr>
        <w:t xml:space="preserve"> </w:t>
      </w:r>
      <w:r>
        <w:rPr>
          <w:sz w:val="24"/>
        </w:rPr>
        <w:t>Regulations</w:t>
      </w:r>
      <w:r>
        <w:rPr>
          <w:spacing w:val="-4"/>
          <w:sz w:val="24"/>
        </w:rPr>
        <w:t xml:space="preserve"> </w:t>
      </w:r>
      <w:r>
        <w:rPr>
          <w:sz w:val="24"/>
        </w:rPr>
        <w:t>2023</w:t>
      </w:r>
      <w:r>
        <w:rPr>
          <w:spacing w:val="-4"/>
          <w:sz w:val="24"/>
        </w:rPr>
        <w:t xml:space="preserve"> </w:t>
      </w:r>
      <w:r>
        <w:rPr>
          <w:sz w:val="24"/>
        </w:rPr>
        <w:t>gave</w:t>
      </w:r>
      <w:r>
        <w:rPr>
          <w:spacing w:val="-5"/>
          <w:sz w:val="24"/>
        </w:rPr>
        <w:t xml:space="preserve"> </w:t>
      </w:r>
      <w:r>
        <w:rPr>
          <w:sz w:val="24"/>
        </w:rPr>
        <w:t>effect</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changes</w:t>
      </w:r>
      <w:r>
        <w:rPr>
          <w:spacing w:val="-4"/>
          <w:sz w:val="24"/>
        </w:rPr>
        <w:t xml:space="preserve"> </w:t>
      </w:r>
      <w:r>
        <w:rPr>
          <w:sz w:val="24"/>
        </w:rPr>
        <w:t>in recommendation 4 above</w:t>
      </w:r>
    </w:p>
    <w:p w14:paraId="48439203" w14:textId="77777777" w:rsidR="005F6CE7" w:rsidRDefault="005F6CE7">
      <w:pPr>
        <w:pStyle w:val="BodyText"/>
        <w:spacing w:before="10"/>
        <w:rPr>
          <w:sz w:val="20"/>
        </w:rPr>
      </w:pPr>
    </w:p>
    <w:p w14:paraId="6345513C" w14:textId="77777777" w:rsidR="005F6CE7" w:rsidRDefault="00DA7862">
      <w:pPr>
        <w:pStyle w:val="ListParagraph"/>
        <w:numPr>
          <w:ilvl w:val="0"/>
          <w:numId w:val="1"/>
        </w:numPr>
        <w:tabs>
          <w:tab w:val="left" w:pos="820"/>
        </w:tabs>
        <w:ind w:right="357"/>
        <w:rPr>
          <w:sz w:val="24"/>
        </w:rPr>
      </w:pPr>
      <w:r>
        <w:rPr>
          <w:b/>
          <w:sz w:val="24"/>
        </w:rPr>
        <w:t xml:space="preserve">note </w:t>
      </w:r>
      <w:r>
        <w:rPr>
          <w:sz w:val="24"/>
        </w:rPr>
        <w:t>that Joint Ministers agreed to amend the Social Security Regulations 2018 to provide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updated</w:t>
      </w:r>
      <w:r>
        <w:rPr>
          <w:spacing w:val="-3"/>
          <w:sz w:val="24"/>
        </w:rPr>
        <w:t xml:space="preserve"> </w:t>
      </w:r>
      <w:r>
        <w:rPr>
          <w:sz w:val="24"/>
        </w:rPr>
        <w:t>SWE</w:t>
      </w:r>
      <w:r>
        <w:rPr>
          <w:spacing w:val="-3"/>
          <w:sz w:val="24"/>
        </w:rPr>
        <w:t xml:space="preserve"> </w:t>
      </w:r>
      <w:r>
        <w:rPr>
          <w:sz w:val="24"/>
        </w:rPr>
        <w:t>TAA</w:t>
      </w:r>
      <w:r>
        <w:rPr>
          <w:spacing w:val="-3"/>
          <w:sz w:val="24"/>
        </w:rPr>
        <w:t xml:space="preserve"> </w:t>
      </w:r>
      <w:r>
        <w:rPr>
          <w:sz w:val="24"/>
        </w:rPr>
        <w:t>Programme</w:t>
      </w:r>
      <w:r>
        <w:rPr>
          <w:spacing w:val="-4"/>
          <w:sz w:val="24"/>
        </w:rPr>
        <w:t xml:space="preserve"> </w:t>
      </w:r>
      <w:r>
        <w:rPr>
          <w:sz w:val="24"/>
        </w:rPr>
        <w:t>and</w:t>
      </w:r>
      <w:r>
        <w:rPr>
          <w:spacing w:val="-2"/>
          <w:sz w:val="24"/>
        </w:rPr>
        <w:t xml:space="preserve"> </w:t>
      </w:r>
      <w:r>
        <w:rPr>
          <w:sz w:val="24"/>
        </w:rPr>
        <w:t>include</w:t>
      </w:r>
      <w:r>
        <w:rPr>
          <w:spacing w:val="-4"/>
          <w:sz w:val="24"/>
        </w:rPr>
        <w:t xml:space="preserve"> </w:t>
      </w:r>
      <w:r>
        <w:rPr>
          <w:sz w:val="24"/>
        </w:rPr>
        <w:t>necessary</w:t>
      </w:r>
      <w:r>
        <w:rPr>
          <w:spacing w:val="-3"/>
          <w:sz w:val="24"/>
        </w:rPr>
        <w:t xml:space="preserve"> </w:t>
      </w:r>
      <w:r>
        <w:rPr>
          <w:sz w:val="24"/>
        </w:rPr>
        <w:t>definitions</w:t>
      </w:r>
      <w:r>
        <w:rPr>
          <w:spacing w:val="-3"/>
          <w:sz w:val="24"/>
        </w:rPr>
        <w:t xml:space="preserve"> </w:t>
      </w:r>
      <w:r>
        <w:rPr>
          <w:sz w:val="24"/>
        </w:rPr>
        <w:t>to apply the TAA to the Nelson Floods, which would ensure:</w:t>
      </w:r>
    </w:p>
    <w:p w14:paraId="754A43F5" w14:textId="77777777" w:rsidR="005F6CE7" w:rsidRDefault="005F6CE7">
      <w:pPr>
        <w:pStyle w:val="BodyText"/>
        <w:spacing w:before="10"/>
        <w:rPr>
          <w:sz w:val="20"/>
        </w:rPr>
      </w:pPr>
    </w:p>
    <w:p w14:paraId="3D1E140D" w14:textId="77777777" w:rsidR="005F6CE7" w:rsidRDefault="00DA7862">
      <w:pPr>
        <w:pStyle w:val="ListParagraph"/>
        <w:numPr>
          <w:ilvl w:val="1"/>
          <w:numId w:val="1"/>
        </w:numPr>
        <w:tabs>
          <w:tab w:val="left" w:pos="1540"/>
        </w:tabs>
        <w:ind w:right="1068"/>
        <w:rPr>
          <w:sz w:val="24"/>
        </w:rPr>
      </w:pPr>
      <w:r>
        <w:rPr>
          <w:sz w:val="24"/>
        </w:rPr>
        <w:t>the</w:t>
      </w:r>
      <w:r>
        <w:rPr>
          <w:spacing w:val="-4"/>
          <w:sz w:val="24"/>
        </w:rPr>
        <w:t xml:space="preserve"> </w:t>
      </w:r>
      <w:r>
        <w:rPr>
          <w:sz w:val="24"/>
        </w:rPr>
        <w:t>Nelson</w:t>
      </w:r>
      <w:r>
        <w:rPr>
          <w:spacing w:val="-4"/>
          <w:sz w:val="24"/>
        </w:rPr>
        <w:t xml:space="preserve"> </w:t>
      </w:r>
      <w:r>
        <w:rPr>
          <w:sz w:val="24"/>
        </w:rPr>
        <w:t>TAA</w:t>
      </w:r>
      <w:r>
        <w:rPr>
          <w:spacing w:val="-4"/>
          <w:sz w:val="24"/>
        </w:rPr>
        <w:t xml:space="preserve"> </w:t>
      </w:r>
      <w:r>
        <w:rPr>
          <w:sz w:val="24"/>
        </w:rPr>
        <w:t>payments</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chargeable</w:t>
      </w:r>
      <w:r>
        <w:rPr>
          <w:spacing w:val="-5"/>
          <w:sz w:val="24"/>
        </w:rPr>
        <w:t xml:space="preserve"> </w:t>
      </w:r>
      <w:r>
        <w:rPr>
          <w:sz w:val="24"/>
        </w:rPr>
        <w:t>income</w:t>
      </w:r>
      <w:r>
        <w:rPr>
          <w:spacing w:val="-4"/>
          <w:sz w:val="24"/>
        </w:rPr>
        <w:t xml:space="preserve"> </w:t>
      </w:r>
      <w:r>
        <w:rPr>
          <w:sz w:val="24"/>
        </w:rPr>
        <w:t>for</w:t>
      </w:r>
      <w:r>
        <w:rPr>
          <w:spacing w:val="-4"/>
          <w:sz w:val="24"/>
        </w:rPr>
        <w:t xml:space="preserve"> </w:t>
      </w:r>
      <w:r>
        <w:rPr>
          <w:sz w:val="24"/>
        </w:rPr>
        <w:t>Temporary Additional Support</w:t>
      </w:r>
    </w:p>
    <w:p w14:paraId="45F40EEA" w14:textId="77777777" w:rsidR="005F6CE7" w:rsidRDefault="005F6CE7">
      <w:pPr>
        <w:pStyle w:val="BodyText"/>
        <w:spacing w:before="10"/>
        <w:rPr>
          <w:sz w:val="20"/>
        </w:rPr>
      </w:pPr>
    </w:p>
    <w:p w14:paraId="3EECF8D4" w14:textId="77777777" w:rsidR="005F6CE7" w:rsidRDefault="00DA7862">
      <w:pPr>
        <w:pStyle w:val="ListParagraph"/>
        <w:numPr>
          <w:ilvl w:val="1"/>
          <w:numId w:val="1"/>
        </w:numPr>
        <w:tabs>
          <w:tab w:val="left" w:pos="1540"/>
        </w:tabs>
        <w:spacing w:before="1"/>
        <w:ind w:right="954"/>
        <w:rPr>
          <w:sz w:val="24"/>
        </w:rPr>
      </w:pPr>
      <w:r>
        <w:rPr>
          <w:sz w:val="24"/>
        </w:rPr>
        <w:t>people</w:t>
      </w:r>
      <w:r>
        <w:rPr>
          <w:spacing w:val="-4"/>
          <w:sz w:val="24"/>
        </w:rPr>
        <w:t xml:space="preserve"> </w:t>
      </w:r>
      <w:r>
        <w:rPr>
          <w:sz w:val="24"/>
        </w:rPr>
        <w:t>who</w:t>
      </w:r>
      <w:r>
        <w:rPr>
          <w:spacing w:val="-4"/>
          <w:sz w:val="24"/>
        </w:rPr>
        <w:t xml:space="preserve"> </w:t>
      </w:r>
      <w:r>
        <w:rPr>
          <w:sz w:val="24"/>
        </w:rPr>
        <w:t>receive</w:t>
      </w:r>
      <w:r>
        <w:rPr>
          <w:spacing w:val="-4"/>
          <w:sz w:val="24"/>
        </w:rPr>
        <w:t xml:space="preserve"> </w:t>
      </w:r>
      <w:r>
        <w:rPr>
          <w:sz w:val="24"/>
        </w:rPr>
        <w:t>the</w:t>
      </w:r>
      <w:r>
        <w:rPr>
          <w:spacing w:val="-5"/>
          <w:sz w:val="24"/>
        </w:rPr>
        <w:t xml:space="preserve"> </w:t>
      </w:r>
      <w:r>
        <w:rPr>
          <w:sz w:val="24"/>
        </w:rPr>
        <w:t>Nelson</w:t>
      </w:r>
      <w:r>
        <w:rPr>
          <w:spacing w:val="-4"/>
          <w:sz w:val="24"/>
        </w:rPr>
        <w:t xml:space="preserve"> </w:t>
      </w:r>
      <w:r>
        <w:rPr>
          <w:sz w:val="24"/>
        </w:rPr>
        <w:t>TAA</w:t>
      </w:r>
      <w:r>
        <w:rPr>
          <w:spacing w:val="-4"/>
          <w:sz w:val="24"/>
        </w:rPr>
        <w:t xml:space="preserve"> </w:t>
      </w:r>
      <w:r>
        <w:rPr>
          <w:sz w:val="24"/>
        </w:rPr>
        <w:t>payments</w:t>
      </w:r>
      <w:r>
        <w:rPr>
          <w:spacing w:val="-4"/>
          <w:sz w:val="24"/>
        </w:rPr>
        <w:t xml:space="preserve"> </w:t>
      </w:r>
      <w:r>
        <w:rPr>
          <w:sz w:val="24"/>
        </w:rPr>
        <w:t>cannot</w:t>
      </w:r>
      <w:r>
        <w:rPr>
          <w:spacing w:val="-4"/>
          <w:sz w:val="24"/>
        </w:rPr>
        <w:t xml:space="preserve"> </w:t>
      </w:r>
      <w:r>
        <w:rPr>
          <w:sz w:val="24"/>
        </w:rPr>
        <w:t>also</w:t>
      </w:r>
      <w:r>
        <w:rPr>
          <w:spacing w:val="-4"/>
          <w:sz w:val="24"/>
        </w:rPr>
        <w:t xml:space="preserve"> </w:t>
      </w:r>
      <w:r>
        <w:rPr>
          <w:sz w:val="24"/>
        </w:rPr>
        <w:t>claim</w:t>
      </w:r>
      <w:r>
        <w:rPr>
          <w:spacing w:val="-4"/>
          <w:sz w:val="24"/>
        </w:rPr>
        <w:t xml:space="preserve"> </w:t>
      </w:r>
      <w:r>
        <w:rPr>
          <w:sz w:val="24"/>
        </w:rPr>
        <w:t>their temporary accommodation costs as an allowable cost for Temporary Additional Support</w:t>
      </w:r>
    </w:p>
    <w:p w14:paraId="2412C458" w14:textId="77777777" w:rsidR="005F6CE7" w:rsidRDefault="005F6CE7">
      <w:pPr>
        <w:pStyle w:val="BodyText"/>
        <w:spacing w:before="9"/>
        <w:rPr>
          <w:sz w:val="20"/>
        </w:rPr>
      </w:pPr>
    </w:p>
    <w:p w14:paraId="7F0329F3" w14:textId="77777777" w:rsidR="005F6CE7" w:rsidRDefault="00DA7862">
      <w:pPr>
        <w:pStyle w:val="ListParagraph"/>
        <w:numPr>
          <w:ilvl w:val="0"/>
          <w:numId w:val="1"/>
        </w:numPr>
        <w:tabs>
          <w:tab w:val="left" w:pos="820"/>
        </w:tabs>
        <w:spacing w:before="1"/>
        <w:ind w:right="792"/>
        <w:jc w:val="both"/>
        <w:rPr>
          <w:sz w:val="24"/>
        </w:rPr>
      </w:pPr>
      <w:r>
        <w:rPr>
          <w:b/>
          <w:sz w:val="24"/>
        </w:rPr>
        <w:t>note</w:t>
      </w:r>
      <w:r>
        <w:rPr>
          <w:b/>
          <w:spacing w:val="-6"/>
          <w:sz w:val="24"/>
        </w:rPr>
        <w:t xml:space="preserve"> </w:t>
      </w:r>
      <w:r>
        <w:rPr>
          <w:sz w:val="24"/>
        </w:rPr>
        <w:t>that</w:t>
      </w:r>
      <w:r>
        <w:rPr>
          <w:spacing w:val="-4"/>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(Temporary</w:t>
      </w:r>
      <w:r>
        <w:rPr>
          <w:spacing w:val="-3"/>
          <w:sz w:val="24"/>
        </w:rPr>
        <w:t xml:space="preserve"> </w:t>
      </w:r>
      <w:r>
        <w:rPr>
          <w:sz w:val="24"/>
        </w:rPr>
        <w:t>Additional</w:t>
      </w:r>
      <w:r>
        <w:rPr>
          <w:spacing w:val="-4"/>
          <w:sz w:val="24"/>
        </w:rPr>
        <w:t xml:space="preserve"> </w:t>
      </w:r>
      <w:r>
        <w:rPr>
          <w:sz w:val="24"/>
        </w:rPr>
        <w:t>Support—Severe</w:t>
      </w:r>
      <w:r>
        <w:rPr>
          <w:spacing w:val="-6"/>
          <w:sz w:val="24"/>
        </w:rPr>
        <w:t xml:space="preserve"> </w:t>
      </w:r>
      <w:r>
        <w:rPr>
          <w:sz w:val="24"/>
        </w:rPr>
        <w:t>Weather Events TAA Programme) Amendment Regulations 2023 will give</w:t>
      </w:r>
      <w:r>
        <w:rPr>
          <w:spacing w:val="-1"/>
          <w:sz w:val="24"/>
        </w:rPr>
        <w:t xml:space="preserve"> </w:t>
      </w:r>
      <w:r>
        <w:rPr>
          <w:sz w:val="24"/>
        </w:rPr>
        <w:t>effect to the decision referred to in recommendation 6 above</w:t>
      </w:r>
    </w:p>
    <w:p w14:paraId="376D4225" w14:textId="77777777" w:rsidR="005F6CE7" w:rsidRDefault="005F6CE7">
      <w:pPr>
        <w:jc w:val="both"/>
        <w:rPr>
          <w:sz w:val="24"/>
        </w:rPr>
        <w:sectPr w:rsidR="005F6CE7">
          <w:pgSz w:w="11910" w:h="16840"/>
          <w:pgMar w:top="1340" w:right="1340" w:bottom="1200" w:left="1340" w:header="715" w:footer="1006" w:gutter="0"/>
          <w:cols w:space="720"/>
        </w:sectPr>
      </w:pPr>
    </w:p>
    <w:p w14:paraId="758F4A73" w14:textId="77777777" w:rsidR="005F6CE7" w:rsidRDefault="00DA7862">
      <w:pPr>
        <w:pStyle w:val="ListParagraph"/>
        <w:numPr>
          <w:ilvl w:val="0"/>
          <w:numId w:val="1"/>
        </w:numPr>
        <w:tabs>
          <w:tab w:val="left" w:pos="820"/>
        </w:tabs>
        <w:spacing w:before="81"/>
        <w:ind w:right="218"/>
        <w:jc w:val="both"/>
        <w:rPr>
          <w:sz w:val="24"/>
        </w:rPr>
      </w:pPr>
      <w:r>
        <w:rPr>
          <w:b/>
          <w:sz w:val="24"/>
        </w:rPr>
        <w:lastRenderedPageBreak/>
        <w:t>note</w:t>
      </w:r>
      <w:r>
        <w:rPr>
          <w:b/>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Minister</w:t>
      </w:r>
      <w:r>
        <w:rPr>
          <w:spacing w:val="-2"/>
          <w:sz w:val="24"/>
        </w:rPr>
        <w:t xml:space="preserve"> </w:t>
      </w:r>
      <w:r>
        <w:rPr>
          <w:sz w:val="24"/>
        </w:rPr>
        <w:t>for</w:t>
      </w:r>
      <w:r>
        <w:rPr>
          <w:spacing w:val="-1"/>
          <w:sz w:val="24"/>
        </w:rPr>
        <w:t xml:space="preserve"> </w:t>
      </w:r>
      <w:r>
        <w:rPr>
          <w:sz w:val="24"/>
        </w:rPr>
        <w:t>Social</w:t>
      </w:r>
      <w:r>
        <w:rPr>
          <w:spacing w:val="-1"/>
          <w:sz w:val="24"/>
        </w:rPr>
        <w:t xml:space="preserve"> </w:t>
      </w:r>
      <w:r>
        <w:rPr>
          <w:sz w:val="24"/>
        </w:rPr>
        <w:t>Development</w:t>
      </w:r>
      <w:r>
        <w:rPr>
          <w:spacing w:val="-1"/>
          <w:sz w:val="24"/>
        </w:rPr>
        <w:t xml:space="preserve"> </w:t>
      </w:r>
      <w:r>
        <w:rPr>
          <w:sz w:val="24"/>
        </w:rPr>
        <w:t>and Employment</w:t>
      </w:r>
      <w:r>
        <w:rPr>
          <w:spacing w:val="-1"/>
          <w:sz w:val="24"/>
        </w:rPr>
        <w:t xml:space="preserve"> </w:t>
      </w:r>
      <w:r>
        <w:rPr>
          <w:sz w:val="24"/>
        </w:rPr>
        <w:t>previously</w:t>
      </w:r>
      <w:r>
        <w:rPr>
          <w:spacing w:val="-1"/>
          <w:sz w:val="24"/>
        </w:rPr>
        <w:t xml:space="preserve"> </w:t>
      </w:r>
      <w:r>
        <w:rPr>
          <w:sz w:val="24"/>
        </w:rPr>
        <w:t>agreed</w:t>
      </w:r>
      <w:r>
        <w:rPr>
          <w:spacing w:val="-1"/>
          <w:sz w:val="24"/>
        </w:rPr>
        <w:t xml:space="preserve"> </w:t>
      </w:r>
      <w:r>
        <w:rPr>
          <w:sz w:val="24"/>
        </w:rPr>
        <w:t>to amend</w:t>
      </w:r>
      <w:r>
        <w:rPr>
          <w:spacing w:val="-3"/>
          <w:sz w:val="24"/>
        </w:rPr>
        <w:t xml:space="preserve"> </w:t>
      </w:r>
      <w:r>
        <w:rPr>
          <w:sz w:val="24"/>
        </w:rPr>
        <w:t>the</w:t>
      </w:r>
      <w:r>
        <w:rPr>
          <w:spacing w:val="-4"/>
          <w:sz w:val="24"/>
        </w:rPr>
        <w:t xml:space="preserve"> </w:t>
      </w:r>
      <w:r>
        <w:rPr>
          <w:sz w:val="24"/>
        </w:rPr>
        <w:t>Ministerial</w:t>
      </w:r>
      <w:r>
        <w:rPr>
          <w:spacing w:val="-3"/>
          <w:sz w:val="24"/>
        </w:rPr>
        <w:t xml:space="preserve"> </w:t>
      </w:r>
      <w:r>
        <w:rPr>
          <w:sz w:val="24"/>
        </w:rPr>
        <w:t>Direction</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Special</w:t>
      </w:r>
      <w:r>
        <w:rPr>
          <w:spacing w:val="-3"/>
          <w:sz w:val="24"/>
        </w:rPr>
        <w:t xml:space="preserve"> </w:t>
      </w:r>
      <w:r>
        <w:rPr>
          <w:sz w:val="24"/>
        </w:rPr>
        <w:t>Benefit</w:t>
      </w:r>
      <w:r>
        <w:rPr>
          <w:spacing w:val="-3"/>
          <w:sz w:val="24"/>
        </w:rPr>
        <w:t xml:space="preserve"> </w:t>
      </w:r>
      <w:r>
        <w:rPr>
          <w:sz w:val="24"/>
        </w:rPr>
        <w:t>to</w:t>
      </w:r>
      <w:r>
        <w:rPr>
          <w:spacing w:val="-3"/>
          <w:sz w:val="24"/>
        </w:rPr>
        <w:t xml:space="preserve"> </w:t>
      </w:r>
      <w:r>
        <w:rPr>
          <w:sz w:val="24"/>
        </w:rPr>
        <w:t>exclude</w:t>
      </w:r>
      <w:r>
        <w:rPr>
          <w:spacing w:val="-2"/>
          <w:sz w:val="24"/>
        </w:rPr>
        <w:t xml:space="preserve"> </w:t>
      </w:r>
      <w:r>
        <w:rPr>
          <w:sz w:val="24"/>
        </w:rPr>
        <w:t>NIWE</w:t>
      </w:r>
      <w:r>
        <w:rPr>
          <w:spacing w:val="-3"/>
          <w:sz w:val="24"/>
        </w:rPr>
        <w:t xml:space="preserve"> </w:t>
      </w:r>
      <w:r>
        <w:rPr>
          <w:sz w:val="24"/>
        </w:rPr>
        <w:t>TAA Programme payments as chargeable income for the grand-parented Special Benefit</w:t>
      </w:r>
    </w:p>
    <w:p w14:paraId="152802C9" w14:textId="77777777" w:rsidR="005F6CE7" w:rsidRDefault="005F6CE7">
      <w:pPr>
        <w:pStyle w:val="BodyText"/>
        <w:spacing w:before="10"/>
        <w:rPr>
          <w:sz w:val="20"/>
        </w:rPr>
      </w:pPr>
    </w:p>
    <w:p w14:paraId="3AFF86CD" w14:textId="77777777" w:rsidR="005F6CE7" w:rsidRDefault="00DA7862">
      <w:pPr>
        <w:pStyle w:val="ListParagraph"/>
        <w:numPr>
          <w:ilvl w:val="0"/>
          <w:numId w:val="1"/>
        </w:numPr>
        <w:tabs>
          <w:tab w:val="left" w:pos="820"/>
        </w:tabs>
        <w:ind w:right="219"/>
        <w:rPr>
          <w:sz w:val="24"/>
        </w:rPr>
      </w:pPr>
      <w:r>
        <w:rPr>
          <w:b/>
          <w:sz w:val="24"/>
        </w:rPr>
        <w:t>note</w:t>
      </w:r>
      <w:r>
        <w:rPr>
          <w:b/>
          <w:spacing w:val="-5"/>
          <w:sz w:val="24"/>
        </w:rPr>
        <w:t xml:space="preserve"> </w:t>
      </w:r>
      <w:r>
        <w:rPr>
          <w:sz w:val="24"/>
        </w:rPr>
        <w:t>that</w:t>
      </w:r>
      <w:r>
        <w:rPr>
          <w:spacing w:val="-3"/>
          <w:sz w:val="24"/>
        </w:rPr>
        <w:t xml:space="preserve"> </w:t>
      </w:r>
      <w:r>
        <w:rPr>
          <w:sz w:val="24"/>
        </w:rPr>
        <w:t>the</w:t>
      </w:r>
      <w:r>
        <w:rPr>
          <w:spacing w:val="-4"/>
          <w:sz w:val="24"/>
        </w:rPr>
        <w:t xml:space="preserve"> </w:t>
      </w:r>
      <w:r>
        <w:rPr>
          <w:sz w:val="24"/>
        </w:rPr>
        <w:t>Minister</w:t>
      </w:r>
      <w:r>
        <w:rPr>
          <w:spacing w:val="-4"/>
          <w:sz w:val="24"/>
        </w:rPr>
        <w:t xml:space="preserve"> </w:t>
      </w:r>
      <w:r>
        <w:rPr>
          <w:sz w:val="24"/>
        </w:rPr>
        <w:t>for</w:t>
      </w:r>
      <w:r>
        <w:rPr>
          <w:spacing w:val="-3"/>
          <w:sz w:val="24"/>
        </w:rPr>
        <w:t xml:space="preserve"> </w:t>
      </w:r>
      <w:r>
        <w:rPr>
          <w:sz w:val="24"/>
        </w:rPr>
        <w:t>Social</w:t>
      </w:r>
      <w:r>
        <w:rPr>
          <w:spacing w:val="-3"/>
          <w:sz w:val="24"/>
        </w:rPr>
        <w:t xml:space="preserve"> </w:t>
      </w:r>
      <w:r>
        <w:rPr>
          <w:sz w:val="24"/>
        </w:rPr>
        <w:t>Development</w:t>
      </w:r>
      <w:r>
        <w:rPr>
          <w:spacing w:val="-3"/>
          <w:sz w:val="24"/>
        </w:rPr>
        <w:t xml:space="preserve"> </w:t>
      </w:r>
      <w:r>
        <w:rPr>
          <w:sz w:val="24"/>
        </w:rPr>
        <w:t>and</w:t>
      </w:r>
      <w:r>
        <w:rPr>
          <w:spacing w:val="-2"/>
          <w:sz w:val="24"/>
        </w:rPr>
        <w:t xml:space="preserve"> </w:t>
      </w:r>
      <w:r>
        <w:rPr>
          <w:sz w:val="24"/>
        </w:rPr>
        <w:t>Employment</w:t>
      </w:r>
      <w:r>
        <w:rPr>
          <w:spacing w:val="-1"/>
          <w:sz w:val="24"/>
        </w:rPr>
        <w:t xml:space="preserve"> </w:t>
      </w:r>
      <w:r>
        <w:rPr>
          <w:sz w:val="24"/>
        </w:rPr>
        <w:t>has</w:t>
      </w:r>
      <w:r>
        <w:rPr>
          <w:spacing w:val="-3"/>
          <w:sz w:val="24"/>
        </w:rPr>
        <w:t xml:space="preserve"> </w:t>
      </w:r>
      <w:r>
        <w:rPr>
          <w:sz w:val="24"/>
        </w:rPr>
        <w:t>agreed</w:t>
      </w:r>
      <w:r>
        <w:rPr>
          <w:spacing w:val="-2"/>
          <w:sz w:val="24"/>
        </w:rPr>
        <w:t xml:space="preserve"> </w:t>
      </w:r>
      <w:r>
        <w:rPr>
          <w:sz w:val="24"/>
        </w:rPr>
        <w:t>to</w:t>
      </w:r>
      <w:r>
        <w:rPr>
          <w:spacing w:val="-3"/>
          <w:sz w:val="24"/>
        </w:rPr>
        <w:t xml:space="preserve"> </w:t>
      </w:r>
      <w:r>
        <w:rPr>
          <w:sz w:val="24"/>
        </w:rPr>
        <w:t>further amend the Ministerial Direction in relation to Special Benefit to exclude SWE TAA Programme payments as chargeable income for Special Benefit</w:t>
      </w:r>
    </w:p>
    <w:p w14:paraId="77E33FA2" w14:textId="77777777" w:rsidR="005F6CE7" w:rsidRDefault="005F6CE7">
      <w:pPr>
        <w:pStyle w:val="BodyText"/>
        <w:spacing w:before="10"/>
        <w:rPr>
          <w:sz w:val="20"/>
        </w:rPr>
      </w:pPr>
    </w:p>
    <w:p w14:paraId="640D2FE5" w14:textId="77777777" w:rsidR="005F6CE7" w:rsidRDefault="00DA7862">
      <w:pPr>
        <w:pStyle w:val="ListParagraph"/>
        <w:numPr>
          <w:ilvl w:val="0"/>
          <w:numId w:val="1"/>
        </w:numPr>
        <w:tabs>
          <w:tab w:val="left" w:pos="820"/>
        </w:tabs>
        <w:ind w:right="148"/>
        <w:rPr>
          <w:sz w:val="24"/>
        </w:rPr>
      </w:pPr>
      <w:r>
        <w:rPr>
          <w:b/>
          <w:sz w:val="24"/>
        </w:rPr>
        <w:t xml:space="preserve">note </w:t>
      </w:r>
      <w:r>
        <w:rPr>
          <w:sz w:val="24"/>
        </w:rPr>
        <w:t>that Joint Ministers, under Power to Act authorised by Cabinet [CAB-23-MIN- 0312</w:t>
      </w:r>
      <w:r>
        <w:rPr>
          <w:spacing w:val="-3"/>
          <w:sz w:val="24"/>
        </w:rPr>
        <w:t xml:space="preserve"> </w:t>
      </w:r>
      <w:r>
        <w:rPr>
          <w:sz w:val="24"/>
        </w:rPr>
        <w:t>refers],</w:t>
      </w:r>
      <w:r>
        <w:rPr>
          <w:spacing w:val="-3"/>
          <w:sz w:val="24"/>
        </w:rPr>
        <w:t xml:space="preserve"> </w:t>
      </w:r>
      <w:r>
        <w:rPr>
          <w:sz w:val="24"/>
        </w:rPr>
        <w:t>have</w:t>
      </w:r>
      <w:r>
        <w:rPr>
          <w:spacing w:val="-4"/>
          <w:sz w:val="24"/>
        </w:rPr>
        <w:t xml:space="preserve"> </w:t>
      </w:r>
      <w:r>
        <w:rPr>
          <w:sz w:val="24"/>
        </w:rPr>
        <w:t>agreed</w:t>
      </w:r>
      <w:r>
        <w:rPr>
          <w:spacing w:val="-1"/>
          <w:sz w:val="24"/>
        </w:rPr>
        <w:t xml:space="preserve"> </w:t>
      </w:r>
      <w:r>
        <w:rPr>
          <w:sz w:val="24"/>
        </w:rPr>
        <w:t>to</w:t>
      </w:r>
      <w:r>
        <w:rPr>
          <w:spacing w:val="-3"/>
          <w:sz w:val="24"/>
        </w:rPr>
        <w:t xml:space="preserve"> </w:t>
      </w:r>
      <w:r>
        <w:rPr>
          <w:sz w:val="24"/>
        </w:rPr>
        <w:t>waive</w:t>
      </w:r>
      <w:r>
        <w:rPr>
          <w:spacing w:val="-3"/>
          <w:sz w:val="24"/>
        </w:rPr>
        <w:t xml:space="preserve"> </w:t>
      </w:r>
      <w:r>
        <w:rPr>
          <w:sz w:val="24"/>
        </w:rPr>
        <w:t>the</w:t>
      </w:r>
      <w:r>
        <w:rPr>
          <w:spacing w:val="-4"/>
          <w:sz w:val="24"/>
        </w:rPr>
        <w:t xml:space="preserve"> </w:t>
      </w:r>
      <w:r>
        <w:rPr>
          <w:sz w:val="24"/>
        </w:rPr>
        <w:t>28-day</w:t>
      </w:r>
      <w:r>
        <w:rPr>
          <w:spacing w:val="-1"/>
          <w:sz w:val="24"/>
        </w:rPr>
        <w:t xml:space="preserve"> </w:t>
      </w:r>
      <w:r>
        <w:rPr>
          <w:sz w:val="24"/>
        </w:rPr>
        <w:t>rule</w:t>
      </w:r>
      <w:r>
        <w:rPr>
          <w:spacing w:val="-2"/>
          <w:sz w:val="24"/>
        </w:rPr>
        <w:t xml:space="preserve"> </w:t>
      </w:r>
      <w:r>
        <w:rPr>
          <w:sz w:val="24"/>
        </w:rPr>
        <w:t>for</w:t>
      </w:r>
      <w:r>
        <w:rPr>
          <w:spacing w:val="-5"/>
          <w:sz w:val="24"/>
        </w:rPr>
        <w:t xml:space="preserve"> </w:t>
      </w:r>
      <w:r>
        <w:rPr>
          <w:sz w:val="24"/>
        </w:rPr>
        <w:t>these</w:t>
      </w:r>
      <w:r>
        <w:rPr>
          <w:spacing w:val="-5"/>
          <w:sz w:val="24"/>
        </w:rPr>
        <w:t xml:space="preserve"> </w:t>
      </w:r>
      <w:r>
        <w:rPr>
          <w:sz w:val="24"/>
        </w:rPr>
        <w:t>amendments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Social Security Regulations 2018 as the regulatory changes confer only benefits on </w:t>
      </w:r>
      <w:r>
        <w:rPr>
          <w:spacing w:val="-2"/>
          <w:sz w:val="24"/>
        </w:rPr>
        <w:t>individuals</w:t>
      </w:r>
    </w:p>
    <w:p w14:paraId="68F362BE" w14:textId="77777777" w:rsidR="005F6CE7" w:rsidRDefault="005F6CE7">
      <w:pPr>
        <w:pStyle w:val="BodyText"/>
        <w:spacing w:before="10"/>
        <w:rPr>
          <w:sz w:val="20"/>
        </w:rPr>
      </w:pPr>
    </w:p>
    <w:p w14:paraId="5C200B35" w14:textId="77777777" w:rsidR="005F6CE7" w:rsidRDefault="00DA7862">
      <w:pPr>
        <w:pStyle w:val="ListParagraph"/>
        <w:numPr>
          <w:ilvl w:val="0"/>
          <w:numId w:val="1"/>
        </w:numPr>
        <w:tabs>
          <w:tab w:val="left" w:pos="820"/>
        </w:tabs>
        <w:rPr>
          <w:sz w:val="24"/>
        </w:rPr>
      </w:pPr>
      <w:r>
        <w:rPr>
          <w:b/>
          <w:sz w:val="24"/>
        </w:rPr>
        <w:t>authorise</w:t>
      </w:r>
      <w:r>
        <w:rPr>
          <w:b/>
          <w:spacing w:val="-1"/>
          <w:sz w:val="24"/>
        </w:rPr>
        <w:t xml:space="preserve"> </w:t>
      </w:r>
      <w:r>
        <w:rPr>
          <w:sz w:val="24"/>
        </w:rPr>
        <w:t>the</w:t>
      </w:r>
      <w:r>
        <w:rPr>
          <w:spacing w:val="-1"/>
          <w:sz w:val="24"/>
        </w:rPr>
        <w:t xml:space="preserve"> </w:t>
      </w:r>
      <w:r>
        <w:rPr>
          <w:sz w:val="24"/>
        </w:rPr>
        <w:t>submission</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Executive</w:t>
      </w:r>
      <w:r>
        <w:rPr>
          <w:spacing w:val="-1"/>
          <w:sz w:val="24"/>
        </w:rPr>
        <w:t xml:space="preserve"> </w:t>
      </w:r>
      <w:r>
        <w:rPr>
          <w:sz w:val="24"/>
        </w:rPr>
        <w:t>Council</w:t>
      </w:r>
      <w:r>
        <w:rPr>
          <w:spacing w:val="-1"/>
          <w:sz w:val="24"/>
        </w:rPr>
        <w:t xml:space="preserve"> </w:t>
      </w:r>
      <w:r>
        <w:rPr>
          <w:sz w:val="24"/>
        </w:rPr>
        <w:t xml:space="preserve">of </w:t>
      </w:r>
      <w:r>
        <w:rPr>
          <w:spacing w:val="-4"/>
          <w:sz w:val="24"/>
        </w:rPr>
        <w:t>the:</w:t>
      </w:r>
    </w:p>
    <w:p w14:paraId="545AD794" w14:textId="77777777" w:rsidR="005F6CE7" w:rsidRDefault="005F6CE7">
      <w:pPr>
        <w:pStyle w:val="BodyText"/>
        <w:spacing w:before="11"/>
        <w:rPr>
          <w:sz w:val="20"/>
        </w:rPr>
      </w:pPr>
    </w:p>
    <w:p w14:paraId="3C0D351D" w14:textId="77777777" w:rsidR="005F6CE7" w:rsidRDefault="00DA7862">
      <w:pPr>
        <w:pStyle w:val="ListParagraph"/>
        <w:numPr>
          <w:ilvl w:val="1"/>
          <w:numId w:val="1"/>
        </w:numPr>
        <w:tabs>
          <w:tab w:val="left" w:pos="1540"/>
        </w:tabs>
        <w:ind w:right="635"/>
        <w:rPr>
          <w:sz w:val="24"/>
        </w:rPr>
      </w:pPr>
      <w:r>
        <w:rPr>
          <w:sz w:val="24"/>
        </w:rPr>
        <w:t>Social</w:t>
      </w:r>
      <w:r>
        <w:rPr>
          <w:spacing w:val="-6"/>
          <w:sz w:val="24"/>
        </w:rPr>
        <w:t xml:space="preserve"> </w:t>
      </w:r>
      <w:r>
        <w:rPr>
          <w:sz w:val="24"/>
        </w:rPr>
        <w:t>Security</w:t>
      </w:r>
      <w:r>
        <w:rPr>
          <w:spacing w:val="-6"/>
          <w:sz w:val="24"/>
        </w:rPr>
        <w:t xml:space="preserve"> </w:t>
      </w:r>
      <w:r>
        <w:rPr>
          <w:sz w:val="24"/>
        </w:rPr>
        <w:t>(Temporary</w:t>
      </w:r>
      <w:r>
        <w:rPr>
          <w:spacing w:val="-6"/>
          <w:sz w:val="24"/>
        </w:rPr>
        <w:t xml:space="preserve"> </w:t>
      </w:r>
      <w:r>
        <w:rPr>
          <w:sz w:val="24"/>
        </w:rPr>
        <w:t>Additional</w:t>
      </w:r>
      <w:r>
        <w:rPr>
          <w:spacing w:val="-6"/>
          <w:sz w:val="24"/>
        </w:rPr>
        <w:t xml:space="preserve"> </w:t>
      </w:r>
      <w:r>
        <w:rPr>
          <w:sz w:val="24"/>
        </w:rPr>
        <w:t>Support—Severe</w:t>
      </w:r>
      <w:r>
        <w:rPr>
          <w:spacing w:val="-8"/>
          <w:sz w:val="24"/>
        </w:rPr>
        <w:t xml:space="preserve"> </w:t>
      </w:r>
      <w:r>
        <w:rPr>
          <w:sz w:val="24"/>
        </w:rPr>
        <w:t>Weather</w:t>
      </w:r>
      <w:r>
        <w:rPr>
          <w:spacing w:val="-6"/>
          <w:sz w:val="24"/>
        </w:rPr>
        <w:t xml:space="preserve"> </w:t>
      </w:r>
      <w:r>
        <w:rPr>
          <w:sz w:val="24"/>
        </w:rPr>
        <w:t>Events TAA Programme) Amendment Regulations 2023</w:t>
      </w:r>
    </w:p>
    <w:p w14:paraId="61BB6609" w14:textId="77777777" w:rsidR="005F6CE7" w:rsidRDefault="005F6CE7">
      <w:pPr>
        <w:pStyle w:val="BodyText"/>
        <w:rPr>
          <w:sz w:val="26"/>
        </w:rPr>
      </w:pPr>
    </w:p>
    <w:p w14:paraId="6D465290" w14:textId="77777777" w:rsidR="005F6CE7" w:rsidRDefault="00DA7862">
      <w:pPr>
        <w:pStyle w:val="BodyText"/>
        <w:spacing w:before="217"/>
        <w:ind w:left="100"/>
      </w:pPr>
      <w:r>
        <w:t>Authorised</w:t>
      </w:r>
      <w:r>
        <w:rPr>
          <w:spacing w:val="-1"/>
        </w:rPr>
        <w:t xml:space="preserve"> </w:t>
      </w:r>
      <w:r>
        <w:t>for</w:t>
      </w:r>
      <w:r>
        <w:rPr>
          <w:spacing w:val="-1"/>
        </w:rPr>
        <w:t xml:space="preserve"> </w:t>
      </w:r>
      <w:r>
        <w:rPr>
          <w:spacing w:val="-2"/>
        </w:rPr>
        <w:t>lodgement</w:t>
      </w:r>
    </w:p>
    <w:p w14:paraId="3DDA62B6" w14:textId="77777777" w:rsidR="005F6CE7" w:rsidRDefault="005F6CE7">
      <w:pPr>
        <w:pStyle w:val="BodyText"/>
        <w:rPr>
          <w:sz w:val="26"/>
        </w:rPr>
      </w:pPr>
    </w:p>
    <w:p w14:paraId="7E09B874" w14:textId="77777777" w:rsidR="005F6CE7" w:rsidRDefault="005F6CE7">
      <w:pPr>
        <w:pStyle w:val="BodyText"/>
        <w:spacing w:before="7"/>
        <w:rPr>
          <w:sz w:val="22"/>
        </w:rPr>
      </w:pPr>
    </w:p>
    <w:p w14:paraId="55F64043" w14:textId="77777777" w:rsidR="005F6CE7" w:rsidRDefault="00DA7862">
      <w:pPr>
        <w:pStyle w:val="BodyText"/>
        <w:ind w:left="100"/>
      </w:pPr>
      <w:r>
        <w:t>Hon</w:t>
      </w:r>
      <w:r>
        <w:rPr>
          <w:spacing w:val="-1"/>
        </w:rPr>
        <w:t xml:space="preserve"> </w:t>
      </w:r>
      <w:r>
        <w:t>Carmel</w:t>
      </w:r>
      <w:r>
        <w:rPr>
          <w:spacing w:val="-1"/>
        </w:rPr>
        <w:t xml:space="preserve"> </w:t>
      </w:r>
      <w:r>
        <w:rPr>
          <w:spacing w:val="-2"/>
        </w:rPr>
        <w:t>Sepuloni</w:t>
      </w:r>
    </w:p>
    <w:p w14:paraId="630C2992" w14:textId="77777777" w:rsidR="005F6CE7" w:rsidRDefault="00DA7862">
      <w:pPr>
        <w:pStyle w:val="BodyText"/>
        <w:spacing w:before="22"/>
        <w:ind w:left="100"/>
      </w:pPr>
      <w:r>
        <w:t>Minister</w:t>
      </w:r>
      <w:r>
        <w:rPr>
          <w:spacing w:val="-2"/>
        </w:rPr>
        <w:t xml:space="preserve"> </w:t>
      </w:r>
      <w:r>
        <w:t>for</w:t>
      </w:r>
      <w:r>
        <w:rPr>
          <w:spacing w:val="-3"/>
        </w:rPr>
        <w:t xml:space="preserve"> </w:t>
      </w:r>
      <w:r>
        <w:t>Social Development</w:t>
      </w:r>
      <w:r>
        <w:rPr>
          <w:spacing w:val="-1"/>
        </w:rPr>
        <w:t xml:space="preserve"> </w:t>
      </w:r>
      <w:r>
        <w:t xml:space="preserve">and </w:t>
      </w:r>
      <w:r>
        <w:rPr>
          <w:spacing w:val="-2"/>
        </w:rPr>
        <w:t>Employment</w:t>
      </w:r>
    </w:p>
    <w:sectPr w:rsidR="005F6CE7">
      <w:pgSz w:w="11910" w:h="16840"/>
      <w:pgMar w:top="1340" w:right="1340" w:bottom="1200" w:left="1340" w:header="715"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86C2" w14:textId="77777777" w:rsidR="00DA7862" w:rsidRDefault="00DA7862">
      <w:r>
        <w:separator/>
      </w:r>
    </w:p>
  </w:endnote>
  <w:endnote w:type="continuationSeparator" w:id="0">
    <w:p w14:paraId="6A1F8EDF" w14:textId="77777777" w:rsidR="00DA7862" w:rsidRDefault="00DA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3696" w14:textId="77777777" w:rsidR="005F6CE7" w:rsidRDefault="00DA7862">
    <w:pPr>
      <w:pStyle w:val="BodyText"/>
      <w:spacing w:line="14" w:lineRule="auto"/>
      <w:rPr>
        <w:sz w:val="20"/>
      </w:rPr>
    </w:pPr>
    <w:r>
      <w:rPr>
        <w:noProof/>
      </w:rPr>
      <mc:AlternateContent>
        <mc:Choice Requires="wps">
          <w:drawing>
            <wp:anchor distT="0" distB="0" distL="0" distR="0" simplePos="0" relativeHeight="487479296" behindDoc="1" locked="0" layoutInCell="1" allowOverlap="1" wp14:anchorId="6D461B08" wp14:editId="35880615">
              <wp:simplePos x="0" y="0"/>
              <wp:positionH relativeFrom="page">
                <wp:posOffset>6531609</wp:posOffset>
              </wp:positionH>
              <wp:positionV relativeFrom="page">
                <wp:posOffset>9913896</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AFDCAA0" w14:textId="77777777" w:rsidR="005F6CE7" w:rsidRDefault="00DA7862">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wps:txbx>
                    <wps:bodyPr wrap="square" lIns="0" tIns="0" rIns="0" bIns="0" rtlCol="0">
                      <a:noAutofit/>
                    </wps:bodyPr>
                  </wps:wsp>
                </a:graphicData>
              </a:graphic>
            </wp:anchor>
          </w:drawing>
        </mc:Choice>
        <mc:Fallback>
          <w:pict>
            <v:shapetype w14:anchorId="6D461B08" id="_x0000_t202" coordsize="21600,21600" o:spt="202" path="m,l,21600r21600,l21600,xe">
              <v:stroke joinstyle="miter"/>
              <v:path gradientshapeok="t" o:connecttype="rect"/>
            </v:shapetype>
            <v:shape id="Textbox 2" o:spid="_x0000_s1029" type="#_x0000_t202" style="position:absolute;margin-left:514.3pt;margin-top:780.6pt;width:13.15pt;height:14.3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" filled="f" stroked="f">
              <v:textbox inset="0,0,0,0">
                <w:txbxContent>
                  <w:p w14:paraId="4AFDCAA0" w14:textId="77777777" w:rsidR="005F6CE7" w:rsidRDefault="00DA7862">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mc:Fallback>
      </mc:AlternateContent>
    </w:r>
    <w:r>
      <w:rPr>
        <w:noProof/>
      </w:rPr>
      <mc:AlternateContent>
        <mc:Choice Requires="wps">
          <w:drawing>
            <wp:anchor distT="0" distB="0" distL="0" distR="0" simplePos="0" relativeHeight="487479808" behindDoc="1" locked="0" layoutInCell="1" allowOverlap="1" wp14:anchorId="3E5E16FD" wp14:editId="3AA4CD10">
              <wp:simplePos x="0" y="0"/>
              <wp:positionH relativeFrom="page">
                <wp:posOffset>2984119</wp:posOffset>
              </wp:positionH>
              <wp:positionV relativeFrom="page">
                <wp:posOffset>10073916</wp:posOffset>
              </wp:positionV>
              <wp:extent cx="159321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82245"/>
                      </a:xfrm>
                      <a:prstGeom prst="rect">
                        <a:avLst/>
                      </a:prstGeom>
                    </wps:spPr>
                    <wps:txbx>
                      <w:txbxContent>
                        <w:p w14:paraId="677D518B" w14:textId="77777777" w:rsidR="005F6CE7" w:rsidRDefault="00DA7862">
                          <w:pPr>
                            <w:spacing w:before="13"/>
                            <w:ind w:left="20"/>
                            <w:rPr>
                              <w:rFonts w:ascii="Arial"/>
                              <w:b/>
                            </w:rPr>
                          </w:pPr>
                          <w:r>
                            <w:rPr>
                              <w:rFonts w:ascii="Arial"/>
                              <w:b/>
                            </w:rPr>
                            <w:t>I</w:t>
                          </w:r>
                          <w:r>
                            <w:rPr>
                              <w:rFonts w:ascii="Arial"/>
                              <w:b/>
                              <w:spacing w:val="2"/>
                            </w:rPr>
                            <w:t xml:space="preserve"> </w:t>
                          </w:r>
                          <w:r>
                            <w:rPr>
                              <w:rFonts w:ascii="Arial"/>
                              <w:b/>
                            </w:rPr>
                            <w:t>N</w:t>
                          </w:r>
                          <w:r>
                            <w:rPr>
                              <w:rFonts w:ascii="Arial"/>
                              <w:b/>
                              <w:spacing w:val="30"/>
                            </w:rPr>
                            <w:t xml:space="preserve">  </w:t>
                          </w:r>
                          <w:r>
                            <w:rPr>
                              <w:rFonts w:ascii="Arial"/>
                              <w:b/>
                            </w:rPr>
                            <w:t>C</w:t>
                          </w:r>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wps:txbx>
                    <wps:bodyPr wrap="square" lIns="0" tIns="0" rIns="0" bIns="0" rtlCol="0">
                      <a:noAutofit/>
                    </wps:bodyPr>
                  </wps:wsp>
                </a:graphicData>
              </a:graphic>
            </wp:anchor>
          </w:drawing>
        </mc:Choice>
        <mc:Fallback>
          <w:pict>
            <v:shape w14:anchorId="3E5E16FD" id="Textbox 3" o:spid="_x0000_s1030" type="#_x0000_t202" style="position:absolute;margin-left:234.95pt;margin-top:793.2pt;width:125.45pt;height:14.3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" filled="f" stroked="f">
              <v:textbox inset="0,0,0,0">
                <w:txbxContent>
                  <w:p w14:paraId="677D518B" w14:textId="77777777" w:rsidR="005F6CE7" w:rsidRDefault="00DA7862">
                    <w:pPr>
                      <w:spacing w:before="13"/>
                      <w:ind w:left="20"/>
                      <w:rPr>
                        <w:rFonts w:ascii="Arial"/>
                        <w:b/>
                      </w:rPr>
                    </w:pPr>
                    <w:r>
                      <w:rPr>
                        <w:rFonts w:ascii="Arial"/>
                        <w:b/>
                      </w:rPr>
                      <w:t>I</w:t>
                    </w:r>
                    <w:r>
                      <w:rPr>
                        <w:rFonts w:ascii="Arial"/>
                        <w:b/>
                        <w:spacing w:val="2"/>
                      </w:rPr>
                      <w:t xml:space="preserve"> </w:t>
                    </w:r>
                    <w:r>
                      <w:rPr>
                        <w:rFonts w:ascii="Arial"/>
                        <w:b/>
                      </w:rPr>
                      <w:t>N</w:t>
                    </w:r>
                    <w:r>
                      <w:rPr>
                        <w:rFonts w:ascii="Arial"/>
                        <w:b/>
                        <w:spacing w:val="30"/>
                      </w:rPr>
                      <w:t xml:space="preserve">  </w:t>
                    </w:r>
                    <w:r>
                      <w:rPr>
                        <w:rFonts w:ascii="Arial"/>
                        <w:b/>
                      </w:rPr>
                      <w:t>C</w:t>
                    </w:r>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v:textbox>
              <w10:wrap anchorx="page" anchory="page"/>
            </v:shape>
          </w:pict>
        </mc:Fallback>
      </mc:AlternateContent>
    </w:r>
    <w:r>
      <w:rPr>
        <w:noProof/>
      </w:rPr>
      <mc:AlternateContent>
        <mc:Choice Requires="wps">
          <w:drawing>
            <wp:anchor distT="0" distB="0" distL="0" distR="0" simplePos="0" relativeHeight="487480320" behindDoc="1" locked="0" layoutInCell="1" allowOverlap="1" wp14:anchorId="5F5BC0E4" wp14:editId="5E03E21D">
              <wp:simplePos x="0" y="0"/>
              <wp:positionH relativeFrom="page">
                <wp:posOffset>190500</wp:posOffset>
              </wp:positionH>
              <wp:positionV relativeFrom="page">
                <wp:posOffset>10373011</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2D808B37" w14:textId="77777777" w:rsidR="005F6CE7" w:rsidRDefault="00DA786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2023-09-22</w:t>
                          </w:r>
                          <w:r>
                            <w:rPr>
                              <w:rFonts w:ascii="Arial"/>
                              <w:spacing w:val="-4"/>
                              <w:sz w:val="18"/>
                            </w:rPr>
                            <w:t xml:space="preserve"> </w:t>
                          </w:r>
                          <w:r>
                            <w:rPr>
                              <w:rFonts w:ascii="Arial"/>
                              <w:spacing w:val="-2"/>
                              <w:sz w:val="18"/>
                            </w:rPr>
                            <w:t>07:24:52</w:t>
                          </w:r>
                        </w:p>
                      </w:txbxContent>
                    </wps:txbx>
                    <wps:bodyPr wrap="square" lIns="0" tIns="0" rIns="0" bIns="0" rtlCol="0">
                      <a:noAutofit/>
                    </wps:bodyPr>
                  </wps:wsp>
                </a:graphicData>
              </a:graphic>
            </wp:anchor>
          </w:drawing>
        </mc:Choice>
        <mc:Fallback>
          <w:pict>
            <v:shape w14:anchorId="5F5BC0E4" id="Textbox 4" o:spid="_x0000_s1031" type="#_x0000_t202" style="position:absolute;margin-left:15pt;margin-top:816.75pt;width:140.6pt;height:12.1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2D808B37" w14:textId="77777777" w:rsidR="005F6CE7" w:rsidRDefault="00DA786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2023-09-22</w:t>
                    </w:r>
                    <w:r>
                      <w:rPr>
                        <w:rFonts w:ascii="Arial"/>
                        <w:spacing w:val="-4"/>
                        <w:sz w:val="18"/>
                      </w:rPr>
                      <w:t xml:space="preserve"> </w:t>
                    </w:r>
                    <w:r>
                      <w:rPr>
                        <w:rFonts w:ascii="Arial"/>
                        <w:spacing w:val="-2"/>
                        <w:sz w:val="18"/>
                      </w:rPr>
                      <w:t>07:24:52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F351" w14:textId="77777777" w:rsidR="00DA7862" w:rsidRDefault="00DA7862">
      <w:r>
        <w:separator/>
      </w:r>
    </w:p>
  </w:footnote>
  <w:footnote w:type="continuationSeparator" w:id="0">
    <w:p w14:paraId="718A7A24" w14:textId="77777777" w:rsidR="00DA7862" w:rsidRDefault="00DA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F13D" w14:textId="1D0373C8" w:rsidR="00B154EE" w:rsidRDefault="00B154EE">
    <w:pPr>
      <w:pStyle w:val="Header"/>
    </w:pPr>
    <w:r>
      <w:rPr>
        <w:noProof/>
      </w:rPr>
      <mc:AlternateContent>
        <mc:Choice Requires="wps">
          <w:drawing>
            <wp:anchor distT="0" distB="0" distL="0" distR="0" simplePos="0" relativeHeight="487482368" behindDoc="0" locked="0" layoutInCell="1" allowOverlap="1" wp14:anchorId="287D75FB" wp14:editId="533FACF0">
              <wp:simplePos x="635" y="635"/>
              <wp:positionH relativeFrom="page">
                <wp:align>center</wp:align>
              </wp:positionH>
              <wp:positionV relativeFrom="page">
                <wp:align>top</wp:align>
              </wp:positionV>
              <wp:extent cx="443865" cy="443865"/>
              <wp:effectExtent l="0" t="0" r="8890" b="1651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CF30C" w14:textId="4934D359" w:rsidR="00B154EE" w:rsidRPr="00B154EE" w:rsidRDefault="00B154EE" w:rsidP="00B154EE">
                          <w:pPr>
                            <w:rPr>
                              <w:rFonts w:ascii="Calibri" w:eastAsia="Calibri" w:hAnsi="Calibri" w:cs="Calibri"/>
                              <w:noProof/>
                              <w:color w:val="000000"/>
                              <w:sz w:val="20"/>
                              <w:szCs w:val="20"/>
                            </w:rPr>
                          </w:pPr>
                          <w:r w:rsidRPr="00B154EE">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D75FB"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487482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CECF30C" w14:textId="4934D359" w:rsidR="00B154EE" w:rsidRPr="00B154EE" w:rsidRDefault="00B154EE" w:rsidP="00B154EE">
                    <w:pPr>
                      <w:rPr>
                        <w:rFonts w:ascii="Calibri" w:eastAsia="Calibri" w:hAnsi="Calibri" w:cs="Calibri"/>
                        <w:noProof/>
                        <w:color w:val="000000"/>
                        <w:sz w:val="20"/>
                        <w:szCs w:val="20"/>
                      </w:rPr>
                    </w:pPr>
                    <w:r w:rsidRPr="00B154EE">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D15E" w14:textId="6F00493F" w:rsidR="005F6CE7" w:rsidRDefault="00B154EE">
    <w:pPr>
      <w:pStyle w:val="BodyText"/>
      <w:spacing w:line="14" w:lineRule="auto"/>
      <w:rPr>
        <w:sz w:val="20"/>
      </w:rPr>
    </w:pPr>
    <w:r>
      <w:rPr>
        <w:noProof/>
      </w:rPr>
      <mc:AlternateContent>
        <mc:Choice Requires="wps">
          <w:drawing>
            <wp:anchor distT="0" distB="0" distL="0" distR="0" simplePos="0" relativeHeight="487483392" behindDoc="0" locked="0" layoutInCell="1" allowOverlap="1" wp14:anchorId="7906DE8F" wp14:editId="0EE606C6">
              <wp:simplePos x="847725" y="457200"/>
              <wp:positionH relativeFrom="page">
                <wp:align>center</wp:align>
              </wp:positionH>
              <wp:positionV relativeFrom="page">
                <wp:align>top</wp:align>
              </wp:positionV>
              <wp:extent cx="443865" cy="443865"/>
              <wp:effectExtent l="0" t="0" r="8890" b="1651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5EC24" w14:textId="02B108B5" w:rsidR="00B154EE" w:rsidRPr="00B154EE" w:rsidRDefault="00B154EE" w:rsidP="00B154EE">
                          <w:pPr>
                            <w:rPr>
                              <w:rFonts w:ascii="Calibri" w:eastAsia="Calibri" w:hAnsi="Calibri" w:cs="Calibri"/>
                              <w:noProof/>
                              <w:color w:val="000000"/>
                              <w:sz w:val="20"/>
                              <w:szCs w:val="20"/>
                            </w:rPr>
                          </w:pPr>
                          <w:r w:rsidRPr="00B154EE">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6DE8F"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487483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F35EC24" w14:textId="02B108B5" w:rsidR="00B154EE" w:rsidRPr="00B154EE" w:rsidRDefault="00B154EE" w:rsidP="00B154EE">
                    <w:pPr>
                      <w:rPr>
                        <w:rFonts w:ascii="Calibri" w:eastAsia="Calibri" w:hAnsi="Calibri" w:cs="Calibri"/>
                        <w:noProof/>
                        <w:color w:val="000000"/>
                        <w:sz w:val="20"/>
                        <w:szCs w:val="20"/>
                      </w:rPr>
                    </w:pPr>
                    <w:r w:rsidRPr="00B154EE">
                      <w:rPr>
                        <w:rFonts w:ascii="Calibri" w:eastAsia="Calibri" w:hAnsi="Calibri" w:cs="Calibri"/>
                        <w:noProof/>
                        <w:color w:val="000000"/>
                        <w:sz w:val="20"/>
                        <w:szCs w:val="20"/>
                      </w:rPr>
                      <w:t>IN-CONFIDENCE</w:t>
                    </w:r>
                  </w:p>
                </w:txbxContent>
              </v:textbox>
              <w10:wrap anchorx="page" anchory="page"/>
            </v:shape>
          </w:pict>
        </mc:Fallback>
      </mc:AlternateContent>
    </w:r>
    <w:r w:rsidR="00DA7862">
      <w:rPr>
        <w:noProof/>
      </w:rPr>
      <mc:AlternateContent>
        <mc:Choice Requires="wps">
          <w:drawing>
            <wp:anchor distT="0" distB="0" distL="0" distR="0" simplePos="0" relativeHeight="487478784" behindDoc="1" locked="0" layoutInCell="1" allowOverlap="1" wp14:anchorId="63C6ED71" wp14:editId="61900614">
              <wp:simplePos x="0" y="0"/>
              <wp:positionH relativeFrom="page">
                <wp:posOffset>2984119</wp:posOffset>
              </wp:positionH>
              <wp:positionV relativeFrom="page">
                <wp:posOffset>441017</wp:posOffset>
              </wp:positionV>
              <wp:extent cx="159321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82245"/>
                      </a:xfrm>
                      <a:prstGeom prst="rect">
                        <a:avLst/>
                      </a:prstGeom>
                    </wps:spPr>
                    <wps:txbx>
                      <w:txbxContent>
                        <w:p w14:paraId="560652F8" w14:textId="77777777" w:rsidR="005F6CE7" w:rsidRDefault="00DA7862">
                          <w:pPr>
                            <w:spacing w:before="13"/>
                            <w:ind w:left="20"/>
                            <w:rPr>
                              <w:rFonts w:ascii="Arial"/>
                              <w:b/>
                            </w:rPr>
                          </w:pPr>
                          <w:r>
                            <w:rPr>
                              <w:rFonts w:ascii="Arial"/>
                              <w:b/>
                            </w:rPr>
                            <w:t>I</w:t>
                          </w:r>
                          <w:r>
                            <w:rPr>
                              <w:rFonts w:ascii="Arial"/>
                              <w:b/>
                              <w:spacing w:val="2"/>
                            </w:rPr>
                            <w:t xml:space="preserve"> </w:t>
                          </w:r>
                          <w:r>
                            <w:rPr>
                              <w:rFonts w:ascii="Arial"/>
                              <w:b/>
                            </w:rPr>
                            <w:t>N</w:t>
                          </w:r>
                          <w:r>
                            <w:rPr>
                              <w:rFonts w:ascii="Arial"/>
                              <w:b/>
                              <w:spacing w:val="30"/>
                            </w:rPr>
                            <w:t xml:space="preserve">  </w:t>
                          </w:r>
                          <w:r>
                            <w:rPr>
                              <w:rFonts w:ascii="Arial"/>
                              <w:b/>
                            </w:rPr>
                            <w:t>C</w:t>
                          </w:r>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wps:txbx>
                    <wps:bodyPr wrap="square" lIns="0" tIns="0" rIns="0" bIns="0" rtlCol="0">
                      <a:noAutofit/>
                    </wps:bodyPr>
                  </wps:wsp>
                </a:graphicData>
              </a:graphic>
            </wp:anchor>
          </w:drawing>
        </mc:Choice>
        <mc:Fallback>
          <w:pict>
            <v:shape w14:anchorId="63C6ED71" id="Textbox 1" o:spid="_x0000_s1028" type="#_x0000_t202" style="position:absolute;margin-left:234.95pt;margin-top:34.75pt;width:125.45pt;height:14.3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" filled="f" stroked="f">
              <v:textbox inset="0,0,0,0">
                <w:txbxContent>
                  <w:p w14:paraId="560652F8" w14:textId="77777777" w:rsidR="005F6CE7" w:rsidRDefault="00DA7862">
                    <w:pPr>
                      <w:spacing w:before="13"/>
                      <w:ind w:left="20"/>
                      <w:rPr>
                        <w:rFonts w:ascii="Arial"/>
                        <w:b/>
                      </w:rPr>
                    </w:pPr>
                    <w:r>
                      <w:rPr>
                        <w:rFonts w:ascii="Arial"/>
                        <w:b/>
                      </w:rPr>
                      <w:t>I</w:t>
                    </w:r>
                    <w:r>
                      <w:rPr>
                        <w:rFonts w:ascii="Arial"/>
                        <w:b/>
                        <w:spacing w:val="2"/>
                      </w:rPr>
                      <w:t xml:space="preserve"> </w:t>
                    </w:r>
                    <w:r>
                      <w:rPr>
                        <w:rFonts w:ascii="Arial"/>
                        <w:b/>
                      </w:rPr>
                      <w:t>N</w:t>
                    </w:r>
                    <w:r>
                      <w:rPr>
                        <w:rFonts w:ascii="Arial"/>
                        <w:b/>
                        <w:spacing w:val="30"/>
                      </w:rPr>
                      <w:t xml:space="preserve">  </w:t>
                    </w:r>
                    <w:r>
                      <w:rPr>
                        <w:rFonts w:ascii="Arial"/>
                        <w:b/>
                      </w:rPr>
                      <w:t>C</w:t>
                    </w:r>
                    <w:r>
                      <w:rPr>
                        <w:rFonts w:ascii="Arial"/>
                        <w:b/>
                        <w:spacing w:val="-2"/>
                      </w:rPr>
                      <w:t xml:space="preserve"> </w:t>
                    </w:r>
                    <w:r>
                      <w:rPr>
                        <w:rFonts w:ascii="Arial"/>
                        <w:b/>
                      </w:rPr>
                      <w:t>O</w:t>
                    </w:r>
                    <w:r>
                      <w:rPr>
                        <w:rFonts w:ascii="Arial"/>
                        <w:b/>
                        <w:spacing w:val="-1"/>
                      </w:rPr>
                      <w:t xml:space="preserve"> </w:t>
                    </w:r>
                    <w:r>
                      <w:rPr>
                        <w:rFonts w:ascii="Arial"/>
                        <w:b/>
                      </w:rPr>
                      <w:t>N F</w:t>
                    </w:r>
                    <w:r>
                      <w:rPr>
                        <w:rFonts w:ascii="Arial"/>
                        <w:b/>
                        <w:spacing w:val="-2"/>
                      </w:rPr>
                      <w:t xml:space="preserve"> </w:t>
                    </w:r>
                    <w:r>
                      <w:rPr>
                        <w:rFonts w:ascii="Arial"/>
                        <w:b/>
                      </w:rPr>
                      <w:t>I</w:t>
                    </w:r>
                    <w:r>
                      <w:rPr>
                        <w:rFonts w:ascii="Arial"/>
                        <w:b/>
                        <w:spacing w:val="-1"/>
                      </w:rPr>
                      <w:t xml:space="preserve"> </w:t>
                    </w:r>
                    <w:r>
                      <w:rPr>
                        <w:rFonts w:ascii="Arial"/>
                        <w:b/>
                      </w:rPr>
                      <w:t>D E</w:t>
                    </w:r>
                    <w:r>
                      <w:rPr>
                        <w:rFonts w:ascii="Arial"/>
                        <w:b/>
                        <w:spacing w:val="-3"/>
                      </w:rPr>
                      <w:t xml:space="preserve"> </w:t>
                    </w:r>
                    <w:r>
                      <w:rPr>
                        <w:rFonts w:ascii="Arial"/>
                        <w:b/>
                      </w:rPr>
                      <w:t>N C</w:t>
                    </w:r>
                    <w:r>
                      <w:rPr>
                        <w:rFonts w:ascii="Arial"/>
                        <w:b/>
                        <w:spacing w:val="-3"/>
                      </w:rPr>
                      <w:t xml:space="preserve"> </w:t>
                    </w:r>
                    <w:r>
                      <w:rPr>
                        <w:rFonts w:ascii="Arial"/>
                        <w:b/>
                        <w:spacing w:val="-10"/>
                      </w:rPr>
                      <w: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E6F9" w14:textId="1C5E1CB8" w:rsidR="00B154EE" w:rsidRDefault="00B154EE">
    <w:pPr>
      <w:pStyle w:val="Header"/>
    </w:pPr>
    <w:r>
      <w:rPr>
        <w:noProof/>
      </w:rPr>
      <mc:AlternateContent>
        <mc:Choice Requires="wps">
          <w:drawing>
            <wp:anchor distT="0" distB="0" distL="0" distR="0" simplePos="0" relativeHeight="487481344" behindDoc="0" locked="0" layoutInCell="1" allowOverlap="1" wp14:anchorId="6180782A" wp14:editId="498BBD52">
              <wp:simplePos x="635" y="635"/>
              <wp:positionH relativeFrom="page">
                <wp:align>center</wp:align>
              </wp:positionH>
              <wp:positionV relativeFrom="page">
                <wp:align>top</wp:align>
              </wp:positionV>
              <wp:extent cx="443865" cy="443865"/>
              <wp:effectExtent l="0" t="0" r="8890" b="16510"/>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6B7C8" w14:textId="681542C7" w:rsidR="00B154EE" w:rsidRPr="00B154EE" w:rsidRDefault="00B154EE" w:rsidP="00B154EE">
                          <w:pPr>
                            <w:rPr>
                              <w:rFonts w:ascii="Calibri" w:eastAsia="Calibri" w:hAnsi="Calibri" w:cs="Calibri"/>
                              <w:noProof/>
                              <w:color w:val="000000"/>
                              <w:sz w:val="20"/>
                              <w:szCs w:val="20"/>
                            </w:rPr>
                          </w:pPr>
                          <w:r w:rsidRPr="00B154EE">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80782A" id="_x0000_t202" coordsize="21600,21600" o:spt="202" path="m,l,21600r21600,l21600,xe">
              <v:stroke joinstyle="miter"/>
              <v:path gradientshapeok="t" o:connecttype="rect"/>
            </v:shapetype>
            <v:shape id="Text Box 5" o:spid="_x0000_s1032" type="#_x0000_t202" alt="IN-CONFIDENCE" style="position:absolute;margin-left:0;margin-top:0;width:34.95pt;height:34.95pt;z-index:487481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396B7C8" w14:textId="681542C7" w:rsidR="00B154EE" w:rsidRPr="00B154EE" w:rsidRDefault="00B154EE" w:rsidP="00B154EE">
                    <w:pPr>
                      <w:rPr>
                        <w:rFonts w:ascii="Calibri" w:eastAsia="Calibri" w:hAnsi="Calibri" w:cs="Calibri"/>
                        <w:noProof/>
                        <w:color w:val="000000"/>
                        <w:sz w:val="20"/>
                        <w:szCs w:val="20"/>
                      </w:rPr>
                    </w:pPr>
                    <w:r w:rsidRPr="00B154EE">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56BD"/>
    <w:multiLevelType w:val="multilevel"/>
    <w:tmpl w:val="10643492"/>
    <w:lvl w:ilvl="0">
      <w:start w:val="1"/>
      <w:numFmt w:val="decimal"/>
      <w:lvlText w:val="%1"/>
      <w:lvlJc w:val="left"/>
      <w:pPr>
        <w:ind w:left="820" w:hanging="720"/>
        <w:jc w:val="left"/>
      </w:pPr>
      <w:rPr>
        <w:rFonts w:hint="default"/>
        <w:spacing w:val="0"/>
        <w:w w:val="100"/>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abstractNum w:abstractNumId="1" w15:restartNumberingAfterBreak="0">
    <w:nsid w:val="7A2F2030"/>
    <w:multiLevelType w:val="multilevel"/>
    <w:tmpl w:val="2B68BE6E"/>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num w:numId="1" w16cid:durableId="1420369943">
    <w:abstractNumId w:val="1"/>
  </w:num>
  <w:num w:numId="2" w16cid:durableId="189654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E7"/>
    <w:rsid w:val="005F6CE7"/>
    <w:rsid w:val="00804758"/>
    <w:rsid w:val="00B154EE"/>
    <w:rsid w:val="00DA78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56C1"/>
  <w15:docId w15:val="{244F378F-11F7-4475-86A5-1A7621B7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rFonts w:ascii="Arial" w:eastAsia="Arial" w:hAnsi="Arial" w:cs="Arial"/>
      <w:b/>
      <w:bCs/>
      <w:sz w:val="28"/>
      <w:szCs w:val="28"/>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54EE"/>
    <w:pPr>
      <w:tabs>
        <w:tab w:val="center" w:pos="4513"/>
        <w:tab w:val="right" w:pos="9026"/>
      </w:tabs>
    </w:pPr>
  </w:style>
  <w:style w:type="character" w:customStyle="1" w:styleId="HeaderChar">
    <w:name w:val="Header Char"/>
    <w:basedOn w:val="DefaultParagraphFont"/>
    <w:link w:val="Header"/>
    <w:uiPriority w:val="99"/>
    <w:rsid w:val="00B154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1892</Words>
  <Characters>10789</Characters>
  <Application>Microsoft Office Word</Application>
  <DocSecurity>4</DocSecurity>
  <Lines>89</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Pickard</dc:creator>
  <cp:lastModifiedBy>Alex Pickard</cp:lastModifiedBy>
  <cp:revision>2</cp:revision>
  <dcterms:created xsi:type="dcterms:W3CDTF">2023-10-18T00:10:00Z</dcterms:created>
  <dcterms:modified xsi:type="dcterms:W3CDTF">2023-10-18T00:10:00Z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2023-10-18T00:10:31Z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f23dcfec-01db-46c2-9950-681daadb94d8</vt:lpwstr>
  </property>
  <property fmtid="{D5CDD505-2E9C-101B-9397-08002B2CF9AE}" pid="11" name="MSIP_Label_f43e46a9-9901-46e9-bfae-bb6189d4cb66_ContentBits">
    <vt:lpwstr>1</vt:lpwstr>
  </property>
</Properties>
</file>