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07CE707" w14:textId="02DF2073" w:rsidR="00FC072D" w:rsidRPr="00F116F3" w:rsidRDefault="000F5C41" w:rsidP="00777027">
      <w:pPr>
        <w:pStyle w:val="Heading1"/>
        <w:spacing w:before="240" w:after="240"/>
      </w:pPr>
      <w:r>
        <w:t>FamilyBoost Tax Credit Exemption Regulations 2024</w:t>
      </w:r>
    </w:p>
    <w:p w14:paraId="42B7D235" w14:textId="23F1F03D" w:rsidR="00412144" w:rsidRPr="008D2FA5" w:rsidRDefault="000F5C41" w:rsidP="00412144">
      <w:pPr>
        <w:pStyle w:val="NormalWeb"/>
        <w:shd w:val="clear" w:color="auto" w:fill="FFFFFF"/>
        <w:spacing w:after="210"/>
        <w:rPr>
          <w:rFonts w:cs="Helvetica"/>
          <w:b/>
          <w:bCs/>
          <w:color w:val="333333"/>
          <w:sz w:val="22"/>
          <w:szCs w:val="22"/>
        </w:rPr>
      </w:pPr>
      <w:r w:rsidRPr="008D2FA5">
        <w:rPr>
          <w:rFonts w:cs="Helvetica"/>
          <w:b/>
          <w:bCs/>
          <w:color w:val="333333"/>
          <w:szCs w:val="20"/>
        </w:rPr>
        <w:t>Hon Louise Upston, Minister for Social Development and Employment</w:t>
      </w:r>
    </w:p>
    <w:p w14:paraId="21080CDA" w14:textId="77777777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released.</w:t>
      </w:r>
      <w:r w:rsidR="00777027">
        <w:rPr>
          <w:rFonts w:cs="Helvetica"/>
          <w:color w:val="333333"/>
          <w:szCs w:val="20"/>
        </w:rPr>
        <w:t xml:space="preserve"> </w:t>
      </w:r>
    </w:p>
    <w:p w14:paraId="63CDEEC3" w14:textId="2FE48701" w:rsidR="00865736" w:rsidRPr="00B8600F" w:rsidRDefault="000F5C41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8 August 2024</w:t>
      </w:r>
      <w:r w:rsidR="00865736" w:rsidRPr="00B8600F">
        <w:rPr>
          <w:rFonts w:ascii="Verdana" w:hAnsi="Verdana"/>
          <w:i/>
          <w:sz w:val="20"/>
          <w:szCs w:val="20"/>
        </w:rPr>
        <w:t>, Cabinet paper</w:t>
      </w:r>
      <w:r w:rsidR="00B8600F">
        <w:rPr>
          <w:rFonts w:ascii="Verdana" w:hAnsi="Verdana"/>
          <w:i/>
          <w:sz w:val="20"/>
          <w:szCs w:val="20"/>
        </w:rPr>
        <w:t xml:space="preserve"> -</w:t>
      </w:r>
      <w:r w:rsidR="00865736" w:rsidRPr="00B8600F">
        <w:rPr>
          <w:rFonts w:ascii="Verdana" w:hAnsi="Verdana"/>
          <w:i/>
          <w:sz w:val="20"/>
          <w:szCs w:val="20"/>
        </w:rPr>
        <w:t xml:space="preserve"> </w:t>
      </w:r>
      <w:r w:rsidRPr="000F5C41">
        <w:rPr>
          <w:rFonts w:ascii="Verdana" w:hAnsi="Verdana"/>
          <w:i/>
          <w:sz w:val="20"/>
          <w:szCs w:val="20"/>
        </w:rPr>
        <w:t>FamilyBoost Tax Credit Exemption Regulations 2024</w:t>
      </w:r>
      <w:r w:rsidR="00865736" w:rsidRPr="00B8600F">
        <w:rPr>
          <w:rFonts w:ascii="Verdana" w:hAnsi="Verdana"/>
          <w:i/>
          <w:sz w:val="20"/>
          <w:szCs w:val="20"/>
        </w:rPr>
        <w:t xml:space="preserve">  </w:t>
      </w:r>
    </w:p>
    <w:p w14:paraId="6E4DA4B3" w14:textId="6D1BFF83" w:rsidR="00865736" w:rsidRPr="00B8600F" w:rsidRDefault="000F5C41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8</w:t>
      </w:r>
      <w:r w:rsidR="00865736" w:rsidRP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August</w:t>
      </w:r>
      <w:r w:rsidR="00865736" w:rsidRP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2024</w:t>
      </w:r>
      <w:r w:rsidR="00865736" w:rsidRPr="00B8600F">
        <w:rPr>
          <w:rFonts w:ascii="Verdana" w:hAnsi="Verdana"/>
          <w:i/>
          <w:sz w:val="20"/>
          <w:szCs w:val="20"/>
        </w:rPr>
        <w:t xml:space="preserve">, Cabinet </w:t>
      </w:r>
      <w:r>
        <w:rPr>
          <w:rFonts w:ascii="Verdana" w:hAnsi="Verdana"/>
          <w:i/>
          <w:sz w:val="20"/>
          <w:szCs w:val="20"/>
        </w:rPr>
        <w:t>Legislation</w:t>
      </w:r>
      <w:r w:rsidR="00865736" w:rsidRPr="00B8600F">
        <w:rPr>
          <w:rFonts w:ascii="Verdana" w:hAnsi="Verdana"/>
          <w:i/>
          <w:sz w:val="20"/>
          <w:szCs w:val="20"/>
        </w:rPr>
        <w:t xml:space="preserve"> Committee Minute </w:t>
      </w:r>
      <w:r>
        <w:rPr>
          <w:rFonts w:ascii="Verdana" w:hAnsi="Verdana"/>
          <w:i/>
          <w:sz w:val="20"/>
          <w:szCs w:val="20"/>
        </w:rPr>
        <w:t>LEG</w:t>
      </w:r>
      <w:r w:rsidR="00865736" w:rsidRPr="00B8600F">
        <w:rPr>
          <w:rFonts w:ascii="Verdana" w:hAnsi="Verdana"/>
          <w:i/>
          <w:sz w:val="20"/>
          <w:szCs w:val="20"/>
        </w:rPr>
        <w:t>-</w:t>
      </w:r>
      <w:r>
        <w:rPr>
          <w:rFonts w:ascii="Verdana" w:hAnsi="Verdana"/>
          <w:i/>
          <w:sz w:val="20"/>
          <w:szCs w:val="20"/>
        </w:rPr>
        <w:t>24</w:t>
      </w:r>
      <w:r w:rsidR="00865736" w:rsidRPr="00B8600F">
        <w:rPr>
          <w:rFonts w:ascii="Verdana" w:hAnsi="Verdana"/>
          <w:i/>
          <w:sz w:val="20"/>
          <w:szCs w:val="20"/>
        </w:rPr>
        <w:t>-MIN-</w:t>
      </w:r>
      <w:r>
        <w:rPr>
          <w:rFonts w:ascii="Verdana" w:hAnsi="Verdana"/>
          <w:i/>
          <w:sz w:val="20"/>
          <w:szCs w:val="20"/>
        </w:rPr>
        <w:t>0154</w:t>
      </w:r>
      <w:r w:rsidR="00777027">
        <w:rPr>
          <w:rFonts w:ascii="Verdana" w:hAnsi="Verdana"/>
          <w:i/>
          <w:sz w:val="20"/>
          <w:szCs w:val="20"/>
        </w:rPr>
        <w:t>, Cabinet Office.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316002D6" w14:textId="393885C2" w:rsidR="00412144" w:rsidRPr="0016793D" w:rsidRDefault="004512E3" w:rsidP="00D10536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 w:rsidRPr="0016793D">
        <w:rPr>
          <w:rFonts w:cs="Helvetica"/>
          <w:szCs w:val="20"/>
        </w:rPr>
        <w:t xml:space="preserve">Amendments to </w:t>
      </w:r>
      <w:r w:rsidR="00D10536">
        <w:rPr>
          <w:rFonts w:cs="Helvetica"/>
          <w:szCs w:val="20"/>
        </w:rPr>
        <w:t xml:space="preserve">the </w:t>
      </w:r>
      <w:r w:rsidR="00D10536" w:rsidRPr="00D10536">
        <w:rPr>
          <w:rFonts w:cs="Helvetica"/>
          <w:szCs w:val="20"/>
        </w:rPr>
        <w:t>Social Security Regulations 2018, the Residential Care and Disability</w:t>
      </w:r>
      <w:r w:rsidR="00D10536">
        <w:rPr>
          <w:rFonts w:cs="Helvetica"/>
          <w:szCs w:val="20"/>
        </w:rPr>
        <w:t xml:space="preserve"> </w:t>
      </w:r>
      <w:r w:rsidR="00D10536" w:rsidRPr="00D10536">
        <w:rPr>
          <w:rFonts w:cs="Helvetica"/>
          <w:szCs w:val="20"/>
        </w:rPr>
        <w:t>Support Services Regulations 2018, and the Student Allowances Regulations 1998</w:t>
      </w:r>
      <w:r w:rsidR="00D10536">
        <w:rPr>
          <w:rFonts w:cs="Helvetica"/>
          <w:szCs w:val="20"/>
        </w:rPr>
        <w:t xml:space="preserve">, </w:t>
      </w:r>
      <w:r w:rsidRPr="0016793D">
        <w:rPr>
          <w:rFonts w:cs="Helvetica"/>
          <w:szCs w:val="20"/>
        </w:rPr>
        <w:t>are required to ensure</w:t>
      </w:r>
      <w:r w:rsidR="001B5DCF">
        <w:rPr>
          <w:rFonts w:cs="Helvetica"/>
          <w:szCs w:val="20"/>
        </w:rPr>
        <w:t xml:space="preserve"> FamilyBoost tax credit payments are not considered as income or a cash asset for</w:t>
      </w:r>
      <w:r w:rsidRPr="0016793D">
        <w:rPr>
          <w:rFonts w:cs="Helvetica"/>
          <w:szCs w:val="20"/>
        </w:rPr>
        <w:t xml:space="preserve"> </w:t>
      </w:r>
      <w:r w:rsidR="00D10536">
        <w:rPr>
          <w:rFonts w:cs="Helvetica"/>
          <w:szCs w:val="20"/>
        </w:rPr>
        <w:t>assistance administered by the Ministry for Social Development</w:t>
      </w:r>
      <w:r w:rsidR="001B5DCF">
        <w:rPr>
          <w:rFonts w:cs="Helvetica"/>
          <w:szCs w:val="20"/>
        </w:rPr>
        <w:t>, for 12 months from receipt of</w:t>
      </w:r>
      <w:r w:rsidR="00EB0463">
        <w:rPr>
          <w:rFonts w:cs="Helvetica"/>
          <w:szCs w:val="20"/>
        </w:rPr>
        <w:t xml:space="preserve"> each FamilyBoost</w:t>
      </w:r>
      <w:r w:rsidR="001B5DCF">
        <w:rPr>
          <w:rFonts w:cs="Helvetica"/>
          <w:szCs w:val="20"/>
        </w:rPr>
        <w:t xml:space="preserve"> payment.</w:t>
      </w:r>
    </w:p>
    <w:p w14:paraId="52BFD1A1" w14:textId="77777777" w:rsidR="006B2F47" w:rsidRDefault="002036F5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9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11CE3577" w:rsidR="00D31EE8" w:rsidRPr="0052783C" w:rsidRDefault="00412144" w:rsidP="0052783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6B2F47">
        <w:rPr>
          <w:rFonts w:ascii="Verdana" w:hAnsi="Verdana"/>
          <w:b/>
          <w:sz w:val="20"/>
          <w:szCs w:val="20"/>
        </w:rPr>
        <w:t xml:space="preserve"> </w:t>
      </w:r>
      <w:r w:rsidR="000F5C41">
        <w:rPr>
          <w:rFonts w:ascii="Verdana" w:hAnsi="Verdana"/>
          <w:b/>
          <w:sz w:val="20"/>
          <w:szCs w:val="20"/>
        </w:rPr>
        <w:t>FamilyBoost</w:t>
      </w:r>
      <w:r w:rsidR="003A459D">
        <w:rPr>
          <w:rFonts w:ascii="Verdana" w:hAnsi="Verdana"/>
          <w:b/>
          <w:sz w:val="20"/>
          <w:szCs w:val="20"/>
        </w:rPr>
        <w:t>, income and cash asset exemption</w:t>
      </w:r>
    </w:p>
    <w:sectPr w:rsidR="00D31EE8" w:rsidRPr="0052783C" w:rsidSect="00865736">
      <w:headerReference w:type="even" r:id="rId10"/>
      <w:headerReference w:type="default" r:id="rId11"/>
      <w:headerReference w:type="first" r:id="rId12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D518" w14:textId="77777777" w:rsidR="002036F5" w:rsidRDefault="002036F5" w:rsidP="00742F0A">
      <w:r>
        <w:separator/>
      </w:r>
    </w:p>
  </w:endnote>
  <w:endnote w:type="continuationSeparator" w:id="0">
    <w:p w14:paraId="333FDE3B" w14:textId="77777777" w:rsidR="002036F5" w:rsidRDefault="002036F5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0A85" w14:textId="77777777" w:rsidR="002036F5" w:rsidRDefault="002036F5" w:rsidP="00742F0A">
      <w:r>
        <w:separator/>
      </w:r>
    </w:p>
  </w:footnote>
  <w:footnote w:type="continuationSeparator" w:id="0">
    <w:p w14:paraId="4524CC75" w14:textId="77777777" w:rsidR="002036F5" w:rsidRDefault="002036F5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E018" w14:textId="06599C1C" w:rsidR="00D10536" w:rsidRDefault="00D105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C68B34" wp14:editId="02FBC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6D27B" w14:textId="1AC5875C" w:rsidR="00D10536" w:rsidRPr="00D10536" w:rsidRDefault="00D10536" w:rsidP="00D10536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0536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68B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206D27B" w14:textId="1AC5875C" w:rsidR="00D10536" w:rsidRPr="00D10536" w:rsidRDefault="00D10536" w:rsidP="00D10536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0536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9A2D" w14:textId="7B121230" w:rsidR="00D10536" w:rsidRDefault="00D105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50C72D" wp14:editId="2D592A53">
              <wp:simplePos x="914400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68ECB" w14:textId="687FE11D" w:rsidR="00D10536" w:rsidRPr="00D10536" w:rsidRDefault="00D10536" w:rsidP="00D10536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0C7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7B68ECB" w14:textId="687FE11D" w:rsidR="00D10536" w:rsidRPr="00D10536" w:rsidRDefault="00D10536" w:rsidP="00D10536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E0F0" w14:textId="3B65E2FF" w:rsidR="00D10536" w:rsidRDefault="00D105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C213C6" wp14:editId="01422C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2728B" w14:textId="2FD1297F" w:rsidR="00D10536" w:rsidRPr="00D10536" w:rsidRDefault="00D10536" w:rsidP="00D10536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0536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21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462728B" w14:textId="2FD1297F" w:rsidR="00D10536" w:rsidRPr="00D10536" w:rsidRDefault="00D10536" w:rsidP="00D10536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0536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02909">
    <w:abstractNumId w:val="1"/>
  </w:num>
  <w:num w:numId="2" w16cid:durableId="1501777790">
    <w:abstractNumId w:val="4"/>
  </w:num>
  <w:num w:numId="3" w16cid:durableId="1161775457">
    <w:abstractNumId w:val="3"/>
  </w:num>
  <w:num w:numId="4" w16cid:durableId="6102847">
    <w:abstractNumId w:val="0"/>
  </w:num>
  <w:num w:numId="5" w16cid:durableId="2083596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44"/>
    <w:rsid w:val="00050A34"/>
    <w:rsid w:val="00093FDA"/>
    <w:rsid w:val="000D4FB9"/>
    <w:rsid w:val="000F5C41"/>
    <w:rsid w:val="001642BD"/>
    <w:rsid w:val="0016793D"/>
    <w:rsid w:val="00185AC5"/>
    <w:rsid w:val="001B0FA5"/>
    <w:rsid w:val="001B5DCF"/>
    <w:rsid w:val="00202D7B"/>
    <w:rsid w:val="002036F5"/>
    <w:rsid w:val="002A3F32"/>
    <w:rsid w:val="003A0A32"/>
    <w:rsid w:val="003A459D"/>
    <w:rsid w:val="00412144"/>
    <w:rsid w:val="004512E3"/>
    <w:rsid w:val="004B7DCA"/>
    <w:rsid w:val="004D6B3F"/>
    <w:rsid w:val="0052783C"/>
    <w:rsid w:val="00532547"/>
    <w:rsid w:val="005D3C57"/>
    <w:rsid w:val="005E25CA"/>
    <w:rsid w:val="00623CE9"/>
    <w:rsid w:val="006B2F47"/>
    <w:rsid w:val="00713AE5"/>
    <w:rsid w:val="00742F0A"/>
    <w:rsid w:val="00777027"/>
    <w:rsid w:val="007F117E"/>
    <w:rsid w:val="00865736"/>
    <w:rsid w:val="008D2FA5"/>
    <w:rsid w:val="009557B2"/>
    <w:rsid w:val="009652CA"/>
    <w:rsid w:val="00A05C31"/>
    <w:rsid w:val="00B01C70"/>
    <w:rsid w:val="00B03E97"/>
    <w:rsid w:val="00B8600F"/>
    <w:rsid w:val="00C82047"/>
    <w:rsid w:val="00D10536"/>
    <w:rsid w:val="00D31EE8"/>
    <w:rsid w:val="00EB0463"/>
    <w:rsid w:val="00F43C0B"/>
    <w:rsid w:val="00F744AA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536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A4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59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59D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459D"/>
    <w:pPr>
      <w:spacing w:after="0" w:line="240" w:lineRule="auto"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5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7B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27A8-0FB0-4FC5-ABC9-EF905983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Carolyn Vasta</cp:lastModifiedBy>
  <cp:revision>4</cp:revision>
  <cp:lastPrinted>2019-04-05T01:22:00Z</cp:lastPrinted>
  <dcterms:created xsi:type="dcterms:W3CDTF">2024-08-30T02:11:00Z</dcterms:created>
  <dcterms:modified xsi:type="dcterms:W3CDTF">2024-09-02T23:12:00Z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2,3,4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2024-08-28T00:19:56Z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19dfecb7-1042-4ceb-a2dc-82b98e027cd3</vt:lpwstr>
  </property>
  <property fmtid="{D5CDD505-2E9C-101B-9397-08002B2CF9AE}" pid="32" name="MSIP_Label_f43e46a9-9901-46e9-bfae-bb6189d4cb66_ContentBits">
    <vt:lpwstr>1</vt:lpwstr>
  </property>
</Properties>
</file>