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E5" w:rsidRPr="008A1368" w:rsidRDefault="00BD5CE5" w:rsidP="00053ABE">
      <w:pPr>
        <w:jc w:val="center"/>
        <w:rPr>
          <w:rFonts w:ascii="Times New Roman" w:hAnsi="Times New Roman"/>
          <w:b/>
        </w:rPr>
      </w:pPr>
      <w:r w:rsidRPr="008A1368">
        <w:rPr>
          <w:rFonts w:ascii="Times New Roman" w:hAnsi="Times New Roman"/>
          <w:b/>
        </w:rPr>
        <w:t>Optional Protocol to the Convention on the Rights of the Child</w:t>
      </w:r>
    </w:p>
    <w:p w:rsidR="00BD5CE5" w:rsidRPr="008A1368" w:rsidRDefault="00BD5CE5" w:rsidP="00053ABE">
      <w:pPr>
        <w:jc w:val="center"/>
        <w:rPr>
          <w:rFonts w:ascii="Times New Roman" w:hAnsi="Times New Roman"/>
          <w:b/>
        </w:rPr>
      </w:pPr>
      <w:r w:rsidRPr="008A1368">
        <w:rPr>
          <w:rFonts w:ascii="Times New Roman" w:hAnsi="Times New Roman"/>
          <w:b/>
        </w:rPr>
        <w:t>on the Sale of Children, Child Prostitution and Child Pornography</w:t>
      </w:r>
    </w:p>
    <w:p w:rsidR="00BD5CE5" w:rsidRPr="008A1368" w:rsidRDefault="00BD5CE5" w:rsidP="00053ABE">
      <w:pPr>
        <w:rPr>
          <w:rFonts w:ascii="Times New Roman" w:hAnsi="Times New Roman"/>
          <w:b/>
          <w:sz w:val="24"/>
        </w:rPr>
      </w:pPr>
    </w:p>
    <w:p w:rsidR="00BD5CE5" w:rsidRPr="008A1368" w:rsidRDefault="00BD5CE5" w:rsidP="00053ABE">
      <w:pPr>
        <w:jc w:val="center"/>
        <w:rPr>
          <w:rFonts w:ascii="Times New Roman" w:hAnsi="Times New Roman"/>
          <w:b/>
          <w:sz w:val="24"/>
        </w:rPr>
      </w:pPr>
      <w:r w:rsidRPr="008A1368">
        <w:rPr>
          <w:rFonts w:ascii="Times New Roman" w:hAnsi="Times New Roman"/>
          <w:b/>
          <w:sz w:val="24"/>
        </w:rPr>
        <w:t>INITIAL REPORT BY THE GOVERNMENT OF NEW ZEALAND 2014</w:t>
      </w:r>
    </w:p>
    <w:p w:rsidR="00BD5CE5" w:rsidRPr="008A1368" w:rsidRDefault="00BD5CE5" w:rsidP="00053ABE">
      <w:pPr>
        <w:pStyle w:val="TOCHeading"/>
        <w:rPr>
          <w:rFonts w:ascii="Times New Roman" w:hAnsi="Times New Roman"/>
          <w:color w:val="auto"/>
          <w:sz w:val="24"/>
          <w:szCs w:val="24"/>
        </w:rPr>
      </w:pPr>
      <w:r w:rsidRPr="008A1368">
        <w:rPr>
          <w:rFonts w:ascii="Times New Roman" w:hAnsi="Times New Roman"/>
          <w:color w:val="auto"/>
          <w:sz w:val="24"/>
          <w:szCs w:val="24"/>
        </w:rPr>
        <w:t>CONTENTS</w:t>
      </w:r>
      <w:bookmarkStart w:id="0" w:name="_GoBack"/>
      <w:bookmarkEnd w:id="0"/>
    </w:p>
    <w:p w:rsidR="008A1368" w:rsidRPr="008A1368" w:rsidRDefault="00BD5CE5">
      <w:pPr>
        <w:pStyle w:val="TOC1"/>
        <w:tabs>
          <w:tab w:val="right" w:leader="dot" w:pos="9016"/>
        </w:tabs>
        <w:rPr>
          <w:rFonts w:ascii="Times New Roman" w:eastAsiaTheme="minorEastAsia" w:hAnsi="Times New Roman"/>
          <w:noProof/>
          <w:lang w:eastAsia="en-NZ"/>
        </w:rPr>
      </w:pPr>
      <w:r w:rsidRPr="008A1368">
        <w:rPr>
          <w:rFonts w:ascii="Times New Roman" w:hAnsi="Times New Roman"/>
        </w:rPr>
        <w:fldChar w:fldCharType="begin"/>
      </w:r>
      <w:r w:rsidRPr="008A1368">
        <w:rPr>
          <w:rFonts w:ascii="Times New Roman" w:hAnsi="Times New Roman"/>
        </w:rPr>
        <w:instrText xml:space="preserve"> TOC \o "1-3" \h \z \u </w:instrText>
      </w:r>
      <w:r w:rsidRPr="008A1368">
        <w:rPr>
          <w:rFonts w:ascii="Times New Roman" w:hAnsi="Times New Roman"/>
        </w:rPr>
        <w:fldChar w:fldCharType="separate"/>
      </w:r>
      <w:hyperlink w:anchor="_Toc391981687" w:history="1">
        <w:r w:rsidR="008A1368" w:rsidRPr="008A1368">
          <w:rPr>
            <w:rStyle w:val="Hyperlink"/>
            <w:rFonts w:ascii="Times New Roman" w:hAnsi="Times New Roman"/>
            <w:noProof/>
          </w:rPr>
          <w:t>I. INTRODUCTION</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_Toc391981687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88" w:history="1">
        <w:r w:rsidR="008A1368" w:rsidRPr="008A1368">
          <w:rPr>
            <w:rStyle w:val="Hyperlink"/>
            <w:rFonts w:ascii="Times New Roman" w:hAnsi="Times New Roman"/>
            <w:noProof/>
          </w:rPr>
          <w:t>Preparation and structure of the report</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_Toc391981688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89" w:history="1">
        <w:r w:rsidR="008A1368" w:rsidRPr="008A1368">
          <w:rPr>
            <w:rStyle w:val="Hyperlink"/>
            <w:rFonts w:ascii="Times New Roman" w:hAnsi="Times New Roman"/>
            <w:noProof/>
          </w:rPr>
          <w:t>Consultation with civil society</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_Toc391981689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0" w:history="1">
        <w:r w:rsidR="008A1368" w:rsidRPr="008A1368">
          <w:rPr>
            <w:rStyle w:val="Hyperlink"/>
            <w:rFonts w:ascii="Times New Roman" w:hAnsi="Times New Roman"/>
            <w:noProof/>
          </w:rPr>
          <w:t>External territories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_Toc391981690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691" w:history="1">
        <w:r w:rsidR="008A1368" w:rsidRPr="008A1368">
          <w:rPr>
            <w:rStyle w:val="Hyperlink"/>
            <w:rFonts w:ascii="Times New Roman" w:hAnsi="Times New Roman"/>
            <w:noProof/>
          </w:rPr>
          <w:t>II. GENERAL MEASURES OF IMPLEMENTATION</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_Toc391981691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3</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2" w:history="1">
        <w:r w:rsidR="008A1368" w:rsidRPr="008A1368">
          <w:rPr>
            <w:rStyle w:val="Hyperlink"/>
            <w:rFonts w:ascii="Times New Roman" w:hAnsi="Times New Roman"/>
            <w:noProof/>
            <w:lang w:val="en-GB"/>
          </w:rPr>
          <w:t>Legal status of the Optional Protocol</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_Toc391981692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3</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3" w:history="1">
        <w:r w:rsidR="008A1368" w:rsidRPr="008A1368">
          <w:rPr>
            <w:rStyle w:val="Hyperlink"/>
            <w:rFonts w:ascii="Times New Roman" w:hAnsi="Times New Roman"/>
            <w:noProof/>
            <w:lang w:val="en-GB"/>
          </w:rPr>
          <w:t>Role of statutory ombudsmen for children or similar</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_Toc391981693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3</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4" w:history="1">
        <w:r w:rsidR="008A1368" w:rsidRPr="008A1368">
          <w:rPr>
            <w:rStyle w:val="Hyperlink"/>
            <w:rFonts w:ascii="Times New Roman" w:hAnsi="Times New Roman"/>
            <w:noProof/>
            <w:lang w:val="en-GB"/>
          </w:rPr>
          <w:t>State strategy for the implementation of the Optional Protocol</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_Toc391981694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4</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695" w:history="1">
        <w:r w:rsidR="008A1368" w:rsidRPr="008A1368">
          <w:rPr>
            <w:rStyle w:val="Hyperlink"/>
            <w:rFonts w:ascii="Times New Roman" w:hAnsi="Times New Roman"/>
            <w:noProof/>
          </w:rPr>
          <w:t>III. DATA</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_Toc391981695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5</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6" w:history="1">
        <w:r w:rsidR="008A1368" w:rsidRPr="008A1368">
          <w:rPr>
            <w:rStyle w:val="Hyperlink"/>
            <w:rFonts w:ascii="Times New Roman" w:hAnsi="Times New Roman"/>
            <w:noProof/>
          </w:rPr>
          <w:t>Available data on the sale of children in New Zealand</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_Toc391981696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5</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7" w:history="1">
        <w:r w:rsidR="008A1368" w:rsidRPr="008A1368">
          <w:rPr>
            <w:rStyle w:val="Hyperlink"/>
            <w:rFonts w:ascii="Times New Roman" w:hAnsi="Times New Roman"/>
            <w:noProof/>
          </w:rPr>
          <w:t>Available data on child prostitution in New Zealand</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_Toc391981697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6</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698" w:history="1">
        <w:r w:rsidR="008A1368" w:rsidRPr="008A1368">
          <w:rPr>
            <w:rStyle w:val="Hyperlink"/>
            <w:rFonts w:ascii="Times New Roman" w:hAnsi="Times New Roman"/>
            <w:noProof/>
          </w:rPr>
          <w:t>Available data on child pornography in New Zealand</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_Toc391981698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6</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699" w:history="1">
        <w:r w:rsidR="008A1368" w:rsidRPr="008A1368">
          <w:rPr>
            <w:rStyle w:val="Hyperlink"/>
            <w:rFonts w:ascii="Times New Roman" w:hAnsi="Times New Roman"/>
            <w:noProof/>
          </w:rPr>
          <w:t>IV. PREVENTION (art. 9, paras. 1 and 2)</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_Toc391981699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7</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0" w:history="1">
        <w:r w:rsidR="008A1368" w:rsidRPr="008A1368">
          <w:rPr>
            <w:rStyle w:val="Hyperlink"/>
            <w:rFonts w:ascii="Times New Roman" w:hAnsi="Times New Roman"/>
            <w:noProof/>
          </w:rPr>
          <w:t>Children who are especially vulnerable</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_Toc391981700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7</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1" w:history="1">
        <w:r w:rsidR="008A1368" w:rsidRPr="008A1368">
          <w:rPr>
            <w:rStyle w:val="Hyperlink"/>
            <w:rFonts w:ascii="Times New Roman" w:hAnsi="Times New Roman"/>
            <w:noProof/>
          </w:rPr>
          <w:t>Public awareness and training</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_Toc391981701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9</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702" w:history="1">
        <w:r w:rsidR="008A1368" w:rsidRPr="008A1368">
          <w:rPr>
            <w:rStyle w:val="Hyperlink"/>
            <w:rFonts w:ascii="Times New Roman" w:hAnsi="Times New Roman"/>
            <w:noProof/>
          </w:rPr>
          <w:t>V. PROHIBITION AND RELATED MATTERS (arts. 3; 4, paras. 2 and 3; 5; 6 and 7)</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_Toc391981702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10</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3" w:history="1">
        <w:r w:rsidR="008A1368" w:rsidRPr="008A1368">
          <w:rPr>
            <w:rStyle w:val="Hyperlink"/>
            <w:rFonts w:ascii="Times New Roman" w:hAnsi="Times New Roman"/>
            <w:noProof/>
          </w:rPr>
          <w:t>Legislative frameworks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_Toc391981703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10</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4" w:history="1">
        <w:r w:rsidR="008A1368" w:rsidRPr="008A1368">
          <w:rPr>
            <w:rStyle w:val="Hyperlink"/>
            <w:rFonts w:ascii="Times New Roman" w:hAnsi="Times New Roman"/>
            <w:noProof/>
          </w:rPr>
          <w:t>The Hague Convention and intercountry adoption</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_Toc391981704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12</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5" w:history="1">
        <w:r w:rsidR="008A1368" w:rsidRPr="008A1368">
          <w:rPr>
            <w:rStyle w:val="Hyperlink"/>
            <w:rFonts w:ascii="Times New Roman" w:hAnsi="Times New Roman"/>
            <w:noProof/>
          </w:rPr>
          <w:t>Laws in force covering and defining the acts and activities in article 3, paragraph 1</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_Toc391981705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13</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6" w:history="1">
        <w:r w:rsidR="008A1368" w:rsidRPr="008A1368">
          <w:rPr>
            <w:rStyle w:val="Hyperlink"/>
            <w:rFonts w:ascii="Times New Roman" w:hAnsi="Times New Roman"/>
            <w:noProof/>
          </w:rPr>
          <w:t>Jurisdiction and extraterritoriality</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_Toc391981706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13</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7" w:history="1">
        <w:r w:rsidR="008A1368" w:rsidRPr="008A1368">
          <w:rPr>
            <w:rStyle w:val="Hyperlink"/>
            <w:rFonts w:ascii="Times New Roman" w:hAnsi="Times New Roman"/>
            <w:noProof/>
          </w:rPr>
          <w:t>Extradition and legal basis for international cooperation in criminal matters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_Toc391981707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14</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08" w:history="1">
        <w:r w:rsidR="008A1368" w:rsidRPr="008A1368">
          <w:rPr>
            <w:rStyle w:val="Hyperlink"/>
            <w:rFonts w:ascii="Times New Roman" w:hAnsi="Times New Roman"/>
            <w:noProof/>
          </w:rPr>
          <w:t>Seizure and confiscation</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_Toc391981708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15</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709" w:history="1">
        <w:r w:rsidR="008A1368" w:rsidRPr="008A1368">
          <w:rPr>
            <w:rStyle w:val="Hyperlink"/>
            <w:rFonts w:ascii="Times New Roman" w:hAnsi="Times New Roman"/>
            <w:noProof/>
          </w:rPr>
          <w:t>VI. PROTECTION OF THE RIGHTS OF VICTIMS (arts. 8 and 9, paras. 3 and 4)</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_Toc391981709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15</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10" w:history="1">
        <w:r w:rsidR="008A1368" w:rsidRPr="008A1368">
          <w:rPr>
            <w:rStyle w:val="Hyperlink"/>
            <w:rFonts w:ascii="Times New Roman" w:hAnsi="Times New Roman"/>
            <w:noProof/>
          </w:rPr>
          <w:t>Ensuring protection for the rights and best interests of child victims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_Toc391981710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15</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11" w:history="1">
        <w:r w:rsidR="008A1368" w:rsidRPr="008A1368">
          <w:rPr>
            <w:rStyle w:val="Hyperlink"/>
            <w:rFonts w:ascii="Times New Roman" w:hAnsi="Times New Roman"/>
            <w:noProof/>
          </w:rPr>
          <w:t>Training for those working with child victims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_Toc391981711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16</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12" w:history="1">
        <w:r w:rsidR="008A1368" w:rsidRPr="008A1368">
          <w:rPr>
            <w:rStyle w:val="Hyperlink"/>
            <w:rFonts w:ascii="Times New Roman" w:hAnsi="Times New Roman"/>
            <w:noProof/>
          </w:rPr>
          <w:t>Programmes for child victims of sale, prostitution and pornography</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_Toc391981712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16</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713" w:history="1">
        <w:r w:rsidR="008A1368" w:rsidRPr="008A1368">
          <w:rPr>
            <w:rStyle w:val="Hyperlink"/>
            <w:rFonts w:ascii="Times New Roman" w:hAnsi="Times New Roman"/>
            <w:noProof/>
          </w:rPr>
          <w:t>VII. INTERNATIONAL ASSISTANCE AND COOPERATION (art. 10)</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_Toc391981713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18</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14" w:history="1">
        <w:r w:rsidR="008A1368" w:rsidRPr="008A1368">
          <w:rPr>
            <w:rStyle w:val="Hyperlink"/>
            <w:rFonts w:ascii="Times New Roman" w:hAnsi="Times New Roman"/>
            <w:noProof/>
          </w:rPr>
          <w:t>International arrangements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_Toc391981714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18</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15" w:history="1">
        <w:r w:rsidR="008A1368" w:rsidRPr="008A1368">
          <w:rPr>
            <w:rStyle w:val="Hyperlink"/>
            <w:rFonts w:ascii="Times New Roman" w:hAnsi="Times New Roman"/>
            <w:noProof/>
          </w:rPr>
          <w:t>Steps to promote international cooperation and coordination</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_Toc391981715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19</w:t>
        </w:r>
        <w:r w:rsidR="008A1368" w:rsidRPr="008A1368">
          <w:rPr>
            <w:rFonts w:ascii="Times New Roman" w:hAnsi="Times New Roman"/>
            <w:noProof/>
            <w:webHidden/>
          </w:rPr>
          <w:fldChar w:fldCharType="end"/>
        </w:r>
      </w:hyperlink>
    </w:p>
    <w:p w:rsidR="008A1368" w:rsidRPr="008A1368" w:rsidRDefault="0066607D">
      <w:pPr>
        <w:pStyle w:val="TOC2"/>
        <w:tabs>
          <w:tab w:val="right" w:leader="dot" w:pos="9016"/>
        </w:tabs>
        <w:rPr>
          <w:rFonts w:ascii="Times New Roman" w:eastAsiaTheme="minorEastAsia" w:hAnsi="Times New Roman"/>
          <w:noProof/>
          <w:lang w:eastAsia="en-NZ"/>
        </w:rPr>
      </w:pPr>
      <w:hyperlink w:anchor="_Toc391981716" w:history="1">
        <w:r w:rsidR="008A1368" w:rsidRPr="008A1368">
          <w:rPr>
            <w:rStyle w:val="Hyperlink"/>
            <w:rFonts w:ascii="Times New Roman" w:hAnsi="Times New Roman"/>
            <w:noProof/>
          </w:rPr>
          <w:t>Development assistance to address root causes of vulnerability</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_Toc391981716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20</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717" w:history="1">
        <w:r w:rsidR="008A1368" w:rsidRPr="008A1368">
          <w:rPr>
            <w:rStyle w:val="Hyperlink"/>
            <w:rFonts w:ascii="Times New Roman" w:hAnsi="Times New Roman"/>
            <w:noProof/>
          </w:rPr>
          <w:t>VIII. OTHER LEGAL PROVISIONS (art. 11)</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_Toc391981717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20</w:t>
        </w:r>
        <w:r w:rsidR="008A1368" w:rsidRPr="008A1368">
          <w:rPr>
            <w:rFonts w:ascii="Times New Roman" w:hAnsi="Times New Roman"/>
            <w:noProof/>
            <w:webHidden/>
          </w:rPr>
          <w:fldChar w:fldCharType="end"/>
        </w:r>
      </w:hyperlink>
    </w:p>
    <w:p w:rsidR="008A1368" w:rsidRPr="008A1368" w:rsidRDefault="0066607D">
      <w:pPr>
        <w:pStyle w:val="TOC1"/>
        <w:tabs>
          <w:tab w:val="right" w:leader="dot" w:pos="9016"/>
        </w:tabs>
        <w:rPr>
          <w:rFonts w:ascii="Times New Roman" w:eastAsiaTheme="minorEastAsia" w:hAnsi="Times New Roman"/>
          <w:noProof/>
          <w:lang w:eastAsia="en-NZ"/>
        </w:rPr>
      </w:pPr>
      <w:hyperlink w:anchor="_Toc391981718" w:history="1">
        <w:r w:rsidR="008A1368">
          <w:rPr>
            <w:rStyle w:val="Hyperlink"/>
            <w:rFonts w:ascii="Times New Roman" w:hAnsi="Times New Roman"/>
            <w:noProof/>
            <w:lang w:val="en-GB"/>
          </w:rPr>
          <w:t>Annexes</w:t>
        </w:r>
        <w:r w:rsidR="008A1368" w:rsidRPr="008A1368">
          <w:rPr>
            <w:rFonts w:ascii="Times New Roman" w:hAnsi="Times New Roman"/>
            <w:noProof/>
            <w:webHidden/>
          </w:rPr>
          <w:tab/>
        </w:r>
        <w:r w:rsidR="008A1368" w:rsidRPr="008A1368">
          <w:rPr>
            <w:rFonts w:ascii="Times New Roman" w:hAnsi="Times New Roman"/>
            <w:noProof/>
            <w:webHidden/>
          </w:rPr>
          <w:fldChar w:fldCharType="begin"/>
        </w:r>
        <w:r w:rsidR="008A1368" w:rsidRPr="008A1368">
          <w:rPr>
            <w:rFonts w:ascii="Times New Roman" w:hAnsi="Times New Roman"/>
            <w:noProof/>
            <w:webHidden/>
          </w:rPr>
          <w:instrText xml:space="preserve"> PAGEREF _Toc391981718 \h </w:instrText>
        </w:r>
        <w:r w:rsidR="008A1368" w:rsidRPr="008A1368">
          <w:rPr>
            <w:rFonts w:ascii="Times New Roman" w:hAnsi="Times New Roman"/>
            <w:noProof/>
            <w:webHidden/>
          </w:rPr>
        </w:r>
        <w:r w:rsidR="008A1368" w:rsidRPr="008A1368">
          <w:rPr>
            <w:rFonts w:ascii="Times New Roman" w:hAnsi="Times New Roman"/>
            <w:noProof/>
            <w:webHidden/>
          </w:rPr>
          <w:fldChar w:fldCharType="separate"/>
        </w:r>
        <w:r w:rsidR="00BF654A">
          <w:rPr>
            <w:rFonts w:ascii="Times New Roman" w:hAnsi="Times New Roman"/>
            <w:noProof/>
            <w:webHidden/>
          </w:rPr>
          <w:t>21</w:t>
        </w:r>
        <w:r w:rsidR="008A1368" w:rsidRPr="008A1368">
          <w:rPr>
            <w:rFonts w:ascii="Times New Roman" w:hAnsi="Times New Roman"/>
            <w:noProof/>
            <w:webHidden/>
          </w:rPr>
          <w:fldChar w:fldCharType="end"/>
        </w:r>
      </w:hyperlink>
    </w:p>
    <w:p w:rsidR="00BD5CE5" w:rsidRPr="008A1368" w:rsidRDefault="00BD5CE5" w:rsidP="00183102">
      <w:pPr>
        <w:pStyle w:val="Heading1"/>
      </w:pPr>
      <w:r w:rsidRPr="008A1368">
        <w:lastRenderedPageBreak/>
        <w:fldChar w:fldCharType="end"/>
      </w:r>
      <w:bookmarkStart w:id="1" w:name="_Toc391981687"/>
      <w:r w:rsidRPr="008A1368">
        <w:t>I. INTRODUCTION</w:t>
      </w:r>
      <w:bookmarkEnd w:id="1"/>
    </w:p>
    <w:p w:rsidR="00BD5CE5" w:rsidRPr="008A1368" w:rsidRDefault="00BD5CE5" w:rsidP="00C4033D">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The New Zealand Government is pleased to present to the Committee on the Rights of the Child (the Committee) New Zealand’s initial report under the Optional Protocol to the Convention on the Rights of the Child on the Sale of Children, Child Prostitution and Child Pornography (the Optional Protocol), submitted under article 12, paragraph 1 of the Optional Protocol. New Zealand signed the Optional Protocol on 7 September 2000, and ratified it on 20 September 2011. In accordance with article 14, paragraph 2, the Optional Protocol came into effect in New Zealand on 20 October 2011. </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The New Zealand Government remains strongly supportive of, and has a continuing commitment to, the promotion and protection of the rights enunciated by this Optional Protocol. New Zealand’s efforts to implement the Optional Protocol contribute further to implementing </w:t>
      </w:r>
      <w:r w:rsidR="00780784" w:rsidRPr="008A1368">
        <w:rPr>
          <w:rFonts w:ascii="Times New Roman" w:hAnsi="Times New Roman"/>
        </w:rPr>
        <w:t xml:space="preserve">the </w:t>
      </w:r>
      <w:r w:rsidRPr="008A1368">
        <w:rPr>
          <w:rFonts w:ascii="Times New Roman" w:hAnsi="Times New Roman"/>
        </w:rPr>
        <w:t>Convention on the Rights of the Child (the Convention</w:t>
      </w:r>
      <w:r w:rsidR="00780784" w:rsidRPr="008A1368">
        <w:rPr>
          <w:rFonts w:ascii="Times New Roman" w:hAnsi="Times New Roman"/>
        </w:rPr>
        <w:t>), in particular articles 1, 11, 21, 32, 34, 35 and 36.</w:t>
      </w:r>
    </w:p>
    <w:p w:rsidR="00BD5CE5" w:rsidRPr="008A1368" w:rsidRDefault="00BD5CE5" w:rsidP="00442ACC">
      <w:pPr>
        <w:pStyle w:val="Heading2"/>
        <w:rPr>
          <w:rFonts w:cs="Times New Roman"/>
        </w:rPr>
      </w:pPr>
      <w:bookmarkStart w:id="2" w:name="_Toc391981688"/>
      <w:r w:rsidRPr="008A1368">
        <w:rPr>
          <w:rFonts w:cs="Times New Roman"/>
        </w:rPr>
        <w:t xml:space="preserve">Preparation and structure </w:t>
      </w:r>
      <w:r w:rsidR="00112273" w:rsidRPr="008A1368">
        <w:rPr>
          <w:rFonts w:cs="Times New Roman"/>
        </w:rPr>
        <w:t>of the</w:t>
      </w:r>
      <w:r w:rsidRPr="008A1368">
        <w:rPr>
          <w:rFonts w:cs="Times New Roman"/>
        </w:rPr>
        <w:t xml:space="preserve"> report</w:t>
      </w:r>
      <w:bookmarkEnd w:id="2"/>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This report has been prepared in accordance with the Committee’s revised guidelines regarding initial reports to be submitted by States parties under article 12, paragraph 1 of the Optional Protocol.</w:t>
      </w:r>
      <w:r w:rsidRPr="008A1368">
        <w:rPr>
          <w:rFonts w:ascii="Times New Roman" w:hAnsi="Times New Roman"/>
          <w:vertAlign w:val="superscript"/>
        </w:rPr>
        <w:footnoteReference w:id="1"/>
      </w:r>
      <w:r w:rsidRPr="008A1368">
        <w:rPr>
          <w:rFonts w:ascii="Times New Roman" w:hAnsi="Times New Roman"/>
        </w:rPr>
        <w:t xml:space="preserve"> This report should be read in conjunction with New Zealand’s core document, and Combined Third and Fourth Periodic Report submitted in 2008</w:t>
      </w:r>
      <w:r w:rsidR="00112273" w:rsidRPr="008A1368">
        <w:rPr>
          <w:rFonts w:ascii="Times New Roman" w:hAnsi="Times New Roman"/>
        </w:rPr>
        <w:t>.</w:t>
      </w:r>
      <w:r w:rsidRPr="008A1368">
        <w:rPr>
          <w:rFonts w:ascii="Times New Roman" w:hAnsi="Times New Roman"/>
          <w:vertAlign w:val="superscript"/>
        </w:rPr>
        <w:footnoteReference w:id="2"/>
      </w:r>
      <w:r w:rsidRPr="008A1368">
        <w:rPr>
          <w:rFonts w:ascii="Times New Roman" w:hAnsi="Times New Roman"/>
        </w:rPr>
        <w:t xml:space="preserve"> As per article 12, paragraph 2, of the Optional Protocol, updated information will be included in New Zealand’s Fifth Periodic Report </w:t>
      </w:r>
      <w:r w:rsidR="00503D0C">
        <w:rPr>
          <w:rFonts w:ascii="Times New Roman" w:hAnsi="Times New Roman"/>
        </w:rPr>
        <w:t>on</w:t>
      </w:r>
      <w:r w:rsidR="00112273" w:rsidRPr="008A1368">
        <w:rPr>
          <w:rFonts w:ascii="Times New Roman" w:hAnsi="Times New Roman"/>
        </w:rPr>
        <w:t xml:space="preserve"> the Convention, </w:t>
      </w:r>
      <w:r w:rsidRPr="008A1368">
        <w:rPr>
          <w:rFonts w:ascii="Times New Roman" w:hAnsi="Times New Roman"/>
        </w:rPr>
        <w:t>due in May 2015.</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This report makes reference to </w:t>
      </w:r>
      <w:r w:rsidR="00112273" w:rsidRPr="008A1368">
        <w:rPr>
          <w:rFonts w:ascii="Times New Roman" w:hAnsi="Times New Roman"/>
        </w:rPr>
        <w:t xml:space="preserve">New Zealand’s </w:t>
      </w:r>
      <w:r w:rsidRPr="008A1368">
        <w:rPr>
          <w:rFonts w:ascii="Times New Roman" w:hAnsi="Times New Roman"/>
        </w:rPr>
        <w:t>Combined Third and Fourth Periodic Report (the Periodic Report) where required information has already been submitted to the Committee. In respect for the guidelines and page limitations</w:t>
      </w:r>
      <w:r w:rsidR="00E4308B" w:rsidRPr="008A1368">
        <w:rPr>
          <w:rFonts w:ascii="Times New Roman" w:hAnsi="Times New Roman"/>
        </w:rPr>
        <w:t>,</w:t>
      </w:r>
      <w:r w:rsidRPr="008A1368">
        <w:rPr>
          <w:rFonts w:ascii="Times New Roman" w:hAnsi="Times New Roman"/>
        </w:rPr>
        <w:t xml:space="preserve"> this report does not contain an exhaustive list of measures undertaken by the New Zealand Government. The reporting period for this report is September 2011 to December 2013. </w:t>
      </w:r>
    </w:p>
    <w:p w:rsidR="00BD5CE5" w:rsidRPr="008A1368" w:rsidRDefault="00BD5CE5" w:rsidP="00442ACC">
      <w:pPr>
        <w:pStyle w:val="Heading2"/>
        <w:rPr>
          <w:rFonts w:cs="Times New Roman"/>
        </w:rPr>
      </w:pPr>
      <w:bookmarkStart w:id="3" w:name="_Toc391981689"/>
      <w:r w:rsidRPr="008A1368">
        <w:rPr>
          <w:rFonts w:cs="Times New Roman"/>
        </w:rPr>
        <w:t>Consultation with civil society</w:t>
      </w:r>
      <w:bookmarkEnd w:id="3"/>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The New Zealand Government sought the views of civil society in the drafting of this report during a four week</w:t>
      </w:r>
      <w:r w:rsidR="00D243C9" w:rsidRPr="008A1368">
        <w:rPr>
          <w:rFonts w:ascii="Times New Roman" w:hAnsi="Times New Roman"/>
        </w:rPr>
        <w:t xml:space="preserve"> targeted consultation period, received six submissions, </w:t>
      </w:r>
      <w:r w:rsidRPr="008A1368">
        <w:rPr>
          <w:rFonts w:ascii="Times New Roman" w:hAnsi="Times New Roman"/>
        </w:rPr>
        <w:t>and took the</w:t>
      </w:r>
      <w:r w:rsidR="00112273" w:rsidRPr="008A1368">
        <w:rPr>
          <w:rFonts w:ascii="Times New Roman" w:hAnsi="Times New Roman"/>
        </w:rPr>
        <w:t xml:space="preserve">se views and suggestions </w:t>
      </w:r>
      <w:r w:rsidRPr="008A1368">
        <w:rPr>
          <w:rFonts w:ascii="Times New Roman" w:hAnsi="Times New Roman"/>
        </w:rPr>
        <w:t>into account as appropriate. Government officials also met with representatives of the Convention on the Rights of the Child Monitoring Group to discuss the Group’s feedback on the report, and to address their s</w:t>
      </w:r>
      <w:r w:rsidR="00112273" w:rsidRPr="008A1368">
        <w:rPr>
          <w:rFonts w:ascii="Times New Roman" w:hAnsi="Times New Roman"/>
        </w:rPr>
        <w:t xml:space="preserve">pecific questions. </w:t>
      </w:r>
      <w:r w:rsidRPr="008A1368">
        <w:rPr>
          <w:rFonts w:ascii="Times New Roman" w:hAnsi="Times New Roman"/>
        </w:rPr>
        <w:t xml:space="preserve">Following submission to the Committee, the final report will be published on the Ministry of Social Development (MSD) website alongside existing Convention documents. </w:t>
      </w:r>
    </w:p>
    <w:p w:rsidR="00BD5CE5" w:rsidRPr="008A1368" w:rsidRDefault="00BD5CE5" w:rsidP="00442ACC">
      <w:pPr>
        <w:pStyle w:val="Heading2"/>
        <w:rPr>
          <w:rFonts w:cs="Times New Roman"/>
        </w:rPr>
      </w:pPr>
      <w:bookmarkStart w:id="4" w:name="_Toc391981690"/>
      <w:r w:rsidRPr="008A1368">
        <w:rPr>
          <w:rFonts w:cs="Times New Roman"/>
        </w:rPr>
        <w:t>External territories</w:t>
      </w:r>
      <w:bookmarkEnd w:id="4"/>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New Zealand supports Tokelau to ensure that the provisions and protections afforded to children in Tokelau match those guaranteed to New Zealand children under the Convention. New Zealand is also preparing to begin consultations with the Government of Tokelau on extending the Convention and its Protocols to Tokelau.</w:t>
      </w:r>
    </w:p>
    <w:p w:rsidR="00BD5CE5" w:rsidRPr="008A1368" w:rsidRDefault="00BD5CE5" w:rsidP="00053ABE">
      <w:pPr>
        <w:pStyle w:val="Heading1"/>
      </w:pPr>
      <w:bookmarkStart w:id="5" w:name="_Toc391981691"/>
      <w:r w:rsidRPr="008A1368">
        <w:lastRenderedPageBreak/>
        <w:t>II. GENERAL MEASURES OF IMPLEMENTATION</w:t>
      </w:r>
      <w:bookmarkEnd w:id="5"/>
    </w:p>
    <w:p w:rsidR="00BD5CE5" w:rsidRPr="008A1368" w:rsidRDefault="00BD5CE5" w:rsidP="00442ACC">
      <w:pPr>
        <w:pStyle w:val="Heading2"/>
        <w:rPr>
          <w:rFonts w:cs="Times New Roman"/>
          <w:lang w:val="en-GB"/>
        </w:rPr>
      </w:pPr>
      <w:bookmarkStart w:id="6" w:name="_Toc391981692"/>
      <w:r w:rsidRPr="008A1368">
        <w:rPr>
          <w:rFonts w:cs="Times New Roman"/>
          <w:lang w:val="en-GB"/>
        </w:rPr>
        <w:t>Legal status of the Optional Protocol</w:t>
      </w:r>
      <w:bookmarkEnd w:id="6"/>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It is New Zealand’s policy that a treaty is only ratified or acceded to once any legislation required to implement it has been passed</w:t>
      </w:r>
      <w:r w:rsidR="00503D0C">
        <w:rPr>
          <w:rFonts w:ascii="Times New Roman" w:hAnsi="Times New Roman"/>
        </w:rPr>
        <w:t xml:space="preserve"> by the New Zealand Parliament</w:t>
      </w:r>
      <w:r w:rsidRPr="008A1368">
        <w:rPr>
          <w:rFonts w:ascii="Times New Roman" w:hAnsi="Times New Roman"/>
        </w:rPr>
        <w:t>. New Zealand enacted a number of important changes to legislation to incorporate the provisions of the Optional Protocol into domestic law prior to ratification on 20 September 2011.</w:t>
      </w:r>
    </w:p>
    <w:p w:rsidR="00BD5CE5" w:rsidRPr="008A1368" w:rsidRDefault="00BD5CE5" w:rsidP="00B543A0">
      <w:pPr>
        <w:pStyle w:val="ReportBody"/>
        <w:numPr>
          <w:ilvl w:val="0"/>
          <w:numId w:val="0"/>
        </w:numPr>
        <w:spacing w:beforeLines="100" w:afterLines="100" w:after="240"/>
        <w:ind w:left="397"/>
        <w:jc w:val="both"/>
        <w:rPr>
          <w:rFonts w:ascii="Times New Roman" w:hAnsi="Times New Roman"/>
          <w:color w:val="auto"/>
        </w:rPr>
      </w:pPr>
      <w:r w:rsidRPr="008A1368">
        <w:rPr>
          <w:rFonts w:ascii="Times New Roman" w:hAnsi="Times New Roman"/>
          <w:bCs/>
          <w:i/>
          <w:color w:val="auto"/>
          <w:lang w:val="en-GB"/>
        </w:rPr>
        <w:t>Films, Videos and Publications Classification Act 1993</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In 2001, the </w:t>
      </w:r>
      <w:r w:rsidR="00FA6866" w:rsidRPr="008A1368">
        <w:rPr>
          <w:rFonts w:ascii="Times New Roman" w:hAnsi="Times New Roman"/>
        </w:rPr>
        <w:t xml:space="preserve">New Zealand </w:t>
      </w:r>
      <w:r w:rsidRPr="008A1368">
        <w:rPr>
          <w:rFonts w:ascii="Times New Roman" w:hAnsi="Times New Roman"/>
        </w:rPr>
        <w:t>Government recognised that the definition of “supply” in the Films, Videos and Publications Classification Act 1993 was t</w:t>
      </w:r>
      <w:r w:rsidR="009362E1" w:rsidRPr="008A1368">
        <w:rPr>
          <w:rFonts w:ascii="Times New Roman" w:hAnsi="Times New Roman"/>
        </w:rPr>
        <w:t>oo narrow to fully comply with a</w:t>
      </w:r>
      <w:r w:rsidR="002A45DD" w:rsidRPr="008A1368">
        <w:rPr>
          <w:rFonts w:ascii="Times New Roman" w:hAnsi="Times New Roman"/>
        </w:rPr>
        <w:t>rticle 5, paragraph 3,</w:t>
      </w:r>
      <w:r w:rsidRPr="008A1368">
        <w:rPr>
          <w:rFonts w:ascii="Times New Roman" w:hAnsi="Times New Roman"/>
        </w:rPr>
        <w:t xml:space="preserve"> of the Optional Protocol to include all situations where objectionable material is disseminated, distributed, offered, or possessed. </w:t>
      </w:r>
      <w:r w:rsidR="004073F2" w:rsidRPr="008A1368">
        <w:rPr>
          <w:rFonts w:ascii="Times New Roman" w:hAnsi="Times New Roman"/>
        </w:rPr>
        <w:t xml:space="preserve">The Films, Videos and Publications Classification Amendment Act </w:t>
      </w:r>
      <w:r w:rsidRPr="008A1368">
        <w:rPr>
          <w:rFonts w:ascii="Times New Roman" w:hAnsi="Times New Roman"/>
        </w:rPr>
        <w:t>2005 broadened the coverage of the Films, Videos and Publications Classification Act 1993</w:t>
      </w:r>
      <w:r w:rsidR="0083650E" w:rsidRPr="008A1368">
        <w:rPr>
          <w:rFonts w:ascii="Times New Roman" w:hAnsi="Times New Roman"/>
        </w:rPr>
        <w:t xml:space="preserve"> and</w:t>
      </w:r>
      <w:r w:rsidRPr="008A1368">
        <w:rPr>
          <w:rFonts w:ascii="Times New Roman" w:hAnsi="Times New Roman"/>
        </w:rPr>
        <w:t xml:space="preserve"> ensures that these activities are covered by an </w:t>
      </w:r>
      <w:r w:rsidR="0083650E" w:rsidRPr="008A1368">
        <w:rPr>
          <w:rFonts w:ascii="Times New Roman" w:hAnsi="Times New Roman"/>
        </w:rPr>
        <w:t xml:space="preserve">extraditable </w:t>
      </w:r>
      <w:r w:rsidRPr="008A1368">
        <w:rPr>
          <w:rFonts w:ascii="Times New Roman" w:hAnsi="Times New Roman"/>
        </w:rPr>
        <w:t>offence for which the maximum penalty is imprisonment for a term not exceeding 10 years</w:t>
      </w:r>
      <w:r w:rsidR="00780784" w:rsidRPr="008A1368">
        <w:rPr>
          <w:rFonts w:ascii="Times New Roman" w:hAnsi="Times New Roman"/>
        </w:rPr>
        <w:t>.</w:t>
      </w:r>
    </w:p>
    <w:p w:rsidR="00BD5CE5" w:rsidRPr="008A1368" w:rsidRDefault="00BD5CE5" w:rsidP="00B543A0">
      <w:pPr>
        <w:spacing w:beforeLines="100" w:before="240" w:afterLines="100" w:after="240"/>
        <w:ind w:left="397"/>
        <w:rPr>
          <w:rFonts w:ascii="Times New Roman" w:hAnsi="Times New Roman"/>
          <w:bCs/>
          <w:i/>
          <w:lang w:val="en-GB"/>
        </w:rPr>
      </w:pPr>
      <w:r w:rsidRPr="008A1368">
        <w:rPr>
          <w:rFonts w:ascii="Times New Roman" w:hAnsi="Times New Roman"/>
          <w:i/>
          <w:lang w:val="en-GB"/>
        </w:rPr>
        <w:t xml:space="preserve">The Prostitution Reform Act 2003 </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Section 48(1)(a) of the Prostitution Reform Act 2003 </w:t>
      </w:r>
      <w:r w:rsidR="002A45DD" w:rsidRPr="008A1368">
        <w:rPr>
          <w:rFonts w:ascii="Times New Roman" w:hAnsi="Times New Roman"/>
        </w:rPr>
        <w:t xml:space="preserve">repealed section 149A of the Crimes Act 1961 and </w:t>
      </w:r>
      <w:r w:rsidRPr="008A1368">
        <w:rPr>
          <w:rFonts w:ascii="Times New Roman" w:hAnsi="Times New Roman"/>
        </w:rPr>
        <w:t xml:space="preserve">broadened the prohibition </w:t>
      </w:r>
      <w:r w:rsidR="00112273" w:rsidRPr="008A1368">
        <w:rPr>
          <w:rFonts w:ascii="Times New Roman" w:hAnsi="Times New Roman"/>
        </w:rPr>
        <w:t>on engaging</w:t>
      </w:r>
      <w:r w:rsidR="002A45DD" w:rsidRPr="008A1368">
        <w:rPr>
          <w:rFonts w:ascii="Times New Roman" w:hAnsi="Times New Roman"/>
        </w:rPr>
        <w:t xml:space="preserve"> children in prostitution</w:t>
      </w:r>
      <w:r w:rsidRPr="008A1368">
        <w:rPr>
          <w:rFonts w:ascii="Times New Roman" w:hAnsi="Times New Roman"/>
        </w:rPr>
        <w:t>. The Prostit</w:t>
      </w:r>
      <w:r w:rsidR="00112273" w:rsidRPr="008A1368">
        <w:rPr>
          <w:rFonts w:ascii="Times New Roman" w:hAnsi="Times New Roman"/>
        </w:rPr>
        <w:t>ution Reform Act 2003 prohibits</w:t>
      </w:r>
      <w:r w:rsidRPr="008A1368">
        <w:rPr>
          <w:rFonts w:ascii="Times New Roman" w:hAnsi="Times New Roman"/>
        </w:rPr>
        <w:t xml:space="preserve"> offering, obtaining, procuring or providing a person less than 18 years of age for p</w:t>
      </w:r>
      <w:r w:rsidR="009362E1" w:rsidRPr="008A1368">
        <w:rPr>
          <w:rFonts w:ascii="Times New Roman" w:hAnsi="Times New Roman"/>
        </w:rPr>
        <w:t>rostitution, and complies with a</w:t>
      </w:r>
      <w:r w:rsidR="002A45DD" w:rsidRPr="008A1368">
        <w:rPr>
          <w:rFonts w:ascii="Times New Roman" w:hAnsi="Times New Roman"/>
        </w:rPr>
        <w:t>rticle 3, paragraph 1,</w:t>
      </w:r>
      <w:r w:rsidRPr="008A1368">
        <w:rPr>
          <w:rFonts w:ascii="Times New Roman" w:hAnsi="Times New Roman"/>
        </w:rPr>
        <w:t xml:space="preserve"> of the Optional Protocol.</w:t>
      </w:r>
      <w:r w:rsidR="003627CE" w:rsidRPr="008A1368">
        <w:rPr>
          <w:rFonts w:ascii="Times New Roman" w:hAnsi="Times New Roman"/>
        </w:rPr>
        <w:t xml:space="preserve"> These offences have </w:t>
      </w:r>
      <w:r w:rsidR="00112273" w:rsidRPr="008A1368">
        <w:rPr>
          <w:rFonts w:ascii="Times New Roman" w:hAnsi="Times New Roman"/>
        </w:rPr>
        <w:t>extraterritorial effect</w:t>
      </w:r>
      <w:r w:rsidR="003627CE" w:rsidRPr="008A1368">
        <w:rPr>
          <w:rFonts w:ascii="Times New Roman" w:hAnsi="Times New Roman"/>
        </w:rPr>
        <w:t xml:space="preserve"> by virtue of </w:t>
      </w:r>
      <w:r w:rsidR="00803B0B" w:rsidRPr="008A1368">
        <w:rPr>
          <w:rFonts w:ascii="Times New Roman" w:hAnsi="Times New Roman"/>
        </w:rPr>
        <w:t xml:space="preserve">section 144A of </w:t>
      </w:r>
      <w:r w:rsidR="003627CE" w:rsidRPr="008A1368">
        <w:rPr>
          <w:rFonts w:ascii="Times New Roman" w:hAnsi="Times New Roman"/>
        </w:rPr>
        <w:t>the Crimes Act 1961.</w:t>
      </w:r>
    </w:p>
    <w:p w:rsidR="00BD5CE5" w:rsidRPr="008A1368" w:rsidRDefault="00BD5CE5" w:rsidP="00B543A0">
      <w:pPr>
        <w:spacing w:beforeLines="100" w:before="240" w:afterLines="100" w:after="240"/>
        <w:ind w:firstLine="397"/>
        <w:rPr>
          <w:rFonts w:ascii="Times New Roman" w:hAnsi="Times New Roman"/>
          <w:i/>
        </w:rPr>
      </w:pPr>
      <w:r w:rsidRPr="008A1368">
        <w:rPr>
          <w:rFonts w:ascii="Times New Roman" w:hAnsi="Times New Roman"/>
          <w:i/>
        </w:rPr>
        <w:t>Crimes Act 1961</w:t>
      </w:r>
    </w:p>
    <w:p w:rsidR="00BD5CE5" w:rsidRPr="008A1368" w:rsidRDefault="00112273" w:rsidP="00EE42BE">
      <w:pPr>
        <w:numPr>
          <w:ilvl w:val="0"/>
          <w:numId w:val="8"/>
        </w:numPr>
        <w:spacing w:before="100" w:afterLines="100" w:after="240" w:line="240" w:lineRule="auto"/>
        <w:rPr>
          <w:rFonts w:ascii="Times New Roman" w:hAnsi="Times New Roman"/>
        </w:rPr>
      </w:pPr>
      <w:r w:rsidRPr="008A1368">
        <w:rPr>
          <w:rFonts w:ascii="Times New Roman" w:hAnsi="Times New Roman"/>
        </w:rPr>
        <w:t>In 2005, section 98AA</w:t>
      </w:r>
      <w:r w:rsidR="00BD5CE5" w:rsidRPr="008A1368">
        <w:rPr>
          <w:rFonts w:ascii="Times New Roman" w:hAnsi="Times New Roman"/>
        </w:rPr>
        <w:t xml:space="preserve"> was i</w:t>
      </w:r>
      <w:r w:rsidRPr="008A1368">
        <w:rPr>
          <w:rFonts w:ascii="Times New Roman" w:hAnsi="Times New Roman"/>
        </w:rPr>
        <w:t>nserted into the Crimes Act 1961 which created offence</w:t>
      </w:r>
      <w:r w:rsidR="00DD2811" w:rsidRPr="008A1368">
        <w:rPr>
          <w:rFonts w:ascii="Times New Roman" w:hAnsi="Times New Roman"/>
        </w:rPr>
        <w:t>s</w:t>
      </w:r>
      <w:r w:rsidRPr="008A1368">
        <w:rPr>
          <w:rFonts w:ascii="Times New Roman" w:hAnsi="Times New Roman"/>
        </w:rPr>
        <w:t xml:space="preserve"> </w:t>
      </w:r>
      <w:r w:rsidR="00BD5CE5" w:rsidRPr="008A1368">
        <w:rPr>
          <w:rFonts w:ascii="Times New Roman" w:hAnsi="Times New Roman"/>
        </w:rPr>
        <w:t xml:space="preserve">prohibiting </w:t>
      </w:r>
      <w:r w:rsidR="009F38B8" w:rsidRPr="008A1368">
        <w:rPr>
          <w:rFonts w:ascii="Times New Roman" w:hAnsi="Times New Roman"/>
        </w:rPr>
        <w:t>“</w:t>
      </w:r>
      <w:r w:rsidR="00BD5CE5" w:rsidRPr="008A1368">
        <w:rPr>
          <w:rFonts w:ascii="Times New Roman" w:hAnsi="Times New Roman"/>
        </w:rPr>
        <w:t>dealing in children for the purpose of sexual exploitation, the removal of body parts, and engagement in forced labour</w:t>
      </w:r>
      <w:r w:rsidR="009F38B8" w:rsidRPr="008A1368">
        <w:rPr>
          <w:rFonts w:ascii="Times New Roman" w:hAnsi="Times New Roman"/>
        </w:rPr>
        <w:t>”</w:t>
      </w:r>
      <w:r w:rsidR="00AD0917" w:rsidRPr="008A1368">
        <w:rPr>
          <w:rFonts w:ascii="Times New Roman" w:hAnsi="Times New Roman"/>
        </w:rPr>
        <w:t xml:space="preserve">. </w:t>
      </w:r>
      <w:r w:rsidR="00BD5CE5" w:rsidRPr="008A1368">
        <w:rPr>
          <w:rFonts w:ascii="Times New Roman" w:hAnsi="Times New Roman"/>
        </w:rPr>
        <w:t>The</w:t>
      </w:r>
      <w:r w:rsidR="00DD2811" w:rsidRPr="008A1368">
        <w:rPr>
          <w:rFonts w:ascii="Times New Roman" w:hAnsi="Times New Roman"/>
        </w:rPr>
        <w:t>se</w:t>
      </w:r>
      <w:r w:rsidR="00BD5CE5" w:rsidRPr="008A1368">
        <w:rPr>
          <w:rFonts w:ascii="Times New Roman" w:hAnsi="Times New Roman"/>
        </w:rPr>
        <w:t xml:space="preserve"> offence</w:t>
      </w:r>
      <w:r w:rsidR="00DD2811" w:rsidRPr="008A1368">
        <w:rPr>
          <w:rFonts w:ascii="Times New Roman" w:hAnsi="Times New Roman"/>
        </w:rPr>
        <w:t>s</w:t>
      </w:r>
      <w:r w:rsidR="00BD5CE5" w:rsidRPr="008A1368">
        <w:rPr>
          <w:rFonts w:ascii="Times New Roman" w:hAnsi="Times New Roman"/>
        </w:rPr>
        <w:t xml:space="preserve"> </w:t>
      </w:r>
      <w:r w:rsidR="00DD2811" w:rsidRPr="008A1368">
        <w:rPr>
          <w:rFonts w:ascii="Times New Roman" w:hAnsi="Times New Roman"/>
        </w:rPr>
        <w:t>are</w:t>
      </w:r>
      <w:r w:rsidR="00BD5CE5" w:rsidRPr="008A1368">
        <w:rPr>
          <w:rFonts w:ascii="Times New Roman" w:hAnsi="Times New Roman"/>
        </w:rPr>
        <w:t xml:space="preserve"> punishable by a term of imprisonment not exceeding 14 years</w:t>
      </w:r>
      <w:r w:rsidR="00DD2811" w:rsidRPr="008A1368">
        <w:rPr>
          <w:rFonts w:ascii="Times New Roman" w:hAnsi="Times New Roman"/>
        </w:rPr>
        <w:t xml:space="preserve"> </w:t>
      </w:r>
      <w:r w:rsidR="00BD5CE5" w:rsidRPr="008A1368">
        <w:rPr>
          <w:rFonts w:ascii="Times New Roman" w:hAnsi="Times New Roman"/>
        </w:rPr>
        <w:t xml:space="preserve">and </w:t>
      </w:r>
      <w:r w:rsidR="00DD2811" w:rsidRPr="008A1368">
        <w:rPr>
          <w:rFonts w:ascii="Times New Roman" w:hAnsi="Times New Roman"/>
        </w:rPr>
        <w:t>have extraterritorial application.</w:t>
      </w:r>
    </w:p>
    <w:p w:rsidR="00BD5CE5" w:rsidRPr="008A1368" w:rsidRDefault="00BD5CE5" w:rsidP="00B543A0">
      <w:pPr>
        <w:pStyle w:val="ReportBody"/>
        <w:numPr>
          <w:ilvl w:val="0"/>
          <w:numId w:val="0"/>
        </w:numPr>
        <w:spacing w:beforeLines="100" w:afterLines="100" w:after="240"/>
        <w:ind w:left="397"/>
        <w:jc w:val="both"/>
        <w:rPr>
          <w:rFonts w:ascii="Times New Roman" w:hAnsi="Times New Roman"/>
          <w:bCs/>
          <w:i/>
          <w:color w:val="auto"/>
          <w:lang w:val="en-GB"/>
        </w:rPr>
      </w:pPr>
      <w:r w:rsidRPr="008A1368">
        <w:rPr>
          <w:rFonts w:ascii="Times New Roman" w:hAnsi="Times New Roman"/>
          <w:bCs/>
          <w:i/>
          <w:color w:val="auto"/>
          <w:lang w:val="en-GB"/>
        </w:rPr>
        <w:t>Adoption Act 1955</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The Adoption Amendment Act 2011 inserted section</w:t>
      </w:r>
      <w:r w:rsidR="00DD2811" w:rsidRPr="008A1368">
        <w:rPr>
          <w:rFonts w:ascii="Times New Roman" w:hAnsi="Times New Roman"/>
        </w:rPr>
        <w:t>s 27A to 27D</w:t>
      </w:r>
      <w:r w:rsidRPr="008A1368">
        <w:rPr>
          <w:rFonts w:ascii="Times New Roman" w:hAnsi="Times New Roman"/>
        </w:rPr>
        <w:t xml:space="preserve"> into th</w:t>
      </w:r>
      <w:r w:rsidR="00503D0C">
        <w:rPr>
          <w:rFonts w:ascii="Times New Roman" w:hAnsi="Times New Roman"/>
        </w:rPr>
        <w:t>e Adoption Act 1955, creating the offence to</w:t>
      </w:r>
      <w:r w:rsidRPr="008A1368">
        <w:rPr>
          <w:rFonts w:ascii="Times New Roman" w:hAnsi="Times New Roman"/>
        </w:rPr>
        <w:t xml:space="preserve"> improperly induce consent for the adoption of a child, punishable by impriso</w:t>
      </w:r>
      <w:r w:rsidR="00E4308B" w:rsidRPr="008A1368">
        <w:rPr>
          <w:rFonts w:ascii="Times New Roman" w:hAnsi="Times New Roman"/>
        </w:rPr>
        <w:t>nment for a term not exceeding seven</w:t>
      </w:r>
      <w:r w:rsidRPr="008A1368">
        <w:rPr>
          <w:rFonts w:ascii="Times New Roman" w:hAnsi="Times New Roman"/>
        </w:rPr>
        <w:t xml:space="preserve"> years. </w:t>
      </w:r>
      <w:r w:rsidR="00DD2811" w:rsidRPr="008A1368">
        <w:rPr>
          <w:rFonts w:ascii="Times New Roman" w:hAnsi="Times New Roman"/>
        </w:rPr>
        <w:t xml:space="preserve">Section 27D </w:t>
      </w:r>
      <w:r w:rsidRPr="008A1368">
        <w:rPr>
          <w:rFonts w:ascii="Times New Roman" w:hAnsi="Times New Roman"/>
        </w:rPr>
        <w:t>extend</w:t>
      </w:r>
      <w:r w:rsidR="00DD2811" w:rsidRPr="008A1368">
        <w:rPr>
          <w:rFonts w:ascii="Times New Roman" w:hAnsi="Times New Roman"/>
        </w:rPr>
        <w:t>s</w:t>
      </w:r>
      <w:r w:rsidRPr="008A1368">
        <w:rPr>
          <w:rFonts w:ascii="Times New Roman" w:hAnsi="Times New Roman"/>
        </w:rPr>
        <w:t xml:space="preserve"> </w:t>
      </w:r>
      <w:r w:rsidR="00DD2811" w:rsidRPr="008A1368">
        <w:rPr>
          <w:rFonts w:ascii="Times New Roman" w:hAnsi="Times New Roman"/>
        </w:rPr>
        <w:t xml:space="preserve"> extraterritorial jurisdiction </w:t>
      </w:r>
      <w:r w:rsidR="00441889" w:rsidRPr="008A1368">
        <w:rPr>
          <w:rFonts w:ascii="Times New Roman" w:hAnsi="Times New Roman"/>
        </w:rPr>
        <w:t>“</w:t>
      </w:r>
      <w:r w:rsidR="00DD2811" w:rsidRPr="008A1368">
        <w:rPr>
          <w:rFonts w:ascii="Times New Roman" w:hAnsi="Times New Roman"/>
        </w:rPr>
        <w:t>in respect of offence under section 27A as required by Optional Protocol”.</w:t>
      </w:r>
    </w:p>
    <w:p w:rsidR="00BD5CE5" w:rsidRPr="008A1368" w:rsidRDefault="00BD5CE5" w:rsidP="00442ACC">
      <w:pPr>
        <w:pStyle w:val="Heading2"/>
        <w:rPr>
          <w:rFonts w:cs="Times New Roman"/>
          <w:i/>
          <w:lang w:val="en-GB"/>
        </w:rPr>
      </w:pPr>
      <w:bookmarkStart w:id="7" w:name="_Toc391981693"/>
      <w:r w:rsidRPr="008A1368">
        <w:rPr>
          <w:rFonts w:cs="Times New Roman"/>
          <w:lang w:val="en-GB"/>
        </w:rPr>
        <w:t>Role of statutory ombudsmen for children or similar</w:t>
      </w:r>
      <w:bookmarkEnd w:id="7"/>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The Children’s Commissioner’s Act 2003 implicitly compels the Children’s Commissioner to monitor the application of the Convention and its Protocols by the Government, and report on the Convention.</w:t>
      </w:r>
    </w:p>
    <w:p w:rsidR="00BD5CE5" w:rsidRPr="008A1368" w:rsidRDefault="00BD5CE5" w:rsidP="00442ACC">
      <w:pPr>
        <w:pStyle w:val="Heading2"/>
        <w:rPr>
          <w:rFonts w:cs="Times New Roman"/>
          <w:i/>
          <w:lang w:val="en-GB"/>
        </w:rPr>
      </w:pPr>
      <w:bookmarkStart w:id="8" w:name="_Toc391981694"/>
      <w:r w:rsidRPr="008A1368">
        <w:rPr>
          <w:rFonts w:cs="Times New Roman"/>
          <w:lang w:val="en-GB"/>
        </w:rPr>
        <w:lastRenderedPageBreak/>
        <w:t>State strategy for the implementation of the Optional Protocol</w:t>
      </w:r>
      <w:bookmarkEnd w:id="8"/>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MSD is the lead government agency responsible for the implementation of the Convention and its Protocols. The Social Sector Forum Deputy Chief Executives</w:t>
      </w:r>
      <w:r w:rsidR="00213AC4" w:rsidRPr="008A1368">
        <w:rPr>
          <w:rFonts w:ascii="Times New Roman" w:hAnsi="Times New Roman"/>
          <w:vertAlign w:val="superscript"/>
        </w:rPr>
        <w:footnoteReference w:id="3"/>
      </w:r>
      <w:r w:rsidRPr="008A1368">
        <w:rPr>
          <w:rFonts w:ascii="Times New Roman" w:hAnsi="Times New Roman"/>
        </w:rPr>
        <w:t xml:space="preserve"> co-ordinate work across the social sector, including work relevant for children. </w:t>
      </w:r>
      <w:r w:rsidR="00112273" w:rsidRPr="008A1368">
        <w:rPr>
          <w:rFonts w:ascii="Times New Roman" w:hAnsi="Times New Roman"/>
        </w:rPr>
        <w:t xml:space="preserve">In addition, </w:t>
      </w:r>
      <w:r w:rsidRPr="008A1368">
        <w:rPr>
          <w:rFonts w:ascii="Times New Roman" w:hAnsi="Times New Roman"/>
        </w:rPr>
        <w:t>MSD senior officials meet with representatives of the Convention on the Rights of the Child Monitoring Group monthly.</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New Zealand’s expenditure on children and young people is split between numerous </w:t>
      </w:r>
      <w:r w:rsidR="00FA6866" w:rsidRPr="008A1368">
        <w:rPr>
          <w:rFonts w:ascii="Times New Roman" w:hAnsi="Times New Roman"/>
        </w:rPr>
        <w:t>budgets</w:t>
      </w:r>
      <w:r w:rsidRPr="008A1368">
        <w:rPr>
          <w:rFonts w:ascii="Times New Roman" w:hAnsi="Times New Roman"/>
        </w:rPr>
        <w:t>. There is no means of determining funding only allocated to children and</w:t>
      </w:r>
      <w:r w:rsidR="00FA6866" w:rsidRPr="008A1368">
        <w:rPr>
          <w:rFonts w:ascii="Times New Roman" w:hAnsi="Times New Roman"/>
        </w:rPr>
        <w:t xml:space="preserve"> young people across government agencies. </w:t>
      </w:r>
    </w:p>
    <w:p w:rsidR="00BD5CE5" w:rsidRPr="008A1368" w:rsidRDefault="00BD5CE5" w:rsidP="00B543A0">
      <w:pPr>
        <w:spacing w:beforeLines="100" w:before="240" w:afterLines="100" w:after="240"/>
        <w:ind w:firstLine="397"/>
        <w:jc w:val="left"/>
        <w:rPr>
          <w:rFonts w:ascii="Times New Roman" w:hAnsi="Times New Roman"/>
          <w:i/>
        </w:rPr>
      </w:pPr>
      <w:r w:rsidRPr="008A1368">
        <w:rPr>
          <w:rFonts w:ascii="Times New Roman" w:hAnsi="Times New Roman"/>
          <w:i/>
        </w:rPr>
        <w:t xml:space="preserve">The Children’s Action Plan and </w:t>
      </w:r>
      <w:r w:rsidR="002A45DD" w:rsidRPr="008A1368">
        <w:rPr>
          <w:rFonts w:ascii="Times New Roman" w:hAnsi="Times New Roman"/>
          <w:i/>
        </w:rPr>
        <w:t xml:space="preserve">Green and </w:t>
      </w:r>
      <w:r w:rsidRPr="008A1368">
        <w:rPr>
          <w:rFonts w:ascii="Times New Roman" w:hAnsi="Times New Roman"/>
          <w:i/>
        </w:rPr>
        <w:t>White Paper</w:t>
      </w:r>
      <w:r w:rsidR="002A45DD" w:rsidRPr="008A1368">
        <w:rPr>
          <w:rFonts w:ascii="Times New Roman" w:hAnsi="Times New Roman"/>
          <w:i/>
        </w:rPr>
        <w:t>s</w:t>
      </w:r>
      <w:r w:rsidRPr="008A1368">
        <w:rPr>
          <w:rFonts w:ascii="Times New Roman" w:hAnsi="Times New Roman"/>
          <w:i/>
        </w:rPr>
        <w:t xml:space="preserve"> for Vulnerable Children</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In 2011, the New Zealand Government released the </w:t>
      </w:r>
      <w:r w:rsidRPr="008A1368">
        <w:rPr>
          <w:rFonts w:ascii="Times New Roman" w:hAnsi="Times New Roman"/>
          <w:i/>
        </w:rPr>
        <w:t>Green Paper for Vulnerable Children</w:t>
      </w:r>
      <w:r w:rsidRPr="008A1368">
        <w:rPr>
          <w:rFonts w:ascii="Times New Roman" w:hAnsi="Times New Roman"/>
        </w:rPr>
        <w:t>, a discussion document on ways to better protect the country’s children from abuse and neglect. There were 9,985 submissions to the Green Paper, incl</w:t>
      </w:r>
      <w:r w:rsidR="00FA4269" w:rsidRPr="008A1368">
        <w:rPr>
          <w:rFonts w:ascii="Times New Roman" w:hAnsi="Times New Roman"/>
        </w:rPr>
        <w:t xml:space="preserve">uding over 2,000 from children. </w:t>
      </w:r>
      <w:r w:rsidRPr="008A1368">
        <w:rPr>
          <w:rFonts w:ascii="Times New Roman" w:hAnsi="Times New Roman"/>
        </w:rPr>
        <w:t xml:space="preserve">These submissions informed the 2012 </w:t>
      </w:r>
      <w:r w:rsidRPr="008A1368">
        <w:rPr>
          <w:rFonts w:ascii="Times New Roman" w:hAnsi="Times New Roman"/>
          <w:i/>
        </w:rPr>
        <w:t>White Paper for Vulnerable Children</w:t>
      </w:r>
      <w:r w:rsidRPr="008A1368">
        <w:rPr>
          <w:rFonts w:ascii="Times New Roman" w:hAnsi="Times New Roman"/>
        </w:rPr>
        <w:t xml:space="preserve">, a strategic overview of children’s interests in New Zealand, and the </w:t>
      </w:r>
      <w:r w:rsidRPr="008A1368">
        <w:rPr>
          <w:rFonts w:ascii="Times New Roman" w:hAnsi="Times New Roman"/>
          <w:i/>
        </w:rPr>
        <w:t>Children’s Action Plan</w:t>
      </w:r>
      <w:r w:rsidRPr="008A1368">
        <w:rPr>
          <w:rFonts w:ascii="Times New Roman" w:hAnsi="Times New Roman"/>
        </w:rPr>
        <w:t>, a living document that informs New Zealanders about what action is being taken to protect children and when each milestone will be achieved</w:t>
      </w:r>
      <w:r w:rsidR="00FA4269" w:rsidRPr="008A1368">
        <w:rPr>
          <w:rFonts w:ascii="Times New Roman" w:hAnsi="Times New Roman"/>
        </w:rPr>
        <w:t>.</w:t>
      </w:r>
    </w:p>
    <w:p w:rsidR="00BD5CE5" w:rsidRPr="008A1368" w:rsidRDefault="00BD5CE5" w:rsidP="00EE42BE">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The Children’s Action Plan establishes local Children’s Teams </w:t>
      </w:r>
      <w:r w:rsidR="00FA4269" w:rsidRPr="008A1368">
        <w:rPr>
          <w:rFonts w:ascii="Times New Roman" w:hAnsi="Times New Roman"/>
        </w:rPr>
        <w:t xml:space="preserve">to </w:t>
      </w:r>
      <w:r w:rsidRPr="008A1368">
        <w:rPr>
          <w:rFonts w:ascii="Times New Roman" w:hAnsi="Times New Roman"/>
        </w:rPr>
        <w:t>bring together professional people from the health, education and social services sector to develop a single response plan to help and support each vulne</w:t>
      </w:r>
      <w:r w:rsidR="0083650E" w:rsidRPr="008A1368">
        <w:rPr>
          <w:rFonts w:ascii="Times New Roman" w:hAnsi="Times New Roman"/>
        </w:rPr>
        <w:t xml:space="preserve">rable child. </w:t>
      </w:r>
      <w:r w:rsidRPr="008A1368">
        <w:rPr>
          <w:rFonts w:ascii="Times New Roman" w:hAnsi="Times New Roman"/>
        </w:rPr>
        <w:t xml:space="preserve">The first demonstration sites are in place in two North Island areas, Rotorua and Whangarei, with </w:t>
      </w:r>
      <w:r w:rsidR="00165E80" w:rsidRPr="008A1368">
        <w:rPr>
          <w:rFonts w:ascii="Times New Roman" w:hAnsi="Times New Roman"/>
        </w:rPr>
        <w:t xml:space="preserve">eight </w:t>
      </w:r>
      <w:r w:rsidRPr="008A1368">
        <w:rPr>
          <w:rFonts w:ascii="Times New Roman" w:hAnsi="Times New Roman"/>
        </w:rPr>
        <w:t>more sites planned for 2014</w:t>
      </w:r>
      <w:r w:rsidR="00165E80" w:rsidRPr="008A1368">
        <w:rPr>
          <w:rFonts w:ascii="Times New Roman" w:hAnsi="Times New Roman"/>
        </w:rPr>
        <w:t xml:space="preserve"> and 2015</w:t>
      </w:r>
      <w:r w:rsidRPr="008A1368">
        <w:rPr>
          <w:rFonts w:ascii="Times New Roman" w:hAnsi="Times New Roman"/>
        </w:rPr>
        <w:t>. The Children’s Teams are currently being evaluated site by site, on an ongoing basis. A New Zealand-wide evaluation is planned for 2017.</w:t>
      </w:r>
    </w:p>
    <w:p w:rsidR="00BD5CE5" w:rsidRPr="008A1368" w:rsidRDefault="00BD5CE5" w:rsidP="00B543A0">
      <w:pPr>
        <w:pStyle w:val="NormalWeb"/>
        <w:spacing w:beforeLines="100" w:before="240" w:beforeAutospacing="0" w:afterLines="100"/>
        <w:ind w:left="397"/>
        <w:rPr>
          <w:sz w:val="22"/>
        </w:rPr>
      </w:pPr>
      <w:r w:rsidRPr="008A1368">
        <w:rPr>
          <w:i/>
          <w:sz w:val="22"/>
        </w:rPr>
        <w:t>National Plan of Action against the Commercial Sexual Exploitation of Children</w:t>
      </w:r>
    </w:p>
    <w:p w:rsidR="00112273" w:rsidRPr="008A1368" w:rsidRDefault="00BD5CE5" w:rsidP="000D2794">
      <w:pPr>
        <w:numPr>
          <w:ilvl w:val="0"/>
          <w:numId w:val="8"/>
        </w:numPr>
        <w:spacing w:before="100" w:afterLines="100" w:after="240" w:line="240" w:lineRule="auto"/>
        <w:rPr>
          <w:rFonts w:ascii="Times New Roman" w:hAnsi="Times New Roman"/>
        </w:rPr>
      </w:pPr>
      <w:r w:rsidRPr="008A1368">
        <w:rPr>
          <w:rFonts w:ascii="Times New Roman" w:hAnsi="Times New Roman"/>
        </w:rPr>
        <w:t xml:space="preserve">New Zealand presented a </w:t>
      </w:r>
      <w:r w:rsidRPr="008A1368">
        <w:rPr>
          <w:rFonts w:ascii="Times New Roman" w:hAnsi="Times New Roman"/>
          <w:i/>
        </w:rPr>
        <w:t>National Plan of Action against the Commercial Sexual Exploitation of Children</w:t>
      </w:r>
      <w:r w:rsidRPr="008A1368">
        <w:rPr>
          <w:rFonts w:ascii="Times New Roman" w:hAnsi="Times New Roman"/>
        </w:rPr>
        <w:t xml:space="preserve"> (</w:t>
      </w:r>
      <w:r w:rsidR="00503D0C">
        <w:rPr>
          <w:rFonts w:ascii="Times New Roman" w:hAnsi="Times New Roman"/>
        </w:rPr>
        <w:t>the Plan</w:t>
      </w:r>
      <w:r w:rsidRPr="008A1368">
        <w:rPr>
          <w:rFonts w:ascii="Times New Roman" w:hAnsi="Times New Roman"/>
        </w:rPr>
        <w:t>) at the Second World Congre</w:t>
      </w:r>
      <w:r w:rsidR="00A22E13" w:rsidRPr="008A1368">
        <w:rPr>
          <w:rFonts w:ascii="Times New Roman" w:hAnsi="Times New Roman"/>
        </w:rPr>
        <w:t xml:space="preserve">ss against </w:t>
      </w:r>
      <w:r w:rsidR="00503D0C">
        <w:rPr>
          <w:rFonts w:ascii="Times New Roman" w:hAnsi="Times New Roman"/>
        </w:rPr>
        <w:t>Commercial Sexual Exploitation of Children</w:t>
      </w:r>
      <w:r w:rsidR="00A22E13" w:rsidRPr="008A1368">
        <w:rPr>
          <w:rFonts w:ascii="Times New Roman" w:hAnsi="Times New Roman"/>
        </w:rPr>
        <w:t xml:space="preserve"> in Japan in 2001</w:t>
      </w:r>
      <w:r w:rsidRPr="008A1368">
        <w:rPr>
          <w:rFonts w:ascii="Times New Roman" w:hAnsi="Times New Roman"/>
        </w:rPr>
        <w:t xml:space="preserve">, shortly after New Zealand signed the Optional Protocol. </w:t>
      </w:r>
      <w:r w:rsidR="00112273" w:rsidRPr="008A1368">
        <w:rPr>
          <w:rFonts w:ascii="Times New Roman" w:hAnsi="Times New Roman"/>
        </w:rPr>
        <w:t xml:space="preserve">The document, titled </w:t>
      </w:r>
      <w:r w:rsidR="00213AC4" w:rsidRPr="008A1368">
        <w:rPr>
          <w:rFonts w:ascii="Times New Roman" w:hAnsi="Times New Roman"/>
          <w:i/>
        </w:rPr>
        <w:t>Protecting Our Innocence</w:t>
      </w:r>
      <w:r w:rsidR="00A22E13" w:rsidRPr="008A1368">
        <w:rPr>
          <w:rFonts w:ascii="Times New Roman" w:hAnsi="Times New Roman"/>
          <w:vertAlign w:val="superscript"/>
        </w:rPr>
        <w:footnoteReference w:id="4"/>
      </w:r>
      <w:r w:rsidR="00CD0597" w:rsidRPr="008A1368">
        <w:rPr>
          <w:rFonts w:ascii="Times New Roman" w:hAnsi="Times New Roman"/>
        </w:rPr>
        <w:t xml:space="preserve"> identified thirteen action points that New Zealand undertook to implement in addressing CSEC. No </w:t>
      </w:r>
      <w:r w:rsidR="009F38B8" w:rsidRPr="008A1368">
        <w:rPr>
          <w:rFonts w:ascii="Times New Roman" w:hAnsi="Times New Roman"/>
        </w:rPr>
        <w:t xml:space="preserve">individual </w:t>
      </w:r>
      <w:r w:rsidR="00CD0597" w:rsidRPr="008A1368">
        <w:rPr>
          <w:rFonts w:ascii="Times New Roman" w:hAnsi="Times New Roman"/>
        </w:rPr>
        <w:t>agency was formally tasked with reporting on how New Ze</w:t>
      </w:r>
      <w:r w:rsidR="002A45DD" w:rsidRPr="008A1368">
        <w:rPr>
          <w:rFonts w:ascii="Times New Roman" w:hAnsi="Times New Roman"/>
        </w:rPr>
        <w:t>aland was progressing the P</w:t>
      </w:r>
      <w:r w:rsidR="00112273" w:rsidRPr="008A1368">
        <w:rPr>
          <w:rFonts w:ascii="Times New Roman" w:hAnsi="Times New Roman"/>
        </w:rPr>
        <w:t>lan.</w:t>
      </w:r>
    </w:p>
    <w:p w:rsidR="00585342" w:rsidRPr="00585342" w:rsidRDefault="00112273" w:rsidP="00585342">
      <w:pPr>
        <w:numPr>
          <w:ilvl w:val="0"/>
          <w:numId w:val="8"/>
        </w:numPr>
        <w:spacing w:before="100" w:afterLines="100" w:after="240" w:line="240" w:lineRule="auto"/>
        <w:rPr>
          <w:rFonts w:ascii="Times New Roman" w:hAnsi="Times New Roman"/>
        </w:rPr>
      </w:pPr>
      <w:r w:rsidRPr="008A1368">
        <w:rPr>
          <w:rFonts w:ascii="Times New Roman" w:hAnsi="Times New Roman"/>
        </w:rPr>
        <w:t>In 2005, ECPAT Child ALERT</w:t>
      </w:r>
      <w:r w:rsidR="00CD0597" w:rsidRPr="008A1368">
        <w:rPr>
          <w:rFonts w:ascii="Times New Roman" w:hAnsi="Times New Roman"/>
          <w:vertAlign w:val="superscript"/>
        </w:rPr>
        <w:footnoteReference w:id="5"/>
      </w:r>
      <w:r w:rsidR="000D2794" w:rsidRPr="008A1368">
        <w:rPr>
          <w:rFonts w:ascii="Times New Roman" w:hAnsi="Times New Roman"/>
        </w:rPr>
        <w:t xml:space="preserve"> </w:t>
      </w:r>
      <w:r w:rsidRPr="008A1368">
        <w:rPr>
          <w:rFonts w:ascii="Times New Roman" w:hAnsi="Times New Roman"/>
        </w:rPr>
        <w:t>collaborated with the</w:t>
      </w:r>
      <w:r w:rsidR="00CD0597" w:rsidRPr="008A1368">
        <w:rPr>
          <w:rFonts w:ascii="Times New Roman" w:hAnsi="Times New Roman"/>
        </w:rPr>
        <w:t xml:space="preserve"> Ministry of Justice</w:t>
      </w:r>
      <w:r w:rsidRPr="008A1368">
        <w:rPr>
          <w:rFonts w:ascii="Times New Roman" w:hAnsi="Times New Roman"/>
        </w:rPr>
        <w:t xml:space="preserve"> to produce</w:t>
      </w:r>
      <w:r w:rsidR="00CD0597" w:rsidRPr="008A1368">
        <w:rPr>
          <w:rFonts w:ascii="Times New Roman" w:hAnsi="Times New Roman"/>
        </w:rPr>
        <w:t xml:space="preserve"> a stocktake </w:t>
      </w:r>
      <w:r w:rsidRPr="008A1368">
        <w:rPr>
          <w:rFonts w:ascii="Times New Roman" w:hAnsi="Times New Roman"/>
        </w:rPr>
        <w:t>reporting on</w:t>
      </w:r>
      <w:r w:rsidR="0083650E" w:rsidRPr="008A1368">
        <w:rPr>
          <w:rFonts w:ascii="Times New Roman" w:hAnsi="Times New Roman"/>
        </w:rPr>
        <w:t xml:space="preserve"> progress</w:t>
      </w:r>
      <w:r w:rsidR="009F38B8" w:rsidRPr="008A1368">
        <w:rPr>
          <w:rFonts w:ascii="Times New Roman" w:hAnsi="Times New Roman"/>
        </w:rPr>
        <w:t xml:space="preserve"> towards the action points in the Plan</w:t>
      </w:r>
      <w:r w:rsidR="0083650E" w:rsidRPr="008A1368">
        <w:rPr>
          <w:rFonts w:ascii="Times New Roman" w:hAnsi="Times New Roman"/>
        </w:rPr>
        <w:t xml:space="preserve">. </w:t>
      </w:r>
      <w:r w:rsidR="00CD0597" w:rsidRPr="008A1368">
        <w:rPr>
          <w:rFonts w:ascii="Times New Roman" w:hAnsi="Times New Roman"/>
        </w:rPr>
        <w:t xml:space="preserve">Some of the action points had been completed by the time the stocktake was taken and others were identified as ongoing. </w:t>
      </w:r>
      <w:r w:rsidR="00BD5CE5" w:rsidRPr="008A1368">
        <w:rPr>
          <w:rFonts w:ascii="Times New Roman" w:hAnsi="Times New Roman"/>
        </w:rPr>
        <w:t xml:space="preserve">Steps taken prior to ratification of the Optional Protocol have progressed a number of points in </w:t>
      </w:r>
      <w:r w:rsidR="004F2622">
        <w:rPr>
          <w:rFonts w:ascii="Times New Roman" w:hAnsi="Times New Roman"/>
        </w:rPr>
        <w:t xml:space="preserve">the </w:t>
      </w:r>
      <w:r w:rsidR="00585342">
        <w:rPr>
          <w:rFonts w:ascii="Times New Roman" w:hAnsi="Times New Roman"/>
        </w:rPr>
        <w:t>Plan, f</w:t>
      </w:r>
      <w:r w:rsidR="004F2622">
        <w:rPr>
          <w:rFonts w:ascii="Times New Roman" w:hAnsi="Times New Roman"/>
        </w:rPr>
        <w:t>or example,</w:t>
      </w:r>
      <w:r w:rsidR="00BD5CE5" w:rsidRPr="008A1368">
        <w:rPr>
          <w:rFonts w:ascii="Times New Roman" w:hAnsi="Times New Roman"/>
        </w:rPr>
        <w:t xml:space="preserve"> the </w:t>
      </w:r>
      <w:r w:rsidR="00585342">
        <w:rPr>
          <w:rFonts w:ascii="Times New Roman" w:hAnsi="Times New Roman"/>
        </w:rPr>
        <w:t>establishment</w:t>
      </w:r>
      <w:r w:rsidR="00BD5CE5" w:rsidRPr="008A1368">
        <w:rPr>
          <w:rFonts w:ascii="Times New Roman" w:hAnsi="Times New Roman"/>
        </w:rPr>
        <w:t xml:space="preserve"> </w:t>
      </w:r>
      <w:r w:rsidR="00585342">
        <w:rPr>
          <w:rFonts w:ascii="Times New Roman" w:hAnsi="Times New Roman"/>
        </w:rPr>
        <w:t xml:space="preserve">in 2005 of </w:t>
      </w:r>
      <w:r w:rsidR="00BD5CE5" w:rsidRPr="008A1368">
        <w:rPr>
          <w:rFonts w:ascii="Times New Roman" w:hAnsi="Times New Roman"/>
        </w:rPr>
        <w:t>a new offence relating to the trafficking of people under 18</w:t>
      </w:r>
      <w:r w:rsidR="00585342">
        <w:rPr>
          <w:rFonts w:ascii="Times New Roman" w:hAnsi="Times New Roman"/>
        </w:rPr>
        <w:t>.</w:t>
      </w:r>
    </w:p>
    <w:p w:rsidR="002D573C" w:rsidRPr="008A1368" w:rsidRDefault="00BD5CE5" w:rsidP="002D573C">
      <w:pPr>
        <w:spacing w:beforeLines="100" w:before="240" w:afterLines="100" w:after="240"/>
        <w:ind w:left="397"/>
        <w:rPr>
          <w:rFonts w:ascii="Times New Roman" w:hAnsi="Times New Roman"/>
          <w:lang w:eastAsia="en-NZ"/>
        </w:rPr>
      </w:pPr>
      <w:r w:rsidRPr="008A1368">
        <w:rPr>
          <w:rFonts w:ascii="Times New Roman" w:hAnsi="Times New Roman"/>
          <w:i/>
          <w:iCs/>
        </w:rPr>
        <w:t>Interagency Working Group on People Trafficking and Plan of Action</w:t>
      </w:r>
    </w:p>
    <w:p w:rsidR="009E25F5" w:rsidRPr="008A1368" w:rsidRDefault="009E25F5" w:rsidP="009B2795">
      <w:pPr>
        <w:pStyle w:val="ListParagraph"/>
        <w:numPr>
          <w:ilvl w:val="0"/>
          <w:numId w:val="8"/>
        </w:numPr>
        <w:spacing w:beforeLines="100" w:before="240" w:afterLines="100" w:after="240"/>
        <w:contextualSpacing w:val="0"/>
        <w:rPr>
          <w:rFonts w:ascii="Times New Roman" w:hAnsi="Times New Roman"/>
          <w:lang w:eastAsia="en-NZ"/>
        </w:rPr>
      </w:pPr>
      <w:r w:rsidRPr="008A1368">
        <w:rPr>
          <w:rFonts w:ascii="Times New Roman" w:hAnsi="Times New Roman"/>
        </w:rPr>
        <w:t xml:space="preserve">New Zealand’s </w:t>
      </w:r>
      <w:r w:rsidRPr="00503D0C">
        <w:rPr>
          <w:rFonts w:ascii="Times New Roman" w:hAnsi="Times New Roman"/>
          <w:i/>
        </w:rPr>
        <w:t>National Plan of Action to Prevent People Trafficking</w:t>
      </w:r>
      <w:r w:rsidRPr="008A1368">
        <w:rPr>
          <w:rFonts w:ascii="Times New Roman" w:hAnsi="Times New Roman"/>
        </w:rPr>
        <w:t xml:space="preserve"> is a proactive whole-of-government approach to people</w:t>
      </w:r>
      <w:r w:rsidR="00A319B8" w:rsidRPr="008A1368">
        <w:rPr>
          <w:rFonts w:ascii="Times New Roman" w:hAnsi="Times New Roman"/>
        </w:rPr>
        <w:t xml:space="preserve"> </w:t>
      </w:r>
      <w:r w:rsidRPr="008A1368">
        <w:rPr>
          <w:rFonts w:ascii="Times New Roman" w:hAnsi="Times New Roman"/>
        </w:rPr>
        <w:t>trafficking issues for New Zealand</w:t>
      </w:r>
      <w:r w:rsidR="00A319B8" w:rsidRPr="008A1368">
        <w:rPr>
          <w:rFonts w:ascii="Times New Roman" w:hAnsi="Times New Roman"/>
        </w:rPr>
        <w:t xml:space="preserve">, </w:t>
      </w:r>
      <w:r w:rsidRPr="008A1368">
        <w:rPr>
          <w:rFonts w:ascii="Times New Roman" w:hAnsi="Times New Roman"/>
        </w:rPr>
        <w:t xml:space="preserve">published in 2009. </w:t>
      </w:r>
      <w:r w:rsidRPr="008A1368">
        <w:rPr>
          <w:rFonts w:ascii="Times New Roman" w:hAnsi="Times New Roman"/>
        </w:rPr>
        <w:lastRenderedPageBreak/>
        <w:t>The Plan of Action does not contain any</w:t>
      </w:r>
      <w:r w:rsidR="008C472C">
        <w:rPr>
          <w:rFonts w:ascii="Times New Roman" w:hAnsi="Times New Roman"/>
        </w:rPr>
        <w:t xml:space="preserve"> child-specific action points, h</w:t>
      </w:r>
      <w:r w:rsidRPr="008A1368">
        <w:rPr>
          <w:rFonts w:ascii="Times New Roman" w:hAnsi="Times New Roman"/>
        </w:rPr>
        <w:t>owever, child-specific protection policies are provided for in Immigration New Zealand’s Operational Manual, under the Residence Category for victims of people trafficking.</w:t>
      </w:r>
    </w:p>
    <w:p w:rsidR="00BD5CE5" w:rsidRPr="008A1368" w:rsidRDefault="00FA4269" w:rsidP="009B2795">
      <w:pPr>
        <w:pStyle w:val="ListParagraph"/>
        <w:numPr>
          <w:ilvl w:val="0"/>
          <w:numId w:val="8"/>
        </w:numPr>
        <w:spacing w:beforeLines="100" w:before="240" w:afterLines="100" w:after="240"/>
        <w:ind w:right="74"/>
        <w:contextualSpacing w:val="0"/>
        <w:rPr>
          <w:rFonts w:ascii="Times New Roman" w:hAnsi="Times New Roman"/>
          <w:lang w:eastAsia="en-NZ"/>
        </w:rPr>
      </w:pPr>
      <w:r w:rsidRPr="008A1368">
        <w:rPr>
          <w:rFonts w:ascii="Times New Roman" w:hAnsi="Times New Roman"/>
        </w:rPr>
        <w:t>The Interagency Working Group on People Traffick</w:t>
      </w:r>
      <w:r w:rsidR="008C472C">
        <w:rPr>
          <w:rFonts w:ascii="Times New Roman" w:hAnsi="Times New Roman"/>
        </w:rPr>
        <w:t xml:space="preserve">ing monitors the </w:t>
      </w:r>
      <w:r w:rsidR="004F2622">
        <w:rPr>
          <w:rStyle w:val="Emphasis"/>
          <w:rFonts w:ascii="Times New Roman" w:hAnsi="Times New Roman"/>
          <w:i w:val="0"/>
        </w:rPr>
        <w:t xml:space="preserve">Plan of Action. The Working Group </w:t>
      </w:r>
      <w:r w:rsidRPr="008A1368">
        <w:rPr>
          <w:rStyle w:val="Emphasis"/>
          <w:rFonts w:ascii="Times New Roman" w:hAnsi="Times New Roman"/>
          <w:i w:val="0"/>
        </w:rPr>
        <w:t>is</w:t>
      </w:r>
      <w:r w:rsidRPr="008A1368">
        <w:rPr>
          <w:rFonts w:ascii="Times New Roman" w:hAnsi="Times New Roman"/>
        </w:rPr>
        <w:t xml:space="preserve"> </w:t>
      </w:r>
      <w:r w:rsidR="00BD5CE5" w:rsidRPr="008A1368">
        <w:rPr>
          <w:rFonts w:ascii="Times New Roman" w:hAnsi="Times New Roman"/>
        </w:rPr>
        <w:t>chaired by the Ministry of Business, Innovation and Emp</w:t>
      </w:r>
      <w:r w:rsidR="008C472C">
        <w:rPr>
          <w:rFonts w:ascii="Times New Roman" w:hAnsi="Times New Roman"/>
        </w:rPr>
        <w:t xml:space="preserve">loyment </w:t>
      </w:r>
      <w:r w:rsidR="00320855" w:rsidRPr="008A1368">
        <w:rPr>
          <w:rFonts w:ascii="Times New Roman" w:hAnsi="Times New Roman"/>
        </w:rPr>
        <w:t xml:space="preserve">(MBIE) </w:t>
      </w:r>
      <w:r w:rsidR="008C472C">
        <w:rPr>
          <w:rFonts w:ascii="Times New Roman" w:hAnsi="Times New Roman"/>
        </w:rPr>
        <w:t xml:space="preserve">and </w:t>
      </w:r>
      <w:r w:rsidR="00BD5CE5" w:rsidRPr="008A1368">
        <w:rPr>
          <w:rFonts w:ascii="Times New Roman" w:hAnsi="Times New Roman"/>
        </w:rPr>
        <w:t>includes the Department of the Prime Minister and Cabinet, the New Zealand Customs Service, the New Zealand Police, and the Ministries of Foreign Affairs and Trade, Justice, Health, Social Development, and Women’s Affairs.</w:t>
      </w:r>
    </w:p>
    <w:p w:rsidR="00BD5CE5" w:rsidRPr="008A1368" w:rsidRDefault="00BD5CE5" w:rsidP="00B543A0">
      <w:pPr>
        <w:spacing w:beforeLines="100" w:before="240" w:afterLines="100" w:after="240"/>
        <w:ind w:firstLine="397"/>
        <w:jc w:val="left"/>
        <w:rPr>
          <w:rFonts w:ascii="Times New Roman" w:hAnsi="Times New Roman"/>
          <w:i/>
        </w:rPr>
      </w:pPr>
      <w:r w:rsidRPr="008A1368">
        <w:rPr>
          <w:rFonts w:ascii="Times New Roman" w:hAnsi="Times New Roman"/>
          <w:i/>
        </w:rPr>
        <w:t xml:space="preserve">Specialised cross-agency cooperation </w:t>
      </w:r>
    </w:p>
    <w:p w:rsidR="00BD5CE5" w:rsidRPr="008A1368" w:rsidRDefault="00BD5CE5" w:rsidP="009B2795">
      <w:pPr>
        <w:pStyle w:val="BodyText"/>
        <w:numPr>
          <w:ilvl w:val="0"/>
          <w:numId w:val="8"/>
        </w:numPr>
        <w:spacing w:beforeLines="100" w:before="240" w:afterLines="100" w:after="240"/>
        <w:jc w:val="both"/>
        <w:rPr>
          <w:rFonts w:ascii="Times New Roman" w:hAnsi="Times New Roman" w:cs="Times New Roman"/>
        </w:rPr>
      </w:pPr>
      <w:r w:rsidRPr="008A1368">
        <w:rPr>
          <w:rFonts w:ascii="Times New Roman" w:hAnsi="Times New Roman" w:cs="Times New Roman"/>
        </w:rPr>
        <w:t>Three specialised New Zealand agencies ensure children are protected from sexual exploitation through a set of Working Protocols:</w:t>
      </w:r>
    </w:p>
    <w:p w:rsidR="00BD5CE5" w:rsidRPr="008A1368" w:rsidRDefault="00BD5CE5" w:rsidP="009B2795">
      <w:pPr>
        <w:pStyle w:val="BodyText"/>
        <w:numPr>
          <w:ilvl w:val="1"/>
          <w:numId w:val="8"/>
        </w:numPr>
        <w:spacing w:beforeLines="100" w:before="240" w:afterLines="100" w:after="240"/>
        <w:jc w:val="both"/>
        <w:rPr>
          <w:rFonts w:ascii="Times New Roman" w:hAnsi="Times New Roman" w:cs="Times New Roman"/>
        </w:rPr>
      </w:pPr>
      <w:r w:rsidRPr="008A1368">
        <w:rPr>
          <w:rFonts w:ascii="Times New Roman" w:hAnsi="Times New Roman" w:cs="Times New Roman"/>
        </w:rPr>
        <w:t xml:space="preserve">The Censorship Compliance Unit of the Department of Internal Affairs (DIA) </w:t>
      </w:r>
      <w:r w:rsidRPr="008A1368">
        <w:rPr>
          <w:rFonts w:ascii="Times New Roman" w:hAnsi="Times New Roman" w:cs="Times New Roman"/>
          <w:lang w:val="en-GB"/>
        </w:rPr>
        <w:t xml:space="preserve">is the main agency for the investigation of </w:t>
      </w:r>
      <w:r w:rsidRPr="008A1368">
        <w:rPr>
          <w:rFonts w:ascii="Times New Roman" w:hAnsi="Times New Roman" w:cs="Times New Roman"/>
        </w:rPr>
        <w:t xml:space="preserve">the manufacture, possession of and trading in child sexual abuse material. </w:t>
      </w:r>
      <w:r w:rsidRPr="008A1368">
        <w:rPr>
          <w:rFonts w:ascii="Times New Roman" w:hAnsi="Times New Roman" w:cs="Times New Roman"/>
          <w:lang w:val="en-GB"/>
        </w:rPr>
        <w:t xml:space="preserve">The Censorship Compliance Unit conducts online investigations into the trading of objectionable images on peer to peer networks. </w:t>
      </w:r>
    </w:p>
    <w:p w:rsidR="00BD5CE5" w:rsidRPr="008A1368" w:rsidRDefault="00BD5CE5" w:rsidP="009B2795">
      <w:pPr>
        <w:pStyle w:val="BodyText"/>
        <w:numPr>
          <w:ilvl w:val="1"/>
          <w:numId w:val="8"/>
        </w:numPr>
        <w:spacing w:beforeLines="100" w:before="240" w:afterLines="100" w:after="240"/>
        <w:jc w:val="both"/>
        <w:rPr>
          <w:rFonts w:ascii="Times New Roman" w:hAnsi="Times New Roman" w:cs="Times New Roman"/>
        </w:rPr>
      </w:pPr>
      <w:r w:rsidRPr="008A1368">
        <w:rPr>
          <w:rFonts w:ascii="Times New Roman" w:hAnsi="Times New Roman" w:cs="Times New Roman"/>
        </w:rPr>
        <w:t>The Online Child Exploitation Across New Zealand team (OCEANZ) of the New Zealand Police was established in October 2009 with the goals of safeguarding and rescuing child victims or potential victims from online child sexual exploitation and identifying offenders.</w:t>
      </w:r>
    </w:p>
    <w:p w:rsidR="00BD5CE5" w:rsidRPr="008A1368" w:rsidRDefault="00BD5CE5" w:rsidP="009B2795">
      <w:pPr>
        <w:pStyle w:val="BodyText"/>
        <w:numPr>
          <w:ilvl w:val="1"/>
          <w:numId w:val="8"/>
        </w:numPr>
        <w:spacing w:beforeLines="100" w:before="240" w:afterLines="100" w:after="240"/>
        <w:jc w:val="both"/>
        <w:rPr>
          <w:rFonts w:ascii="Times New Roman" w:hAnsi="Times New Roman" w:cs="Times New Roman"/>
        </w:rPr>
      </w:pPr>
      <w:r w:rsidRPr="008A1368">
        <w:rPr>
          <w:rFonts w:ascii="Times New Roman" w:hAnsi="Times New Roman" w:cs="Times New Roman"/>
        </w:rPr>
        <w:t>The New Zealand Customs Service Child Exploitation Operations Team (CEOT) is a specialised criminal investigation unit responsible for the enforcement of the prohibition on the import and export, including via the internet, of objectionable publications into and out of New Zealand.</w:t>
      </w:r>
    </w:p>
    <w:p w:rsidR="00AF3B51" w:rsidRPr="008A1368" w:rsidRDefault="00BD5CE5" w:rsidP="009B2795">
      <w:pPr>
        <w:pStyle w:val="BodyText"/>
        <w:numPr>
          <w:ilvl w:val="0"/>
          <w:numId w:val="8"/>
        </w:numPr>
        <w:spacing w:beforeLines="100" w:before="240" w:afterLines="100" w:after="240"/>
        <w:jc w:val="both"/>
        <w:rPr>
          <w:rFonts w:ascii="Times New Roman" w:hAnsi="Times New Roman" w:cs="Times New Roman"/>
        </w:rPr>
      </w:pPr>
      <w:r w:rsidRPr="008A1368">
        <w:rPr>
          <w:rFonts w:ascii="Times New Roman" w:hAnsi="Times New Roman" w:cs="Times New Roman"/>
        </w:rPr>
        <w:t xml:space="preserve">Under the Working Protocols, </w:t>
      </w:r>
      <w:r w:rsidR="00A319B8" w:rsidRPr="008A1368">
        <w:rPr>
          <w:rFonts w:ascii="Times New Roman" w:hAnsi="Times New Roman" w:cs="Times New Roman"/>
        </w:rPr>
        <w:t>the</w:t>
      </w:r>
      <w:r w:rsidR="00ED2420" w:rsidRPr="008A1368">
        <w:rPr>
          <w:rFonts w:ascii="Times New Roman" w:hAnsi="Times New Roman" w:cs="Times New Roman"/>
        </w:rPr>
        <w:t xml:space="preserve"> agencies</w:t>
      </w:r>
      <w:r w:rsidR="00A319B8" w:rsidRPr="008A1368">
        <w:rPr>
          <w:rFonts w:ascii="Times New Roman" w:hAnsi="Times New Roman" w:cs="Times New Roman"/>
        </w:rPr>
        <w:t xml:space="preserve"> are jointly responsible for freely sharing</w:t>
      </w:r>
      <w:r w:rsidRPr="008A1368">
        <w:rPr>
          <w:rFonts w:ascii="Times New Roman" w:hAnsi="Times New Roman" w:cs="Times New Roman"/>
        </w:rPr>
        <w:t xml:space="preserve"> information held f</w:t>
      </w:r>
      <w:r w:rsidR="00A319B8" w:rsidRPr="008A1368">
        <w:rPr>
          <w:rFonts w:ascii="Times New Roman" w:hAnsi="Times New Roman" w:cs="Times New Roman"/>
        </w:rPr>
        <w:t>or investigative purposes, making</w:t>
      </w:r>
      <w:r w:rsidRPr="008A1368">
        <w:rPr>
          <w:rFonts w:ascii="Times New Roman" w:hAnsi="Times New Roman" w:cs="Times New Roman"/>
        </w:rPr>
        <w:t xml:space="preserve"> investigative and forensic resources availab</w:t>
      </w:r>
      <w:r w:rsidR="00A319B8" w:rsidRPr="008A1368">
        <w:rPr>
          <w:rFonts w:ascii="Times New Roman" w:hAnsi="Times New Roman" w:cs="Times New Roman"/>
        </w:rPr>
        <w:t>le upon request, and standardising</w:t>
      </w:r>
      <w:r w:rsidRPr="008A1368">
        <w:rPr>
          <w:rFonts w:ascii="Times New Roman" w:hAnsi="Times New Roman" w:cs="Times New Roman"/>
        </w:rPr>
        <w:t xml:space="preserve"> affidavits, warrant applications and sentencing submissions. The Working Protocols look to s</w:t>
      </w:r>
      <w:r w:rsidR="00503D0C">
        <w:rPr>
          <w:rFonts w:ascii="Times New Roman" w:hAnsi="Times New Roman" w:cs="Times New Roman"/>
        </w:rPr>
        <w:t>trengthen future implementation</w:t>
      </w:r>
      <w:r w:rsidRPr="008A1368">
        <w:rPr>
          <w:rFonts w:ascii="Times New Roman" w:hAnsi="Times New Roman" w:cs="Times New Roman"/>
        </w:rPr>
        <w:t xml:space="preserve"> by requirin</w:t>
      </w:r>
      <w:r w:rsidR="00503D0C">
        <w:rPr>
          <w:rFonts w:ascii="Times New Roman" w:hAnsi="Times New Roman" w:cs="Times New Roman"/>
        </w:rPr>
        <w:t>g the three agencies to attend</w:t>
      </w:r>
      <w:r w:rsidRPr="008A1368">
        <w:rPr>
          <w:rFonts w:ascii="Times New Roman" w:hAnsi="Times New Roman" w:cs="Times New Roman"/>
        </w:rPr>
        <w:t xml:space="preserve"> collective yearly</w:t>
      </w:r>
      <w:r w:rsidR="00503D0C">
        <w:rPr>
          <w:rFonts w:ascii="Times New Roman" w:hAnsi="Times New Roman" w:cs="Times New Roman"/>
        </w:rPr>
        <w:t xml:space="preserve"> training to ensure best practic</w:t>
      </w:r>
      <w:r w:rsidRPr="008A1368">
        <w:rPr>
          <w:rFonts w:ascii="Times New Roman" w:hAnsi="Times New Roman" w:cs="Times New Roman"/>
        </w:rPr>
        <w:t>e</w:t>
      </w:r>
      <w:r w:rsidR="00503D0C">
        <w:rPr>
          <w:rFonts w:ascii="Times New Roman" w:hAnsi="Times New Roman" w:cs="Times New Roman"/>
        </w:rPr>
        <w:t>,</w:t>
      </w:r>
      <w:r w:rsidRPr="008A1368">
        <w:rPr>
          <w:rFonts w:ascii="Times New Roman" w:hAnsi="Times New Roman" w:cs="Times New Roman"/>
        </w:rPr>
        <w:t xml:space="preserve"> and by sharing new software applications.</w:t>
      </w:r>
      <w:r w:rsidR="009B2795" w:rsidRPr="008A1368">
        <w:rPr>
          <w:rFonts w:ascii="Times New Roman" w:hAnsi="Times New Roman" w:cs="Times New Roman"/>
        </w:rPr>
        <w:t xml:space="preserve"> The most recent training session was in March 2013.</w:t>
      </w:r>
    </w:p>
    <w:p w:rsidR="00BD5CE5" w:rsidRPr="008A1368" w:rsidRDefault="00BD5CE5" w:rsidP="00183102">
      <w:pPr>
        <w:pStyle w:val="Heading1"/>
      </w:pPr>
      <w:bookmarkStart w:id="9" w:name="_Toc391981695"/>
      <w:r w:rsidRPr="008A1368">
        <w:t>III. DATA</w:t>
      </w:r>
      <w:bookmarkEnd w:id="9"/>
    </w:p>
    <w:p w:rsidR="00BD5CE5" w:rsidRPr="008A1368" w:rsidRDefault="00BD5CE5" w:rsidP="002D573C">
      <w:pPr>
        <w:pStyle w:val="ListParagraph"/>
        <w:numPr>
          <w:ilvl w:val="0"/>
          <w:numId w:val="8"/>
        </w:numPr>
        <w:rPr>
          <w:rFonts w:ascii="Times New Roman" w:hAnsi="Times New Roman"/>
        </w:rPr>
      </w:pPr>
      <w:r w:rsidRPr="008A1368">
        <w:rPr>
          <w:rFonts w:ascii="Times New Roman" w:hAnsi="Times New Roman"/>
        </w:rPr>
        <w:t>Information on New Zealand’s method of data collection is available in the Periodic Report, paragraphs 79 to 91.</w:t>
      </w:r>
    </w:p>
    <w:p w:rsidR="00BD5CE5" w:rsidRPr="008A1368" w:rsidRDefault="00BD5CE5" w:rsidP="00442ACC">
      <w:pPr>
        <w:pStyle w:val="Heading2"/>
        <w:rPr>
          <w:rFonts w:cs="Times New Roman"/>
        </w:rPr>
      </w:pPr>
      <w:bookmarkStart w:id="10" w:name="_Toc391981696"/>
      <w:r w:rsidRPr="008A1368">
        <w:rPr>
          <w:rFonts w:cs="Times New Roman"/>
        </w:rPr>
        <w:t>Available data on the sale of children in New Zealand</w:t>
      </w:r>
      <w:bookmarkEnd w:id="10"/>
    </w:p>
    <w:p w:rsidR="00BD5CE5" w:rsidRPr="008A1368" w:rsidRDefault="00BD5CE5" w:rsidP="002D573C">
      <w:pPr>
        <w:pStyle w:val="ListParagraph"/>
        <w:numPr>
          <w:ilvl w:val="0"/>
          <w:numId w:val="8"/>
        </w:numPr>
        <w:spacing w:beforeLines="100" w:before="240" w:afterLines="100" w:after="240"/>
        <w:contextualSpacing w:val="0"/>
        <w:rPr>
          <w:rFonts w:ascii="Times New Roman" w:hAnsi="Times New Roman"/>
        </w:rPr>
      </w:pPr>
      <w:r w:rsidRPr="008A1368">
        <w:rPr>
          <w:rFonts w:ascii="Times New Roman" w:hAnsi="Times New Roman"/>
        </w:rPr>
        <w:t xml:space="preserve">There have been no reported cases regarding the sale of children since the Crimes Amendment Act 2005 created the offence prohibiting </w:t>
      </w:r>
      <w:r w:rsidR="009F38B8" w:rsidRPr="008A1368">
        <w:rPr>
          <w:rFonts w:ascii="Times New Roman" w:hAnsi="Times New Roman"/>
        </w:rPr>
        <w:t>“</w:t>
      </w:r>
      <w:r w:rsidRPr="008A1368">
        <w:rPr>
          <w:rFonts w:ascii="Times New Roman" w:hAnsi="Times New Roman"/>
        </w:rPr>
        <w:t>dealing in children for the purpose of sexual exploitation, the removal of body parts, and engagement in forced labour</w:t>
      </w:r>
      <w:r w:rsidR="009F38B8" w:rsidRPr="008A1368">
        <w:rPr>
          <w:rFonts w:ascii="Times New Roman" w:hAnsi="Times New Roman"/>
        </w:rPr>
        <w:t>”.</w:t>
      </w:r>
    </w:p>
    <w:p w:rsidR="00BD5CE5" w:rsidRPr="008A1368" w:rsidRDefault="00503D0C" w:rsidP="00B543A0">
      <w:pPr>
        <w:spacing w:beforeLines="100" w:before="240" w:afterLines="100" w:after="240"/>
        <w:ind w:left="397"/>
        <w:jc w:val="left"/>
        <w:rPr>
          <w:rFonts w:ascii="Times New Roman" w:hAnsi="Times New Roman"/>
          <w:i/>
        </w:rPr>
      </w:pPr>
      <w:r>
        <w:rPr>
          <w:rFonts w:ascii="Times New Roman" w:hAnsi="Times New Roman"/>
          <w:i/>
        </w:rPr>
        <w:t>People t</w:t>
      </w:r>
      <w:r w:rsidR="00BD5CE5" w:rsidRPr="008A1368">
        <w:rPr>
          <w:rFonts w:ascii="Times New Roman" w:hAnsi="Times New Roman"/>
          <w:i/>
        </w:rPr>
        <w:t>rafficking</w:t>
      </w:r>
    </w:p>
    <w:p w:rsidR="00BD5CE5" w:rsidRPr="008A1368" w:rsidRDefault="00BD5CE5" w:rsidP="002D573C">
      <w:pPr>
        <w:pStyle w:val="ListParagraph"/>
        <w:numPr>
          <w:ilvl w:val="0"/>
          <w:numId w:val="8"/>
        </w:numPr>
        <w:spacing w:beforeLines="100" w:before="240" w:afterLines="100" w:after="240"/>
        <w:contextualSpacing w:val="0"/>
        <w:rPr>
          <w:rFonts w:ascii="Times New Roman" w:hAnsi="Times New Roman"/>
        </w:rPr>
      </w:pPr>
      <w:r w:rsidRPr="008A1368">
        <w:rPr>
          <w:rFonts w:ascii="Times New Roman" w:hAnsi="Times New Roman"/>
        </w:rPr>
        <w:t xml:space="preserve">New Zealand’s record on trafficking issues within </w:t>
      </w:r>
      <w:r w:rsidR="00525417" w:rsidRPr="008A1368">
        <w:rPr>
          <w:rFonts w:ascii="Times New Roman" w:hAnsi="Times New Roman"/>
        </w:rPr>
        <w:t>New Zealand’s</w:t>
      </w:r>
      <w:r w:rsidRPr="008A1368">
        <w:rPr>
          <w:rFonts w:ascii="Times New Roman" w:hAnsi="Times New Roman"/>
        </w:rPr>
        <w:t xml:space="preserve"> borders indicates</w:t>
      </w:r>
      <w:r w:rsidR="0085735C" w:rsidRPr="008A1368">
        <w:rPr>
          <w:rFonts w:ascii="Times New Roman" w:hAnsi="Times New Roman"/>
        </w:rPr>
        <w:t xml:space="preserve"> </w:t>
      </w:r>
      <w:r w:rsidR="00320855" w:rsidRPr="008A1368">
        <w:rPr>
          <w:rFonts w:ascii="Times New Roman" w:hAnsi="Times New Roman"/>
        </w:rPr>
        <w:t>government’s</w:t>
      </w:r>
      <w:r w:rsidRPr="008A1368">
        <w:rPr>
          <w:rFonts w:ascii="Times New Roman" w:hAnsi="Times New Roman"/>
        </w:rPr>
        <w:t xml:space="preserve"> commitment to deter, prevent and punish illegal activity of this type is </w:t>
      </w:r>
      <w:r w:rsidRPr="008A1368">
        <w:rPr>
          <w:rFonts w:ascii="Times New Roman" w:hAnsi="Times New Roman"/>
        </w:rPr>
        <w:lastRenderedPageBreak/>
        <w:t>working. New Zealand enforcement authorities have yet to uncover any evidence or indication of people trafficking despite a number of investigations by both Police and Immigration New Zealand officials.</w:t>
      </w:r>
    </w:p>
    <w:p w:rsidR="00BD5CE5" w:rsidRPr="008A1368" w:rsidRDefault="00BD5CE5" w:rsidP="00442ACC">
      <w:pPr>
        <w:pStyle w:val="Heading2"/>
        <w:rPr>
          <w:rFonts w:cs="Times New Roman"/>
        </w:rPr>
      </w:pPr>
      <w:bookmarkStart w:id="11" w:name="_Toc391981697"/>
      <w:r w:rsidRPr="008A1368">
        <w:rPr>
          <w:rFonts w:cs="Times New Roman"/>
        </w:rPr>
        <w:t>Available data on child prostitution in New Zealand</w:t>
      </w:r>
      <w:bookmarkEnd w:id="11"/>
    </w:p>
    <w:p w:rsidR="00AF3B51" w:rsidRPr="008A1368" w:rsidRDefault="00BD5CE5" w:rsidP="002D573C">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bCs/>
        </w:rPr>
        <w:t xml:space="preserve">Data collection to assess levels of the </w:t>
      </w:r>
      <w:r w:rsidR="001E0E1C" w:rsidRPr="008A1368">
        <w:rPr>
          <w:rFonts w:ascii="Times New Roman" w:hAnsi="Times New Roman"/>
          <w:bCs/>
        </w:rPr>
        <w:t xml:space="preserve">involvement </w:t>
      </w:r>
      <w:r w:rsidR="00BF572E" w:rsidRPr="008A1368">
        <w:rPr>
          <w:rFonts w:ascii="Times New Roman" w:hAnsi="Times New Roman"/>
          <w:bCs/>
        </w:rPr>
        <w:t xml:space="preserve">of children </w:t>
      </w:r>
      <w:r w:rsidRPr="008A1368">
        <w:rPr>
          <w:rFonts w:ascii="Times New Roman" w:hAnsi="Times New Roman"/>
          <w:bCs/>
        </w:rPr>
        <w:t>and young people in prostitution is difficult because</w:t>
      </w:r>
      <w:r w:rsidR="002A45DD" w:rsidRPr="008A1368">
        <w:rPr>
          <w:rFonts w:ascii="Times New Roman" w:hAnsi="Times New Roman"/>
          <w:bCs/>
        </w:rPr>
        <w:t xml:space="preserve"> underage prostitution</w:t>
      </w:r>
      <w:r w:rsidR="00BC0686" w:rsidRPr="008A1368">
        <w:rPr>
          <w:rFonts w:ascii="Times New Roman" w:hAnsi="Times New Roman"/>
          <w:bCs/>
        </w:rPr>
        <w:t xml:space="preserve"> is hidden, difficult to identify, difficult to prove, and because engaging </w:t>
      </w:r>
      <w:r w:rsidR="00BF572E" w:rsidRPr="008A1368">
        <w:rPr>
          <w:rFonts w:ascii="Times New Roman" w:hAnsi="Times New Roman"/>
          <w:bCs/>
        </w:rPr>
        <w:t>persons</w:t>
      </w:r>
      <w:r w:rsidRPr="008A1368">
        <w:rPr>
          <w:rFonts w:ascii="Times New Roman" w:hAnsi="Times New Roman"/>
          <w:bCs/>
        </w:rPr>
        <w:t xml:space="preserve"> under 18 for prostitution</w:t>
      </w:r>
      <w:r w:rsidR="00BC0686" w:rsidRPr="008A1368">
        <w:rPr>
          <w:rFonts w:ascii="Times New Roman" w:hAnsi="Times New Roman"/>
          <w:bCs/>
        </w:rPr>
        <w:t xml:space="preserve"> is illegal.  </w:t>
      </w:r>
    </w:p>
    <w:p w:rsidR="00BD5CE5" w:rsidRPr="008A1368" w:rsidRDefault="00AF3B51" w:rsidP="002D573C">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bCs/>
        </w:rPr>
        <w:t xml:space="preserve">The most current data available is a study by </w:t>
      </w:r>
      <w:r w:rsidRPr="008A1368">
        <w:rPr>
          <w:rFonts w:ascii="Times New Roman" w:hAnsi="Times New Roman"/>
          <w:lang w:val="en-AU"/>
        </w:rPr>
        <w:t>Abel, Fitzgerald and Brunton, from the Christchurch School of Medicine.</w:t>
      </w:r>
      <w:r w:rsidRPr="008A1368">
        <w:rPr>
          <w:rStyle w:val="FootnoteReference"/>
          <w:rFonts w:ascii="Times New Roman" w:hAnsi="Times New Roman"/>
          <w:lang w:val="en-AU"/>
        </w:rPr>
        <w:footnoteReference w:id="6"/>
      </w:r>
      <w:r w:rsidRPr="008A1368">
        <w:rPr>
          <w:rFonts w:ascii="Times New Roman" w:hAnsi="Times New Roman"/>
          <w:lang w:val="en-AU"/>
        </w:rPr>
        <w:t xml:space="preserve"> In 2007 they c</w:t>
      </w:r>
      <w:r w:rsidR="00BF572E" w:rsidRPr="008A1368">
        <w:rPr>
          <w:rFonts w:ascii="Times New Roman" w:hAnsi="Times New Roman"/>
          <w:lang w:val="en-AU"/>
        </w:rPr>
        <w:t xml:space="preserve">ompleted a study that surveyed </w:t>
      </w:r>
      <w:r w:rsidRPr="008A1368">
        <w:rPr>
          <w:rFonts w:ascii="Times New Roman" w:hAnsi="Times New Roman"/>
          <w:lang w:val="en-AU"/>
        </w:rPr>
        <w:t>773 individual sex workers</w:t>
      </w:r>
      <w:r w:rsidR="00BC0686" w:rsidRPr="008A1368">
        <w:rPr>
          <w:rFonts w:ascii="Times New Roman" w:hAnsi="Times New Roman"/>
          <w:lang w:val="en-AU"/>
        </w:rPr>
        <w:t xml:space="preserve"> across five cities and towns</w:t>
      </w:r>
      <w:r w:rsidR="00BF572E" w:rsidRPr="008A1368">
        <w:rPr>
          <w:rFonts w:ascii="Times New Roman" w:hAnsi="Times New Roman"/>
          <w:lang w:val="en-AU"/>
        </w:rPr>
        <w:t>.  Of the</w:t>
      </w:r>
      <w:r w:rsidRPr="008A1368">
        <w:rPr>
          <w:rFonts w:ascii="Times New Roman" w:hAnsi="Times New Roman"/>
          <w:lang w:val="en-AU"/>
        </w:rPr>
        <w:t xml:space="preserve"> 773, 1.3% (10) </w:t>
      </w:r>
      <w:r w:rsidR="00BF572E" w:rsidRPr="008A1368">
        <w:rPr>
          <w:rFonts w:ascii="Times New Roman" w:hAnsi="Times New Roman"/>
          <w:lang w:val="en-AU"/>
        </w:rPr>
        <w:t>were</w:t>
      </w:r>
      <w:r w:rsidRPr="008A1368">
        <w:rPr>
          <w:rFonts w:ascii="Times New Roman" w:hAnsi="Times New Roman"/>
          <w:lang w:val="en-AU"/>
        </w:rPr>
        <w:t xml:space="preserve"> under the age </w:t>
      </w:r>
      <w:r w:rsidR="002A45DD" w:rsidRPr="008A1368">
        <w:rPr>
          <w:rFonts w:ascii="Times New Roman" w:hAnsi="Times New Roman"/>
          <w:lang w:val="en-AU"/>
        </w:rPr>
        <w:t>of 18 at the time of the study.</w:t>
      </w:r>
      <w:r w:rsidRPr="008A1368">
        <w:rPr>
          <w:rFonts w:ascii="Times New Roman" w:hAnsi="Times New Roman"/>
          <w:lang w:val="en-AU"/>
        </w:rPr>
        <w:t xml:space="preserve"> It should also be noted that of the 773 sex worker participants, 18.3% (141) said they had started sex work under the age of 18.  Of the total number of respondents, 23.8% (184) had worked as sex workers for more than 10 years, although the average length of time in the sex industry was between 2-4 years. </w:t>
      </w:r>
    </w:p>
    <w:p w:rsidR="00BC0686" w:rsidRPr="008A1368" w:rsidRDefault="00BD5CE5" w:rsidP="00FA4269">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rPr>
        <w:t>A five year review of the Prostitution Reform Act 2003, tabled in Parliament in May 2008, found no evidence of an increase in the numbers of underage persons used in prostitution since it came into force</w:t>
      </w:r>
      <w:r w:rsidR="00BF572E" w:rsidRPr="008A1368">
        <w:rPr>
          <w:rFonts w:ascii="Times New Roman" w:hAnsi="Times New Roman"/>
        </w:rPr>
        <w:t>,</w:t>
      </w:r>
      <w:r w:rsidR="00AF3B51" w:rsidRPr="008A1368">
        <w:rPr>
          <w:rFonts w:ascii="Times New Roman" w:hAnsi="Times New Roman"/>
        </w:rPr>
        <w:t xml:space="preserve"> based on this study.</w:t>
      </w:r>
      <w:r w:rsidR="00FA4269" w:rsidRPr="008A1368">
        <w:rPr>
          <w:rFonts w:ascii="Times New Roman" w:hAnsi="Times New Roman"/>
        </w:rPr>
        <w:t xml:space="preserve"> </w:t>
      </w:r>
      <w:r w:rsidR="00BC0686" w:rsidRPr="008A1368">
        <w:rPr>
          <w:rFonts w:ascii="Times New Roman" w:hAnsi="Times New Roman"/>
        </w:rPr>
        <w:t>Data on prosecutions and convictions under the P</w:t>
      </w:r>
      <w:r w:rsidR="00503D0C">
        <w:rPr>
          <w:rFonts w:ascii="Times New Roman" w:hAnsi="Times New Roman"/>
        </w:rPr>
        <w:t xml:space="preserve">rostitution Reform Act 2003 </w:t>
      </w:r>
      <w:r w:rsidR="00BC0686" w:rsidRPr="008A1368">
        <w:rPr>
          <w:rFonts w:ascii="Times New Roman" w:hAnsi="Times New Roman"/>
        </w:rPr>
        <w:t>also give</w:t>
      </w:r>
      <w:r w:rsidR="00503D0C">
        <w:rPr>
          <w:rFonts w:ascii="Times New Roman" w:hAnsi="Times New Roman"/>
        </w:rPr>
        <w:t>s</w:t>
      </w:r>
      <w:r w:rsidR="00BC0686" w:rsidRPr="008A1368">
        <w:rPr>
          <w:rFonts w:ascii="Times New Roman" w:hAnsi="Times New Roman"/>
        </w:rPr>
        <w:t xml:space="preserve"> an indication of </w:t>
      </w:r>
      <w:r w:rsidR="00BF572E" w:rsidRPr="008A1368">
        <w:rPr>
          <w:rFonts w:ascii="Times New Roman" w:hAnsi="Times New Roman"/>
        </w:rPr>
        <w:t xml:space="preserve">the </w:t>
      </w:r>
      <w:r w:rsidR="00320855" w:rsidRPr="008A1368">
        <w:rPr>
          <w:rFonts w:ascii="Times New Roman" w:hAnsi="Times New Roman"/>
        </w:rPr>
        <w:t>level of underage prostitution (refer to Annex 5).</w:t>
      </w:r>
    </w:p>
    <w:p w:rsidR="00BD5CE5" w:rsidRPr="008A1368" w:rsidRDefault="00BD5CE5" w:rsidP="00AF3B51">
      <w:pPr>
        <w:spacing w:before="100" w:afterLines="100" w:after="240"/>
        <w:ind w:left="397"/>
        <w:rPr>
          <w:rFonts w:ascii="Times New Roman" w:hAnsi="Times New Roman"/>
          <w:bCs/>
        </w:rPr>
      </w:pPr>
      <w:r w:rsidRPr="008A1368">
        <w:rPr>
          <w:rFonts w:ascii="Times New Roman" w:hAnsi="Times New Roman"/>
          <w:i/>
        </w:rPr>
        <w:t>Sex tourism</w:t>
      </w:r>
    </w:p>
    <w:p w:rsidR="00BD5CE5" w:rsidRPr="008A1368" w:rsidRDefault="00BD5CE5"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OCEANZ continue to work collaboratively with the DIA and the Customs Service to address transnational child sex offending online. In each case where a </w:t>
      </w:r>
      <w:r w:rsidR="00AD0917" w:rsidRPr="008A1368">
        <w:rPr>
          <w:rFonts w:ascii="Times New Roman" w:hAnsi="Times New Roman"/>
        </w:rPr>
        <w:t xml:space="preserve">New Zealander is involved, they are also </w:t>
      </w:r>
      <w:r w:rsidR="002A45DD" w:rsidRPr="008A1368">
        <w:rPr>
          <w:rFonts w:ascii="Times New Roman" w:hAnsi="Times New Roman"/>
        </w:rPr>
        <w:t>considered</w:t>
      </w:r>
      <w:r w:rsidR="00AD0917" w:rsidRPr="008A1368">
        <w:rPr>
          <w:rFonts w:ascii="Times New Roman" w:hAnsi="Times New Roman"/>
        </w:rPr>
        <w:t xml:space="preserve"> for the possibility of physical offending both in New Zealand and offshore.                </w:t>
      </w:r>
      <w:r w:rsidR="00190DAD" w:rsidRPr="008A1368">
        <w:rPr>
          <w:rFonts w:ascii="Times New Roman" w:hAnsi="Times New Roman"/>
        </w:rPr>
        <w:t xml:space="preserve">                                                                                                                                                                                                                                                                                                                                                                                                                                                                                                                                                                                                                                                                                                                                                                          </w:t>
      </w:r>
      <w:r w:rsidR="00AD0917" w:rsidRPr="008A1368">
        <w:rPr>
          <w:rFonts w:ascii="Times New Roman" w:hAnsi="Times New Roman"/>
        </w:rPr>
        <w:t xml:space="preserve">                          </w:t>
      </w:r>
    </w:p>
    <w:p w:rsidR="00BD5CE5" w:rsidRPr="008A1368" w:rsidRDefault="00BD5CE5" w:rsidP="002D573C">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rPr>
        <w:t>Sex offen</w:t>
      </w:r>
      <w:r w:rsidR="0083650E" w:rsidRPr="008A1368">
        <w:rPr>
          <w:rFonts w:ascii="Times New Roman" w:hAnsi="Times New Roman"/>
        </w:rPr>
        <w:t xml:space="preserve">ders travelling to New Zealand </w:t>
      </w:r>
      <w:r w:rsidRPr="008A1368">
        <w:rPr>
          <w:rFonts w:ascii="Times New Roman" w:hAnsi="Times New Roman"/>
        </w:rPr>
        <w:t>are placed on a border alert</w:t>
      </w:r>
      <w:r w:rsidR="00CD0FE9">
        <w:rPr>
          <w:rFonts w:ascii="Times New Roman" w:hAnsi="Times New Roman"/>
        </w:rPr>
        <w:t xml:space="preserve">, </w:t>
      </w:r>
      <w:r w:rsidRPr="008A1368">
        <w:rPr>
          <w:rFonts w:ascii="Times New Roman" w:hAnsi="Times New Roman"/>
        </w:rPr>
        <w:t>profiled upon their arrival by New Zealand Airport Police</w:t>
      </w:r>
      <w:r w:rsidR="0083650E" w:rsidRPr="008A1368">
        <w:rPr>
          <w:rFonts w:ascii="Times New Roman" w:hAnsi="Times New Roman"/>
        </w:rPr>
        <w:t xml:space="preserve"> and</w:t>
      </w:r>
      <w:r w:rsidR="00CD0FE9">
        <w:rPr>
          <w:rFonts w:ascii="Times New Roman" w:hAnsi="Times New Roman"/>
        </w:rPr>
        <w:t xml:space="preserve">, </w:t>
      </w:r>
      <w:r w:rsidRPr="008A1368">
        <w:rPr>
          <w:rFonts w:ascii="Times New Roman" w:hAnsi="Times New Roman"/>
        </w:rPr>
        <w:t xml:space="preserve">referred to Immigration New Zealand for consideration of allowing entry. Returning New Zealanders are spoken to and profiled where possible. Voluntary DNA is requested where </w:t>
      </w:r>
      <w:r w:rsidR="00CD0FE9">
        <w:rPr>
          <w:rFonts w:ascii="Times New Roman" w:hAnsi="Times New Roman"/>
        </w:rPr>
        <w:t xml:space="preserve">it is </w:t>
      </w:r>
      <w:r w:rsidRPr="008A1368">
        <w:rPr>
          <w:rFonts w:ascii="Times New Roman" w:hAnsi="Times New Roman"/>
        </w:rPr>
        <w:t>not already held or where a New Zealander has been deported back for crimina</w:t>
      </w:r>
      <w:r w:rsidR="00CD0FE9">
        <w:rPr>
          <w:rFonts w:ascii="Times New Roman" w:hAnsi="Times New Roman"/>
        </w:rPr>
        <w:t>l offending. Notifications and i</w:t>
      </w:r>
      <w:r w:rsidRPr="008A1368">
        <w:rPr>
          <w:rFonts w:ascii="Times New Roman" w:hAnsi="Times New Roman"/>
        </w:rPr>
        <w:t xml:space="preserve">ntelligence </w:t>
      </w:r>
      <w:r w:rsidR="00CD0FE9">
        <w:rPr>
          <w:rFonts w:ascii="Times New Roman" w:hAnsi="Times New Roman"/>
        </w:rPr>
        <w:t xml:space="preserve">regarding known sex offenders travelling overseas </w:t>
      </w:r>
      <w:r w:rsidRPr="008A1368">
        <w:rPr>
          <w:rFonts w:ascii="Times New Roman" w:hAnsi="Times New Roman"/>
        </w:rPr>
        <w:t>are sent offshore, via the Interpol National Central Bureau in Wellington, New Zealand (Interpol</w:t>
      </w:r>
      <w:r w:rsidR="00336CD3" w:rsidRPr="008A1368">
        <w:rPr>
          <w:rFonts w:ascii="Times New Roman" w:hAnsi="Times New Roman"/>
        </w:rPr>
        <w:t xml:space="preserve"> Wellington</w:t>
      </w:r>
      <w:r w:rsidR="00CD0FE9">
        <w:rPr>
          <w:rFonts w:ascii="Times New Roman" w:hAnsi="Times New Roman"/>
        </w:rPr>
        <w:t>).</w:t>
      </w:r>
    </w:p>
    <w:p w:rsidR="00BD5CE5" w:rsidRPr="008A1368" w:rsidRDefault="00BD5CE5" w:rsidP="00442ACC">
      <w:pPr>
        <w:pStyle w:val="Heading2"/>
        <w:rPr>
          <w:rFonts w:cs="Times New Roman"/>
        </w:rPr>
      </w:pPr>
      <w:bookmarkStart w:id="12" w:name="_Toc391981698"/>
      <w:r w:rsidRPr="008A1368">
        <w:rPr>
          <w:rFonts w:cs="Times New Roman"/>
        </w:rPr>
        <w:t>Available data on child pornography in New Zealand</w:t>
      </w:r>
      <w:bookmarkEnd w:id="12"/>
    </w:p>
    <w:p w:rsidR="00BD5CE5" w:rsidRPr="008A1368" w:rsidRDefault="00BD5CE5"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New Zealand Police have noticed a significant increase in self-produced child abuse material as a</w:t>
      </w:r>
      <w:r w:rsidR="00BE6669" w:rsidRPr="008A1368">
        <w:rPr>
          <w:rFonts w:ascii="Times New Roman" w:hAnsi="Times New Roman"/>
        </w:rPr>
        <w:t xml:space="preserve"> result of online grooming and ‘sextortion’</w:t>
      </w:r>
      <w:r w:rsidRPr="008A1368">
        <w:rPr>
          <w:rFonts w:ascii="Times New Roman" w:hAnsi="Times New Roman"/>
        </w:rPr>
        <w:t xml:space="preserve"> for further images. The Police have also observed a significant increase</w:t>
      </w:r>
      <w:r w:rsidR="002A45DD" w:rsidRPr="008A1368">
        <w:rPr>
          <w:rFonts w:ascii="Times New Roman" w:hAnsi="Times New Roman"/>
        </w:rPr>
        <w:t>,</w:t>
      </w:r>
      <w:r w:rsidR="0083650E" w:rsidRPr="008A1368">
        <w:rPr>
          <w:rFonts w:ascii="Times New Roman" w:hAnsi="Times New Roman"/>
        </w:rPr>
        <w:t xml:space="preserve"> internationally</w:t>
      </w:r>
      <w:r w:rsidRPr="008A1368">
        <w:rPr>
          <w:rFonts w:ascii="Times New Roman" w:hAnsi="Times New Roman"/>
        </w:rPr>
        <w:t>, around the live streaming by webcam of the sex</w:t>
      </w:r>
      <w:r w:rsidR="00BE6669" w:rsidRPr="008A1368">
        <w:rPr>
          <w:rFonts w:ascii="Times New Roman" w:hAnsi="Times New Roman"/>
        </w:rPr>
        <w:t>ual abuse of children. I</w:t>
      </w:r>
      <w:r w:rsidRPr="008A1368">
        <w:rPr>
          <w:rFonts w:ascii="Times New Roman" w:hAnsi="Times New Roman"/>
        </w:rPr>
        <w:t>t is difficult to assess the trends in this type of offending given the covert nature of it.</w:t>
      </w:r>
    </w:p>
    <w:p w:rsidR="00BD5CE5" w:rsidRPr="008A1368" w:rsidRDefault="00BE6669" w:rsidP="00FA4269">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lastRenderedPageBreak/>
        <w:t xml:space="preserve">The DIA </w:t>
      </w:r>
      <w:r w:rsidR="00BD5CE5" w:rsidRPr="008A1368">
        <w:rPr>
          <w:rFonts w:ascii="Times New Roman" w:hAnsi="Times New Roman"/>
        </w:rPr>
        <w:t xml:space="preserve">runs </w:t>
      </w:r>
      <w:r w:rsidRPr="008A1368">
        <w:rPr>
          <w:rFonts w:ascii="Times New Roman" w:hAnsi="Times New Roman"/>
        </w:rPr>
        <w:t xml:space="preserve">a </w:t>
      </w:r>
      <w:r w:rsidR="00BD5CE5" w:rsidRPr="008A1368">
        <w:rPr>
          <w:rFonts w:ascii="Times New Roman" w:hAnsi="Times New Roman"/>
        </w:rPr>
        <w:t>Digital Child Exploitation Filtering System (the Filter).  The system is operated in partnership with New Zealand’s internet service providers (ISP</w:t>
      </w:r>
      <w:r w:rsidR="002A45DD" w:rsidRPr="008A1368">
        <w:rPr>
          <w:rFonts w:ascii="Times New Roman" w:hAnsi="Times New Roman"/>
        </w:rPr>
        <w:t>s</w:t>
      </w:r>
      <w:r w:rsidR="00BD5CE5" w:rsidRPr="008A1368">
        <w:rPr>
          <w:rFonts w:ascii="Times New Roman" w:hAnsi="Times New Roman"/>
        </w:rPr>
        <w:t xml:space="preserve">). </w:t>
      </w:r>
      <w:r w:rsidR="00F1407F" w:rsidRPr="008A1368">
        <w:rPr>
          <w:rFonts w:ascii="Times New Roman" w:hAnsi="Times New Roman"/>
        </w:rPr>
        <w:t xml:space="preserve">The majority of </w:t>
      </w:r>
      <w:r w:rsidR="00BD5CE5" w:rsidRPr="008A1368">
        <w:rPr>
          <w:rFonts w:ascii="Times New Roman" w:hAnsi="Times New Roman"/>
        </w:rPr>
        <w:t>ISPs</w:t>
      </w:r>
      <w:r w:rsidR="00F1407F" w:rsidRPr="008A1368">
        <w:rPr>
          <w:rFonts w:ascii="Times New Roman" w:hAnsi="Times New Roman"/>
        </w:rPr>
        <w:t xml:space="preserve"> have signed up to the system, inclu</w:t>
      </w:r>
      <w:r w:rsidRPr="008A1368">
        <w:rPr>
          <w:rFonts w:ascii="Times New Roman" w:hAnsi="Times New Roman"/>
        </w:rPr>
        <w:t xml:space="preserve">ding all of the main providers. </w:t>
      </w:r>
      <w:r w:rsidR="00BD5CE5" w:rsidRPr="008A1368">
        <w:rPr>
          <w:rFonts w:ascii="Times New Roman" w:hAnsi="Times New Roman"/>
        </w:rPr>
        <w:t>The system currently filters 578 sites that contain child sexual abuse material. An Independent Reference group mai</w:t>
      </w:r>
      <w:r w:rsidR="00FA4269" w:rsidRPr="008A1368">
        <w:rPr>
          <w:rFonts w:ascii="Times New Roman" w:hAnsi="Times New Roman"/>
        </w:rPr>
        <w:t xml:space="preserve">ntains oversight of the Filter. </w:t>
      </w:r>
      <w:r w:rsidR="00BD5CE5" w:rsidRPr="008A1368">
        <w:rPr>
          <w:rFonts w:ascii="Times New Roman" w:hAnsi="Times New Roman"/>
        </w:rPr>
        <w:t xml:space="preserve">The </w:t>
      </w:r>
      <w:r w:rsidR="00320855" w:rsidRPr="008A1368">
        <w:rPr>
          <w:rFonts w:ascii="Times New Roman" w:hAnsi="Times New Roman"/>
        </w:rPr>
        <w:t>Filter</w:t>
      </w:r>
      <w:r w:rsidR="00BD5CE5" w:rsidRPr="008A1368">
        <w:rPr>
          <w:rFonts w:ascii="Times New Roman" w:hAnsi="Times New Roman"/>
        </w:rPr>
        <w:t xml:space="preserve"> is proving to be effective in terms of blocking New Zealanders accessing websites that focus on child abuse imagery. </w:t>
      </w:r>
      <w:r w:rsidR="00FA4269" w:rsidRPr="008A1368">
        <w:rPr>
          <w:rFonts w:ascii="Times New Roman" w:hAnsi="Times New Roman"/>
        </w:rPr>
        <w:t>It</w:t>
      </w:r>
      <w:r w:rsidR="00BD5CE5" w:rsidRPr="008A1368">
        <w:rPr>
          <w:rFonts w:ascii="Times New Roman" w:hAnsi="Times New Roman"/>
        </w:rPr>
        <w:t xml:space="preserve"> acts purely as a preventative measure and no information on the identity of the user is collected.</w:t>
      </w:r>
    </w:p>
    <w:p w:rsidR="00BD5CE5" w:rsidRPr="008A1368" w:rsidRDefault="00BD5CE5" w:rsidP="00B543A0">
      <w:pPr>
        <w:spacing w:before="100" w:afterLines="100" w:after="240"/>
        <w:ind w:left="397"/>
        <w:rPr>
          <w:rFonts w:ascii="Times New Roman" w:hAnsi="Times New Roman"/>
        </w:rPr>
      </w:pPr>
      <w:r w:rsidRPr="008A1368">
        <w:rPr>
          <w:rFonts w:ascii="Times New Roman" w:hAnsi="Times New Roman"/>
          <w:i/>
        </w:rPr>
        <w:t>Investigations for relevant offences</w:t>
      </w:r>
    </w:p>
    <w:p w:rsidR="00BD5CE5" w:rsidRPr="008A1368" w:rsidRDefault="00BD5CE5"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Between July 2011 and February 2014, </w:t>
      </w:r>
      <w:r w:rsidR="002A45DD" w:rsidRPr="008A1368">
        <w:rPr>
          <w:rFonts w:ascii="Times New Roman" w:hAnsi="Times New Roman"/>
        </w:rPr>
        <w:t xml:space="preserve">the </w:t>
      </w:r>
      <w:r w:rsidRPr="008A1368">
        <w:rPr>
          <w:rFonts w:ascii="Times New Roman" w:hAnsi="Times New Roman"/>
        </w:rPr>
        <w:t xml:space="preserve">DIA received 908 requests to action intelligence on New Zealand suspects of child pornography related offences. During this time they forwarded 623 offender package requests to overseas enforcement jurisdictions. </w:t>
      </w:r>
    </w:p>
    <w:p w:rsidR="00BD5CE5" w:rsidRPr="008A1368" w:rsidRDefault="00BD5CE5"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OCEANZ has a close working relationship with international law enforcement agencies from many different countries and has contact with overseas enforcement agencies on a daily basis. Since its establishment in 2009, OCEANZ has received approximately 500 requests for assistance from overseas agencies and has sent approximately 350 requests for assistance overseas.</w:t>
      </w:r>
      <w:r w:rsidRPr="008A1368">
        <w:rPr>
          <w:rStyle w:val="FootnoteReference"/>
          <w:rFonts w:ascii="Times New Roman" w:hAnsi="Times New Roman"/>
        </w:rPr>
        <w:footnoteReference w:id="7"/>
      </w:r>
      <w:r w:rsidRPr="008A1368">
        <w:rPr>
          <w:rFonts w:ascii="Times New Roman" w:hAnsi="Times New Roman"/>
        </w:rPr>
        <w:t xml:space="preserve"> Referrals to New Zealand are usually due to a victim or an offender being in New Zealand. Referrals sent by New Zealand are usually the result of OCEANZ identifying and targeting offenders. </w:t>
      </w:r>
    </w:p>
    <w:p w:rsidR="00BD5CE5" w:rsidRPr="008A1368" w:rsidRDefault="00BD5CE5" w:rsidP="00B543A0">
      <w:pPr>
        <w:spacing w:before="100" w:afterLines="100" w:after="240"/>
        <w:ind w:left="397"/>
        <w:rPr>
          <w:rFonts w:ascii="Times New Roman" w:hAnsi="Times New Roman"/>
          <w:bCs/>
        </w:rPr>
      </w:pPr>
      <w:r w:rsidRPr="008A1368">
        <w:rPr>
          <w:rFonts w:ascii="Times New Roman" w:hAnsi="Times New Roman"/>
          <w:i/>
        </w:rPr>
        <w:t>Convictions for child pornography offences</w:t>
      </w:r>
    </w:p>
    <w:p w:rsidR="00BD5CE5" w:rsidRPr="008A1368" w:rsidRDefault="00BD5CE5" w:rsidP="002D573C">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lang w:val="en-GB"/>
        </w:rPr>
        <w:t xml:space="preserve">In the year to 30 June 2013, there were 15 offenders convicted of child pornography offences under the </w:t>
      </w:r>
      <w:r w:rsidRPr="008A1368">
        <w:rPr>
          <w:rFonts w:ascii="Times New Roman" w:hAnsi="Times New Roman"/>
        </w:rPr>
        <w:t>Films, Videos and Publications Classification Act 1993</w:t>
      </w:r>
      <w:r w:rsidRPr="008A1368">
        <w:rPr>
          <w:rFonts w:ascii="Times New Roman" w:hAnsi="Times New Roman"/>
          <w:lang w:val="en-GB"/>
        </w:rPr>
        <w:t xml:space="preserve">. A further 24 cases were lodged. In the year to 30 June 2012 there were 18 offenders convicted of child pornography offences. A further 24 cases were lodged. </w:t>
      </w:r>
    </w:p>
    <w:p w:rsidR="00BD5CE5" w:rsidRPr="008A1368" w:rsidRDefault="00BD5CE5" w:rsidP="002D573C">
      <w:pPr>
        <w:pStyle w:val="ListParagraph"/>
        <w:numPr>
          <w:ilvl w:val="1"/>
          <w:numId w:val="8"/>
        </w:numPr>
        <w:spacing w:before="100" w:afterLines="100" w:after="240"/>
        <w:contextualSpacing w:val="0"/>
        <w:rPr>
          <w:rFonts w:ascii="Times New Roman" w:hAnsi="Times New Roman"/>
          <w:bCs/>
        </w:rPr>
      </w:pPr>
      <w:r w:rsidRPr="008A1368">
        <w:rPr>
          <w:rFonts w:ascii="Times New Roman" w:hAnsi="Times New Roman"/>
          <w:lang w:val="en-GB"/>
        </w:rPr>
        <w:t>Of the 15 child pornography related convictions in the 2013 period; all involved the possession of objectionable material; seven involved the distribution of objectionable material; and two involved the making of objectionable material.</w:t>
      </w:r>
    </w:p>
    <w:p w:rsidR="00BD5CE5" w:rsidRPr="008A1368" w:rsidRDefault="00BD5CE5" w:rsidP="002D573C">
      <w:pPr>
        <w:pStyle w:val="ListParagraph"/>
        <w:numPr>
          <w:ilvl w:val="1"/>
          <w:numId w:val="8"/>
        </w:numPr>
        <w:spacing w:before="100" w:afterLines="100" w:after="240"/>
        <w:contextualSpacing w:val="0"/>
        <w:rPr>
          <w:rFonts w:ascii="Times New Roman" w:hAnsi="Times New Roman"/>
          <w:bCs/>
        </w:rPr>
      </w:pPr>
      <w:r w:rsidRPr="008A1368">
        <w:rPr>
          <w:rFonts w:ascii="Times New Roman" w:hAnsi="Times New Roman"/>
          <w:lang w:val="en-GB"/>
        </w:rPr>
        <w:t>Of the 18 convictions in the 2012 period; all involved the possession of objectionable material; seven involved the distribution of objectionable material; and one involved the making of objectionable material.</w:t>
      </w:r>
    </w:p>
    <w:p w:rsidR="00BD5CE5" w:rsidRPr="008A1368" w:rsidRDefault="00BD5CE5" w:rsidP="002D573C">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lang w:val="en-GB"/>
        </w:rPr>
        <w:t xml:space="preserve">The </w:t>
      </w:r>
      <w:r w:rsidR="00503D0C">
        <w:rPr>
          <w:rFonts w:ascii="Times New Roman" w:hAnsi="Times New Roman"/>
          <w:lang w:val="en-GB"/>
        </w:rPr>
        <w:t>DIA</w:t>
      </w:r>
      <w:r w:rsidR="002A45DD" w:rsidRPr="008A1368">
        <w:rPr>
          <w:rFonts w:ascii="Times New Roman" w:hAnsi="Times New Roman"/>
          <w:lang w:val="en-GB"/>
        </w:rPr>
        <w:t xml:space="preserve"> has a 99 per cent</w:t>
      </w:r>
      <w:r w:rsidR="00320855" w:rsidRPr="008A1368">
        <w:rPr>
          <w:rFonts w:ascii="Times New Roman" w:hAnsi="Times New Roman"/>
          <w:lang w:val="en-GB"/>
        </w:rPr>
        <w:t xml:space="preserve"> </w:t>
      </w:r>
      <w:r w:rsidRPr="008A1368">
        <w:rPr>
          <w:rFonts w:ascii="Times New Roman" w:hAnsi="Times New Roman"/>
          <w:lang w:val="en-GB"/>
        </w:rPr>
        <w:t>conviction rate.</w:t>
      </w:r>
    </w:p>
    <w:p w:rsidR="00BD5CE5" w:rsidRPr="008A1368" w:rsidRDefault="00BD5CE5" w:rsidP="00053ABE">
      <w:pPr>
        <w:pStyle w:val="Heading1"/>
      </w:pPr>
      <w:bookmarkStart w:id="13" w:name="_Toc391981699"/>
      <w:r w:rsidRPr="008A1368">
        <w:t>IV. PREVENTION (art. 9, paras. 1 and 2)</w:t>
      </w:r>
      <w:bookmarkEnd w:id="13"/>
    </w:p>
    <w:p w:rsidR="00BD5CE5" w:rsidRPr="008A1368" w:rsidRDefault="00BD5CE5" w:rsidP="00442ACC">
      <w:pPr>
        <w:pStyle w:val="Heading2"/>
        <w:rPr>
          <w:rFonts w:cs="Times New Roman"/>
        </w:rPr>
      </w:pPr>
      <w:bookmarkStart w:id="14" w:name="_Toc391981700"/>
      <w:r w:rsidRPr="008A1368">
        <w:rPr>
          <w:rFonts w:cs="Times New Roman"/>
        </w:rPr>
        <w:t>Children who are especially vulnerable</w:t>
      </w:r>
      <w:bookmarkEnd w:id="14"/>
    </w:p>
    <w:p w:rsidR="003A4D91" w:rsidRPr="008A1368" w:rsidRDefault="00BD5CE5" w:rsidP="002D573C">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rPr>
        <w:t xml:space="preserve">In September 2012, the </w:t>
      </w:r>
      <w:r w:rsidRPr="008A1368">
        <w:rPr>
          <w:rFonts w:ascii="Times New Roman" w:hAnsi="Times New Roman"/>
          <w:lang w:val="en-GB"/>
        </w:rPr>
        <w:t>Ministry of Women’s Affairs</w:t>
      </w:r>
      <w:r w:rsidRPr="008A1368">
        <w:rPr>
          <w:rFonts w:ascii="Times New Roman" w:hAnsi="Times New Roman"/>
        </w:rPr>
        <w:t xml:space="preserve"> published the research </w:t>
      </w:r>
      <w:r w:rsidRPr="008A1368">
        <w:rPr>
          <w:rFonts w:ascii="Times New Roman" w:hAnsi="Times New Roman"/>
          <w:i/>
        </w:rPr>
        <w:t>Lightning Does Strike Twice: preventing sexual revictimisation</w:t>
      </w:r>
      <w:r w:rsidR="0083650E" w:rsidRPr="008A1368">
        <w:rPr>
          <w:rFonts w:ascii="Times New Roman" w:hAnsi="Times New Roman"/>
        </w:rPr>
        <w:t xml:space="preserve"> which </w:t>
      </w:r>
      <w:r w:rsidRPr="008A1368">
        <w:rPr>
          <w:rFonts w:ascii="Times New Roman" w:hAnsi="Times New Roman"/>
        </w:rPr>
        <w:t xml:space="preserve">found that </w:t>
      </w:r>
      <w:r w:rsidR="00FA4269" w:rsidRPr="008A1368">
        <w:rPr>
          <w:rFonts w:ascii="Times New Roman" w:hAnsi="Times New Roman"/>
        </w:rPr>
        <w:t>s</w:t>
      </w:r>
      <w:r w:rsidRPr="008A1368">
        <w:rPr>
          <w:rFonts w:ascii="Times New Roman" w:hAnsi="Times New Roman"/>
        </w:rPr>
        <w:t>exual re</w:t>
      </w:r>
      <w:r w:rsidR="00190DAD" w:rsidRPr="008A1368">
        <w:rPr>
          <w:rFonts w:ascii="Times New Roman" w:hAnsi="Times New Roman"/>
        </w:rPr>
        <w:t xml:space="preserve">peat victimisation, </w:t>
      </w:r>
      <w:r w:rsidR="002A45DD" w:rsidRPr="008A1368">
        <w:rPr>
          <w:rFonts w:ascii="Times New Roman" w:hAnsi="Times New Roman"/>
        </w:rPr>
        <w:t>or ‘</w:t>
      </w:r>
      <w:r w:rsidR="00190DAD" w:rsidRPr="008A1368">
        <w:rPr>
          <w:rFonts w:ascii="Times New Roman" w:hAnsi="Times New Roman"/>
        </w:rPr>
        <w:t>re</w:t>
      </w:r>
      <w:r w:rsidRPr="008A1368">
        <w:rPr>
          <w:rFonts w:ascii="Times New Roman" w:hAnsi="Times New Roman"/>
        </w:rPr>
        <w:t>victimisation</w:t>
      </w:r>
      <w:r w:rsidR="002A45DD" w:rsidRPr="008A1368">
        <w:rPr>
          <w:rFonts w:ascii="Times New Roman" w:hAnsi="Times New Roman"/>
        </w:rPr>
        <w:t>’</w:t>
      </w:r>
      <w:r w:rsidRPr="008A1368">
        <w:rPr>
          <w:rFonts w:ascii="Times New Roman" w:hAnsi="Times New Roman"/>
        </w:rPr>
        <w:t xml:space="preserve"> has profound </w:t>
      </w:r>
      <w:r w:rsidR="00D4794D" w:rsidRPr="008A1368">
        <w:rPr>
          <w:rFonts w:ascii="Times New Roman" w:hAnsi="Times New Roman"/>
        </w:rPr>
        <w:t xml:space="preserve">cumulative impacts on long term </w:t>
      </w:r>
      <w:r w:rsidRPr="008A1368">
        <w:rPr>
          <w:rFonts w:ascii="Times New Roman" w:hAnsi="Times New Roman"/>
        </w:rPr>
        <w:t xml:space="preserve">outcomes, such as </w:t>
      </w:r>
      <w:r w:rsidRPr="008A1368">
        <w:rPr>
          <w:rFonts w:ascii="Times New Roman" w:hAnsi="Times New Roman"/>
        </w:rPr>
        <w:lastRenderedPageBreak/>
        <w:t>heightened vulnerability t</w:t>
      </w:r>
      <w:r w:rsidR="00D4794D" w:rsidRPr="008A1368">
        <w:rPr>
          <w:rFonts w:ascii="Times New Roman" w:hAnsi="Times New Roman"/>
        </w:rPr>
        <w:t xml:space="preserve">o other forms of victimisation, </w:t>
      </w:r>
      <w:r w:rsidRPr="008A1368">
        <w:rPr>
          <w:rFonts w:ascii="Times New Roman" w:hAnsi="Times New Roman"/>
        </w:rPr>
        <w:t>poorer ment</w:t>
      </w:r>
      <w:r w:rsidR="00D4794D" w:rsidRPr="008A1368">
        <w:rPr>
          <w:rFonts w:ascii="Times New Roman" w:hAnsi="Times New Roman"/>
        </w:rPr>
        <w:t>al,</w:t>
      </w:r>
      <w:r w:rsidR="00503D0C">
        <w:rPr>
          <w:rFonts w:ascii="Times New Roman" w:hAnsi="Times New Roman"/>
        </w:rPr>
        <w:t xml:space="preserve"> physical and sexual health,</w:t>
      </w:r>
      <w:r w:rsidR="00D4794D" w:rsidRPr="008A1368">
        <w:rPr>
          <w:rFonts w:ascii="Times New Roman" w:hAnsi="Times New Roman"/>
        </w:rPr>
        <w:t xml:space="preserve"> higher</w:t>
      </w:r>
      <w:r w:rsidRPr="008A1368">
        <w:rPr>
          <w:rFonts w:ascii="Times New Roman" w:hAnsi="Times New Roman"/>
        </w:rPr>
        <w:t xml:space="preserve"> use of health services and higher rates of unemployment.</w:t>
      </w:r>
      <w:r w:rsidR="00FA4269" w:rsidRPr="008A1368">
        <w:rPr>
          <w:rStyle w:val="FootnoteReference"/>
          <w:rFonts w:ascii="Times New Roman" w:hAnsi="Times New Roman"/>
        </w:rPr>
        <w:footnoteReference w:id="8"/>
      </w:r>
    </w:p>
    <w:p w:rsidR="00C111F7" w:rsidRPr="008A1368" w:rsidRDefault="0041225B" w:rsidP="009A24A5">
      <w:pPr>
        <w:pStyle w:val="ListParagraph"/>
        <w:numPr>
          <w:ilvl w:val="0"/>
          <w:numId w:val="8"/>
        </w:numPr>
        <w:spacing w:before="100" w:afterLines="100" w:after="240" w:line="259" w:lineRule="auto"/>
        <w:contextualSpacing w:val="0"/>
        <w:rPr>
          <w:rFonts w:ascii="Times New Roman" w:hAnsi="Times New Roman"/>
        </w:rPr>
      </w:pPr>
      <w:r w:rsidRPr="008A1368">
        <w:rPr>
          <w:rFonts w:ascii="Times New Roman" w:hAnsi="Times New Roman"/>
        </w:rPr>
        <w:t xml:space="preserve">A review of international literature completed by MSD </w:t>
      </w:r>
      <w:r w:rsidR="00BD5CE5" w:rsidRPr="008A1368">
        <w:rPr>
          <w:rFonts w:ascii="Times New Roman" w:hAnsi="Times New Roman"/>
        </w:rPr>
        <w:t xml:space="preserve">found that </w:t>
      </w:r>
      <w:r w:rsidR="003A4D91" w:rsidRPr="008A1368">
        <w:rPr>
          <w:rFonts w:ascii="Times New Roman" w:hAnsi="Times New Roman"/>
        </w:rPr>
        <w:t>c</w:t>
      </w:r>
      <w:r w:rsidRPr="008A1368">
        <w:rPr>
          <w:rFonts w:ascii="Times New Roman" w:hAnsi="Times New Roman"/>
        </w:rPr>
        <w:t xml:space="preserve">haracteristics commonly cited </w:t>
      </w:r>
      <w:r w:rsidR="003A4D91" w:rsidRPr="008A1368">
        <w:rPr>
          <w:rFonts w:ascii="Times New Roman" w:hAnsi="Times New Roman"/>
        </w:rPr>
        <w:t xml:space="preserve">by international research </w:t>
      </w:r>
      <w:r w:rsidRPr="008A1368">
        <w:rPr>
          <w:rFonts w:ascii="Times New Roman" w:hAnsi="Times New Roman"/>
        </w:rPr>
        <w:t>as either potential causes or as factors that in</w:t>
      </w:r>
      <w:r w:rsidR="00320855" w:rsidRPr="008A1368">
        <w:rPr>
          <w:rFonts w:ascii="Times New Roman" w:hAnsi="Times New Roman"/>
        </w:rPr>
        <w:t>crease a child or young person’s</w:t>
      </w:r>
      <w:r w:rsidRPr="008A1368">
        <w:rPr>
          <w:rFonts w:ascii="Times New Roman" w:hAnsi="Times New Roman"/>
        </w:rPr>
        <w:t xml:space="preserve"> vulner</w:t>
      </w:r>
      <w:r w:rsidR="003A4D91" w:rsidRPr="008A1368">
        <w:rPr>
          <w:rFonts w:ascii="Times New Roman" w:hAnsi="Times New Roman"/>
        </w:rPr>
        <w:t xml:space="preserve">ability to prostitution include </w:t>
      </w:r>
      <w:r w:rsidRPr="008A1368">
        <w:rPr>
          <w:rFonts w:ascii="Times New Roman" w:hAnsi="Times New Roman"/>
        </w:rPr>
        <w:t>sexual abuse</w:t>
      </w:r>
      <w:r w:rsidR="003A4D91" w:rsidRPr="008A1368">
        <w:rPr>
          <w:rFonts w:ascii="Times New Roman" w:hAnsi="Times New Roman"/>
        </w:rPr>
        <w:t xml:space="preserve">, </w:t>
      </w:r>
      <w:r w:rsidRPr="008A1368">
        <w:rPr>
          <w:rFonts w:ascii="Times New Roman" w:hAnsi="Times New Roman"/>
        </w:rPr>
        <w:t>running away (or homelessness)</w:t>
      </w:r>
      <w:r w:rsidR="003A4D91" w:rsidRPr="008A1368">
        <w:rPr>
          <w:rFonts w:ascii="Times New Roman" w:hAnsi="Times New Roman"/>
        </w:rPr>
        <w:t xml:space="preserve">, </w:t>
      </w:r>
      <w:r w:rsidRPr="008A1368">
        <w:rPr>
          <w:rFonts w:ascii="Times New Roman" w:hAnsi="Times New Roman"/>
        </w:rPr>
        <w:t>substance abuse</w:t>
      </w:r>
      <w:r w:rsidR="003A4D91" w:rsidRPr="008A1368">
        <w:rPr>
          <w:rFonts w:ascii="Times New Roman" w:hAnsi="Times New Roman"/>
        </w:rPr>
        <w:t xml:space="preserve">, </w:t>
      </w:r>
      <w:r w:rsidRPr="008A1368">
        <w:rPr>
          <w:rFonts w:ascii="Times New Roman" w:hAnsi="Times New Roman"/>
        </w:rPr>
        <w:t>family dysfunction, neglect and physical abuse</w:t>
      </w:r>
      <w:r w:rsidR="003A4D91" w:rsidRPr="008A1368">
        <w:rPr>
          <w:rFonts w:ascii="Times New Roman" w:hAnsi="Times New Roman"/>
        </w:rPr>
        <w:t xml:space="preserve">, </w:t>
      </w:r>
      <w:r w:rsidRPr="008A1368">
        <w:rPr>
          <w:rFonts w:ascii="Times New Roman" w:hAnsi="Times New Roman"/>
        </w:rPr>
        <w:t>mental ill-health</w:t>
      </w:r>
      <w:r w:rsidR="00320855" w:rsidRPr="008A1368">
        <w:rPr>
          <w:rFonts w:ascii="Times New Roman" w:hAnsi="Times New Roman"/>
        </w:rPr>
        <w:t xml:space="preserve"> (including post-traumatic stress disorder</w:t>
      </w:r>
      <w:r w:rsidRPr="008A1368">
        <w:rPr>
          <w:rFonts w:ascii="Times New Roman" w:hAnsi="Times New Roman"/>
        </w:rPr>
        <w:t>)</w:t>
      </w:r>
      <w:r w:rsidR="003A4D91" w:rsidRPr="008A1368">
        <w:rPr>
          <w:rFonts w:ascii="Times New Roman" w:hAnsi="Times New Roman"/>
        </w:rPr>
        <w:t xml:space="preserve">, </w:t>
      </w:r>
      <w:r w:rsidRPr="008A1368">
        <w:rPr>
          <w:rFonts w:ascii="Times New Roman" w:hAnsi="Times New Roman"/>
        </w:rPr>
        <w:t>poor educational engagement</w:t>
      </w:r>
      <w:r w:rsidR="003A4D91" w:rsidRPr="008A1368">
        <w:rPr>
          <w:rFonts w:ascii="Times New Roman" w:hAnsi="Times New Roman"/>
        </w:rPr>
        <w:t xml:space="preserve">, and </w:t>
      </w:r>
      <w:r w:rsidRPr="008A1368">
        <w:rPr>
          <w:rFonts w:ascii="Times New Roman" w:hAnsi="Times New Roman"/>
        </w:rPr>
        <w:t>having been in state care</w:t>
      </w:r>
      <w:r w:rsidR="003A4D91" w:rsidRPr="008A1368">
        <w:rPr>
          <w:rFonts w:ascii="Times New Roman" w:hAnsi="Times New Roman"/>
        </w:rPr>
        <w:t>.</w:t>
      </w:r>
    </w:p>
    <w:p w:rsidR="00C111F7" w:rsidRPr="008A1368" w:rsidRDefault="0041225B"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These character</w:t>
      </w:r>
      <w:r w:rsidR="00CD0FE9">
        <w:rPr>
          <w:rFonts w:ascii="Times New Roman" w:hAnsi="Times New Roman"/>
        </w:rPr>
        <w:t>istics may be direct causes (for example</w:t>
      </w:r>
      <w:r w:rsidR="00320855" w:rsidRPr="008A1368">
        <w:rPr>
          <w:rFonts w:ascii="Times New Roman" w:hAnsi="Times New Roman"/>
        </w:rPr>
        <w:t>,</w:t>
      </w:r>
      <w:r w:rsidRPr="008A1368">
        <w:rPr>
          <w:rFonts w:ascii="Times New Roman" w:hAnsi="Times New Roman"/>
        </w:rPr>
        <w:t xml:space="preserve"> running away may result in the need to exchange</w:t>
      </w:r>
      <w:r w:rsidR="00CD0FE9">
        <w:rPr>
          <w:rFonts w:ascii="Times New Roman" w:hAnsi="Times New Roman"/>
        </w:rPr>
        <w:t xml:space="preserve"> sex for goods) or indirect (for example</w:t>
      </w:r>
      <w:r w:rsidR="00320855" w:rsidRPr="008A1368">
        <w:rPr>
          <w:rFonts w:ascii="Times New Roman" w:hAnsi="Times New Roman"/>
        </w:rPr>
        <w:t>,</w:t>
      </w:r>
      <w:r w:rsidRPr="008A1368">
        <w:rPr>
          <w:rFonts w:ascii="Times New Roman" w:hAnsi="Times New Roman"/>
        </w:rPr>
        <w:t xml:space="preserve"> family dysfunction may make a child vulnerable to prostitutio</w:t>
      </w:r>
      <w:r w:rsidR="00C111F7" w:rsidRPr="008A1368">
        <w:rPr>
          <w:rFonts w:ascii="Times New Roman" w:hAnsi="Times New Roman"/>
        </w:rPr>
        <w:t xml:space="preserve">n, but not actually cause it). </w:t>
      </w:r>
      <w:r w:rsidR="00476350" w:rsidRPr="008A1368">
        <w:rPr>
          <w:rFonts w:ascii="Times New Roman" w:hAnsi="Times New Roman"/>
        </w:rPr>
        <w:t xml:space="preserve">Children and young people in Child, Youth and Family (CYF) care (statutory care and protection and youth justice residences) are more </w:t>
      </w:r>
      <w:r w:rsidR="003A4D91" w:rsidRPr="008A1368">
        <w:rPr>
          <w:rFonts w:ascii="Times New Roman" w:hAnsi="Times New Roman"/>
        </w:rPr>
        <w:t xml:space="preserve">likely to be at greater risk of becoming involved in prostitution, as they are likely to have been exposed to these </w:t>
      </w:r>
      <w:r w:rsidR="00CD0FE9">
        <w:rPr>
          <w:rFonts w:ascii="Times New Roman" w:hAnsi="Times New Roman"/>
        </w:rPr>
        <w:t>underlying risk factors.</w:t>
      </w:r>
    </w:p>
    <w:p w:rsidR="00BD5CE5" w:rsidRPr="008A1368" w:rsidRDefault="00BD5CE5"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Government works to mitigate the cumulative effect of these risk factors through the Children’s Action Plan, and a number of </w:t>
      </w:r>
      <w:r w:rsidR="003A4D91" w:rsidRPr="008A1368">
        <w:rPr>
          <w:rFonts w:ascii="Times New Roman" w:hAnsi="Times New Roman"/>
        </w:rPr>
        <w:t>education</w:t>
      </w:r>
      <w:r w:rsidR="00183102" w:rsidRPr="008A1368">
        <w:rPr>
          <w:rFonts w:ascii="Times New Roman" w:hAnsi="Times New Roman"/>
        </w:rPr>
        <w:t>al</w:t>
      </w:r>
      <w:r w:rsidRPr="008A1368">
        <w:rPr>
          <w:rFonts w:ascii="Times New Roman" w:hAnsi="Times New Roman"/>
        </w:rPr>
        <w:t>, social</w:t>
      </w:r>
      <w:r w:rsidR="00183102" w:rsidRPr="008A1368">
        <w:rPr>
          <w:rFonts w:ascii="Times New Roman" w:hAnsi="Times New Roman"/>
        </w:rPr>
        <w:t>, financial</w:t>
      </w:r>
      <w:r w:rsidRPr="008A1368">
        <w:rPr>
          <w:rFonts w:ascii="Times New Roman" w:hAnsi="Times New Roman"/>
        </w:rPr>
        <w:t xml:space="preserve"> and health programmes</w:t>
      </w:r>
      <w:r w:rsidR="00320855" w:rsidRPr="008A1368">
        <w:rPr>
          <w:rFonts w:ascii="Times New Roman" w:hAnsi="Times New Roman"/>
        </w:rPr>
        <w:t xml:space="preserve"> described below.</w:t>
      </w:r>
    </w:p>
    <w:p w:rsidR="00BD5CE5" w:rsidRPr="008A1368" w:rsidRDefault="00BD5CE5" w:rsidP="00053ABE">
      <w:pPr>
        <w:pStyle w:val="NoSpacing"/>
        <w:ind w:firstLine="397"/>
        <w:rPr>
          <w:rFonts w:ascii="Times New Roman" w:hAnsi="Times New Roman"/>
          <w:i/>
        </w:rPr>
      </w:pPr>
      <w:r w:rsidRPr="008A1368">
        <w:rPr>
          <w:rFonts w:ascii="Times New Roman" w:hAnsi="Times New Roman"/>
          <w:i/>
        </w:rPr>
        <w:t>Children’s Action Plan</w:t>
      </w:r>
    </w:p>
    <w:p w:rsidR="00BD5CE5" w:rsidRPr="008A1368" w:rsidRDefault="00BD5CE5" w:rsidP="00FA4269">
      <w:pPr>
        <w:pStyle w:val="ListParagraph"/>
        <w:numPr>
          <w:ilvl w:val="0"/>
          <w:numId w:val="8"/>
        </w:numPr>
        <w:spacing w:before="100" w:afterLines="100" w:after="240"/>
        <w:contextualSpacing w:val="0"/>
        <w:rPr>
          <w:rFonts w:ascii="Times New Roman" w:hAnsi="Times New Roman"/>
          <w:bCs/>
        </w:rPr>
      </w:pPr>
      <w:r w:rsidRPr="008A1368">
        <w:rPr>
          <w:rFonts w:ascii="Times New Roman" w:hAnsi="Times New Roman"/>
        </w:rPr>
        <w:t xml:space="preserve">To address the issues for vulnerable children, the Minister for Social Development led </w:t>
      </w:r>
      <w:r w:rsidR="00CD0FE9">
        <w:rPr>
          <w:rFonts w:ascii="Times New Roman" w:hAnsi="Times New Roman"/>
        </w:rPr>
        <w:t xml:space="preserve">development of </w:t>
      </w:r>
      <w:r w:rsidRPr="008A1368">
        <w:rPr>
          <w:rFonts w:ascii="Times New Roman" w:hAnsi="Times New Roman"/>
        </w:rPr>
        <w:t>the Green and White</w:t>
      </w:r>
      <w:r w:rsidR="00BE6669" w:rsidRPr="008A1368">
        <w:rPr>
          <w:rFonts w:ascii="Times New Roman" w:hAnsi="Times New Roman"/>
        </w:rPr>
        <w:t xml:space="preserve"> Papers for Vulnerable Children</w:t>
      </w:r>
      <w:r w:rsidRPr="008A1368">
        <w:rPr>
          <w:rFonts w:ascii="Times New Roman" w:hAnsi="Times New Roman"/>
        </w:rPr>
        <w:t xml:space="preserve"> and the Children’s Action Plan. </w:t>
      </w:r>
      <w:r w:rsidR="00165E80" w:rsidRPr="008A1368">
        <w:rPr>
          <w:rFonts w:ascii="Times New Roman" w:hAnsi="Times New Roman"/>
        </w:rPr>
        <w:t>Legislative measures are now being enacted to implement these changes.</w:t>
      </w:r>
      <w:r w:rsidR="00FA4269" w:rsidRPr="008A1368">
        <w:rPr>
          <w:rFonts w:ascii="Times New Roman" w:hAnsi="Times New Roman"/>
        </w:rPr>
        <w:t xml:space="preserve"> </w:t>
      </w:r>
      <w:r w:rsidRPr="008A1368">
        <w:rPr>
          <w:rFonts w:ascii="Times New Roman" w:hAnsi="Times New Roman"/>
        </w:rPr>
        <w:t>Initiatives include:</w:t>
      </w:r>
    </w:p>
    <w:p w:rsidR="00BD5CE5" w:rsidRPr="008A1368" w:rsidRDefault="00BD5CE5" w:rsidP="002D573C">
      <w:pPr>
        <w:pStyle w:val="ListParagraph"/>
        <w:numPr>
          <w:ilvl w:val="1"/>
          <w:numId w:val="8"/>
        </w:numPr>
        <w:spacing w:before="100" w:afterLines="100" w:after="240"/>
        <w:contextualSpacing w:val="0"/>
        <w:rPr>
          <w:rFonts w:ascii="Times New Roman" w:hAnsi="Times New Roman"/>
          <w:bCs/>
        </w:rPr>
      </w:pPr>
      <w:r w:rsidRPr="008A1368">
        <w:rPr>
          <w:rFonts w:ascii="Times New Roman" w:hAnsi="Times New Roman"/>
        </w:rPr>
        <w:t>Reinforcing the need for shared responsibility and co-ordinated and collaborative action across government social services sector to better protect vulnerable children.</w:t>
      </w:r>
    </w:p>
    <w:p w:rsidR="00BD5CE5" w:rsidRPr="008A1368" w:rsidRDefault="00BD5CE5" w:rsidP="002D573C">
      <w:pPr>
        <w:pStyle w:val="ListParagraph"/>
        <w:numPr>
          <w:ilvl w:val="1"/>
          <w:numId w:val="8"/>
        </w:numPr>
        <w:spacing w:before="100" w:afterLines="100" w:after="240"/>
        <w:contextualSpacing w:val="0"/>
        <w:rPr>
          <w:rFonts w:ascii="Times New Roman" w:hAnsi="Times New Roman"/>
          <w:bCs/>
        </w:rPr>
      </w:pPr>
      <w:r w:rsidRPr="008A1368">
        <w:rPr>
          <w:rFonts w:ascii="Times New Roman" w:hAnsi="Times New Roman"/>
        </w:rPr>
        <w:t>Ensuring children are safe with those that work with them through a new standard safety check requirement for the children’s workforce.</w:t>
      </w:r>
    </w:p>
    <w:p w:rsidR="00BD5CE5" w:rsidRPr="008A1368" w:rsidRDefault="00BD5CE5" w:rsidP="002D573C">
      <w:pPr>
        <w:pStyle w:val="ListParagraph"/>
        <w:numPr>
          <w:ilvl w:val="1"/>
          <w:numId w:val="8"/>
        </w:numPr>
        <w:spacing w:before="100" w:afterLines="100" w:after="240"/>
        <w:contextualSpacing w:val="0"/>
        <w:rPr>
          <w:rFonts w:ascii="Times New Roman" w:hAnsi="Times New Roman"/>
          <w:bCs/>
        </w:rPr>
      </w:pPr>
      <w:r w:rsidRPr="008A1368">
        <w:rPr>
          <w:rFonts w:ascii="Times New Roman" w:hAnsi="Times New Roman"/>
        </w:rPr>
        <w:t>Enhancing the response to children who have already been abused and neglected to increase the chances of better long term outcomes.</w:t>
      </w:r>
    </w:p>
    <w:p w:rsidR="00BD5CE5" w:rsidRPr="008A1368" w:rsidRDefault="00BD5CE5" w:rsidP="002D573C">
      <w:pPr>
        <w:pStyle w:val="ListParagraph"/>
        <w:numPr>
          <w:ilvl w:val="1"/>
          <w:numId w:val="8"/>
        </w:numPr>
        <w:spacing w:before="100" w:afterLines="100" w:after="240"/>
        <w:contextualSpacing w:val="0"/>
        <w:rPr>
          <w:rFonts w:ascii="Times New Roman" w:hAnsi="Times New Roman"/>
          <w:bCs/>
        </w:rPr>
      </w:pPr>
      <w:r w:rsidRPr="008A1368">
        <w:rPr>
          <w:rFonts w:ascii="Times New Roman" w:hAnsi="Times New Roman"/>
        </w:rPr>
        <w:t xml:space="preserve">Ensuring transition out of </w:t>
      </w:r>
      <w:r w:rsidR="00F305FA" w:rsidRPr="008A1368">
        <w:rPr>
          <w:rFonts w:ascii="Times New Roman" w:hAnsi="Times New Roman"/>
        </w:rPr>
        <w:t xml:space="preserve">state </w:t>
      </w:r>
      <w:r w:rsidRPr="008A1368">
        <w:rPr>
          <w:rFonts w:ascii="Times New Roman" w:hAnsi="Times New Roman"/>
        </w:rPr>
        <w:t>care is well managed and supported.</w:t>
      </w:r>
    </w:p>
    <w:p w:rsidR="00BD5CE5" w:rsidRPr="008A1368" w:rsidRDefault="00F04A1D" w:rsidP="00183102">
      <w:pPr>
        <w:spacing w:before="100" w:afterLines="100" w:after="240"/>
        <w:ind w:left="397"/>
        <w:rPr>
          <w:rFonts w:ascii="Times New Roman" w:hAnsi="Times New Roman"/>
        </w:rPr>
      </w:pPr>
      <w:r>
        <w:rPr>
          <w:rFonts w:ascii="Times New Roman" w:hAnsi="Times New Roman"/>
          <w:i/>
        </w:rPr>
        <w:t>Educational, social, financial and health p</w:t>
      </w:r>
      <w:r w:rsidR="00183102" w:rsidRPr="008A1368">
        <w:rPr>
          <w:rFonts w:ascii="Times New Roman" w:hAnsi="Times New Roman"/>
          <w:i/>
        </w:rPr>
        <w:t>rogrammes</w:t>
      </w:r>
    </w:p>
    <w:p w:rsidR="00183102" w:rsidRPr="008A1368" w:rsidRDefault="00BD5CE5" w:rsidP="00183102">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New Zealand also recognises that leaving the formal education system early is a risk factor for increased vulnerability. The Youth Guarantee programme focuses on engaging more young people in learning that is relevant, retaining them in education, and building bridges between the worlds of school and work. There is a particular focus on lifting achievement for Māori and Pasifika students, and students from communities with fewer resources.</w:t>
      </w:r>
    </w:p>
    <w:p w:rsidR="00F305FA" w:rsidRPr="008A1368" w:rsidRDefault="000C69C4" w:rsidP="00183102">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Youth Service was established in 2012 to support vulnerable young people, including those leaving care, to transit</w:t>
      </w:r>
      <w:r w:rsidR="00320855" w:rsidRPr="008A1368">
        <w:rPr>
          <w:rFonts w:ascii="Times New Roman" w:hAnsi="Times New Roman"/>
        </w:rPr>
        <w:t xml:space="preserve">ion to sustainable independence. </w:t>
      </w:r>
      <w:r w:rsidR="002743FE" w:rsidRPr="008A1368">
        <w:rPr>
          <w:rFonts w:ascii="Times New Roman" w:hAnsi="Times New Roman"/>
        </w:rPr>
        <w:t xml:space="preserve">The Youth Service </w:t>
      </w:r>
      <w:r w:rsidRPr="008A1368">
        <w:rPr>
          <w:rFonts w:ascii="Times New Roman" w:hAnsi="Times New Roman"/>
        </w:rPr>
        <w:t>has two streams:</w:t>
      </w:r>
    </w:p>
    <w:p w:rsidR="00F305FA" w:rsidRPr="008A1368" w:rsidRDefault="002A45DD" w:rsidP="000D2794">
      <w:pPr>
        <w:pStyle w:val="ListParagraph"/>
        <w:numPr>
          <w:ilvl w:val="1"/>
          <w:numId w:val="8"/>
        </w:numPr>
        <w:spacing w:before="100" w:afterLines="100" w:after="240"/>
        <w:contextualSpacing w:val="0"/>
        <w:rPr>
          <w:rFonts w:ascii="Times New Roman" w:hAnsi="Times New Roman"/>
        </w:rPr>
      </w:pPr>
      <w:r w:rsidRPr="008A1368">
        <w:rPr>
          <w:rFonts w:ascii="Times New Roman" w:hAnsi="Times New Roman"/>
        </w:rPr>
        <w:lastRenderedPageBreak/>
        <w:t>T</w:t>
      </w:r>
      <w:r w:rsidR="000C69C4" w:rsidRPr="008A1368">
        <w:rPr>
          <w:rFonts w:ascii="Times New Roman" w:hAnsi="Times New Roman"/>
        </w:rPr>
        <w:t xml:space="preserve">he Youth Payment </w:t>
      </w:r>
      <w:r w:rsidR="00320855" w:rsidRPr="008A1368">
        <w:rPr>
          <w:rFonts w:ascii="Times New Roman" w:hAnsi="Times New Roman"/>
        </w:rPr>
        <w:t xml:space="preserve">and </w:t>
      </w:r>
      <w:r w:rsidR="000C69C4" w:rsidRPr="008A1368">
        <w:rPr>
          <w:rFonts w:ascii="Times New Roman" w:hAnsi="Times New Roman"/>
        </w:rPr>
        <w:t>Young Parent Payment Service</w:t>
      </w:r>
      <w:r w:rsidR="00F04A1D">
        <w:rPr>
          <w:rFonts w:ascii="Times New Roman" w:hAnsi="Times New Roman"/>
        </w:rPr>
        <w:t xml:space="preserve"> for 16 and 17 year olds and 16 to </w:t>
      </w:r>
      <w:r w:rsidR="000C69C4" w:rsidRPr="008A1368">
        <w:rPr>
          <w:rFonts w:ascii="Times New Roman" w:hAnsi="Times New Roman"/>
        </w:rPr>
        <w:t>18 year old parents who are in receipt of a main benefit</w:t>
      </w:r>
      <w:r w:rsidRPr="008A1368">
        <w:rPr>
          <w:rFonts w:ascii="Times New Roman" w:hAnsi="Times New Roman"/>
        </w:rPr>
        <w:t>.</w:t>
      </w:r>
    </w:p>
    <w:p w:rsidR="00F305FA" w:rsidRPr="008A1368" w:rsidRDefault="002A45DD" w:rsidP="000D2794">
      <w:pPr>
        <w:pStyle w:val="ListParagraph"/>
        <w:numPr>
          <w:ilvl w:val="1"/>
          <w:numId w:val="8"/>
        </w:numPr>
        <w:spacing w:before="100" w:afterLines="100" w:after="240"/>
        <w:contextualSpacing w:val="0"/>
        <w:rPr>
          <w:rFonts w:ascii="Times New Roman" w:hAnsi="Times New Roman"/>
        </w:rPr>
      </w:pPr>
      <w:r w:rsidRPr="008A1368">
        <w:rPr>
          <w:rFonts w:ascii="Times New Roman" w:hAnsi="Times New Roman"/>
        </w:rPr>
        <w:t>T</w:t>
      </w:r>
      <w:r w:rsidR="000C69C4" w:rsidRPr="008A1368">
        <w:rPr>
          <w:rFonts w:ascii="Times New Roman" w:hAnsi="Times New Roman"/>
        </w:rPr>
        <w:t>he NEET (not in employment, education or training) Service for at risk 16 and 17 year olds (and some 15 year olds) who are NEET or at risk of being NEET.</w:t>
      </w:r>
    </w:p>
    <w:p w:rsidR="00F305FA" w:rsidRPr="008A1368" w:rsidRDefault="000C69C4"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This is a new approach to working with vulnerable young people where community-based providers deliver wraparound support to unemployed or disengaged young people and teen parents in order to improve their educational, economic and social outcomes. The initiative targets more than $148 million to vulnerable youth over four years.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Ministry of Health funds District Health Boards (DHBs) to provide hospital-based family violence prevention systems. DHBs adopt this general health screening approach because victims of abuse are more likely to be seeking care for a range of seemingly routine health problems, such as pregnancy, illness, sexual assault and injury. </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Ministry o</w:t>
      </w:r>
      <w:r w:rsidR="00320855" w:rsidRPr="008A1368">
        <w:rPr>
          <w:rFonts w:ascii="Times New Roman" w:hAnsi="Times New Roman"/>
        </w:rPr>
        <w:t xml:space="preserve">f Health </w:t>
      </w:r>
      <w:r w:rsidR="00D4794D" w:rsidRPr="008A1368">
        <w:rPr>
          <w:rFonts w:ascii="Times New Roman" w:hAnsi="Times New Roman"/>
        </w:rPr>
        <w:t xml:space="preserve">also </w:t>
      </w:r>
      <w:r w:rsidR="00320855" w:rsidRPr="008A1368">
        <w:rPr>
          <w:rFonts w:ascii="Times New Roman" w:hAnsi="Times New Roman"/>
        </w:rPr>
        <w:t>funds the New Zealand</w:t>
      </w:r>
      <w:r w:rsidRPr="008A1368">
        <w:rPr>
          <w:rFonts w:ascii="Times New Roman" w:hAnsi="Times New Roman"/>
        </w:rPr>
        <w:t xml:space="preserve"> Prostitutes Collective</w:t>
      </w:r>
      <w:r w:rsidR="002A45DD" w:rsidRPr="008A1368">
        <w:rPr>
          <w:rFonts w:ascii="Times New Roman" w:hAnsi="Times New Roman"/>
        </w:rPr>
        <w:t xml:space="preserve"> (NZPC)</w:t>
      </w:r>
      <w:r w:rsidR="00CD0FE9">
        <w:rPr>
          <w:rFonts w:ascii="Times New Roman" w:hAnsi="Times New Roman"/>
        </w:rPr>
        <w:t xml:space="preserve"> to provide</w:t>
      </w:r>
      <w:r w:rsidRPr="008A1368">
        <w:rPr>
          <w:rFonts w:ascii="Times New Roman" w:hAnsi="Times New Roman"/>
        </w:rPr>
        <w:t xml:space="preserve"> a national public health promotion ser</w:t>
      </w:r>
      <w:r w:rsidR="002743FE" w:rsidRPr="008A1368">
        <w:rPr>
          <w:rFonts w:ascii="Times New Roman" w:hAnsi="Times New Roman"/>
        </w:rPr>
        <w:t xml:space="preserve">vice to ensure those in the sex </w:t>
      </w:r>
      <w:r w:rsidRPr="008A1368">
        <w:rPr>
          <w:rFonts w:ascii="Times New Roman" w:hAnsi="Times New Roman"/>
        </w:rPr>
        <w:t>industry have access to information, resources and assistance to maintain personal</w:t>
      </w:r>
      <w:r w:rsidR="00F04A1D">
        <w:rPr>
          <w:rFonts w:ascii="Times New Roman" w:hAnsi="Times New Roman"/>
        </w:rPr>
        <w:t xml:space="preserve"> safety and that legislation,</w:t>
      </w:r>
      <w:r w:rsidRPr="008A1368">
        <w:rPr>
          <w:rFonts w:ascii="Times New Roman" w:hAnsi="Times New Roman"/>
        </w:rPr>
        <w:t xml:space="preserve"> policy and practices in relation to prostitution reflect an enlightened public health approach. On occasion </w:t>
      </w:r>
      <w:r w:rsidR="002A45DD" w:rsidRPr="008A1368">
        <w:rPr>
          <w:rFonts w:ascii="Times New Roman" w:hAnsi="Times New Roman"/>
        </w:rPr>
        <w:t>the NZPC</w:t>
      </w:r>
      <w:r w:rsidRPr="008A1368">
        <w:rPr>
          <w:rFonts w:ascii="Times New Roman" w:hAnsi="Times New Roman"/>
        </w:rPr>
        <w:t xml:space="preserve"> report</w:t>
      </w:r>
      <w:r w:rsidR="00CD0FE9">
        <w:rPr>
          <w:rFonts w:ascii="Times New Roman" w:hAnsi="Times New Roman"/>
        </w:rPr>
        <w:t>s</w:t>
      </w:r>
      <w:r w:rsidRPr="008A1368">
        <w:rPr>
          <w:rFonts w:ascii="Times New Roman" w:hAnsi="Times New Roman"/>
        </w:rPr>
        <w:t xml:space="preserve"> on trends around underage prostitution, but this is not a specific target.</w:t>
      </w:r>
    </w:p>
    <w:p w:rsidR="00BD5CE5" w:rsidRPr="008A1368" w:rsidRDefault="00BD5CE5" w:rsidP="00442ACC">
      <w:pPr>
        <w:pStyle w:val="Heading2"/>
        <w:rPr>
          <w:rFonts w:cs="Times New Roman"/>
        </w:rPr>
      </w:pPr>
      <w:bookmarkStart w:id="15" w:name="_Toc391981701"/>
      <w:r w:rsidRPr="008A1368">
        <w:rPr>
          <w:rFonts w:cs="Times New Roman"/>
        </w:rPr>
        <w:t>Public awareness</w:t>
      </w:r>
      <w:r w:rsidR="002743FE" w:rsidRPr="008A1368">
        <w:rPr>
          <w:rFonts w:cs="Times New Roman"/>
        </w:rPr>
        <w:t xml:space="preserve"> and t</w:t>
      </w:r>
      <w:r w:rsidRPr="008A1368">
        <w:rPr>
          <w:rFonts w:cs="Times New Roman"/>
        </w:rPr>
        <w:t>raining</w:t>
      </w:r>
      <w:bookmarkEnd w:id="15"/>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New Zealand Police provide a number of programmes in schools to raise awareness and teach prevention through personal safety. Specific cyber-safety lessons are included in the </w:t>
      </w:r>
      <w:r w:rsidRPr="008A1368">
        <w:rPr>
          <w:rFonts w:ascii="Times New Roman" w:hAnsi="Times New Roman"/>
          <w:i/>
        </w:rPr>
        <w:t>Kia Kaha (Stay Strong)</w:t>
      </w:r>
      <w:r w:rsidRPr="008A1368">
        <w:rPr>
          <w:rFonts w:ascii="Times New Roman" w:hAnsi="Times New Roman"/>
        </w:rPr>
        <w:t xml:space="preserve"> and </w:t>
      </w:r>
      <w:r w:rsidRPr="008A1368">
        <w:rPr>
          <w:rFonts w:ascii="Times New Roman" w:hAnsi="Times New Roman"/>
          <w:i/>
        </w:rPr>
        <w:t>Keeping Ourselves Safe</w:t>
      </w:r>
      <w:r w:rsidRPr="008A1368">
        <w:rPr>
          <w:rFonts w:ascii="Times New Roman" w:hAnsi="Times New Roman"/>
        </w:rPr>
        <w:t xml:space="preserve"> programmes, which are delivered or supported by Police School Community Officers in around 80</w:t>
      </w:r>
      <w:r w:rsidR="00D4794D" w:rsidRPr="008A1368">
        <w:rPr>
          <w:rFonts w:ascii="Times New Roman" w:hAnsi="Times New Roman"/>
        </w:rPr>
        <w:t xml:space="preserve"> per cent of schools each year.</w:t>
      </w:r>
    </w:p>
    <w:p w:rsidR="002743FE" w:rsidRPr="008A1368" w:rsidRDefault="002743FE"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Accident Compensation Corporation (ACC) has developed a best practice secondary schools-based healthy relationships programme to teach young people skills to prevent sexual and dating violence. The programme will be piloted in selected secondary schools around the country in July 2014.  It will be taught across </w:t>
      </w:r>
      <w:r w:rsidR="002A45DD" w:rsidRPr="008A1368">
        <w:rPr>
          <w:rFonts w:ascii="Times New Roman" w:hAnsi="Times New Roman"/>
        </w:rPr>
        <w:t xml:space="preserve">school </w:t>
      </w:r>
      <w:r w:rsidRPr="008A1368">
        <w:rPr>
          <w:rFonts w:ascii="Times New Roman" w:hAnsi="Times New Roman"/>
        </w:rPr>
        <w:t>years 9 to 13 by trained specialist f</w:t>
      </w:r>
      <w:r w:rsidR="00D4794D" w:rsidRPr="008A1368">
        <w:rPr>
          <w:rFonts w:ascii="Times New Roman" w:hAnsi="Times New Roman"/>
        </w:rPr>
        <w:t>acilitators and, once evaluated</w:t>
      </w:r>
      <w:r w:rsidR="00BB597B" w:rsidRPr="008A1368">
        <w:rPr>
          <w:rFonts w:ascii="Times New Roman" w:hAnsi="Times New Roman"/>
        </w:rPr>
        <w:t>,</w:t>
      </w:r>
      <w:r w:rsidRPr="008A1368">
        <w:rPr>
          <w:rFonts w:ascii="Times New Roman" w:hAnsi="Times New Roman"/>
        </w:rPr>
        <w:t xml:space="preserve"> ACC aims for it </w:t>
      </w:r>
      <w:r w:rsidR="00FA6866" w:rsidRPr="008A1368">
        <w:rPr>
          <w:rFonts w:ascii="Times New Roman" w:hAnsi="Times New Roman"/>
        </w:rPr>
        <w:t xml:space="preserve">to </w:t>
      </w:r>
      <w:r w:rsidRPr="008A1368">
        <w:rPr>
          <w:rFonts w:ascii="Times New Roman" w:hAnsi="Times New Roman"/>
        </w:rPr>
        <w:t xml:space="preserve">be made nationally available. </w:t>
      </w:r>
    </w:p>
    <w:p w:rsidR="00585342" w:rsidRPr="008C472C" w:rsidRDefault="002743FE" w:rsidP="008C472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Ministry of Education </w:t>
      </w:r>
      <w:r w:rsidR="00BD5CE5" w:rsidRPr="008A1368">
        <w:rPr>
          <w:rFonts w:ascii="Times New Roman" w:hAnsi="Times New Roman"/>
        </w:rPr>
        <w:t>funds Netsafe to provide advice to schools on internet safety, protocols and social media. More information on internet safety is provided in New Zealand’s Periodic Report, from paragraph 172.</w:t>
      </w:r>
      <w:r w:rsidR="00FA4269" w:rsidRPr="008A1368">
        <w:rPr>
          <w:rFonts w:ascii="Times New Roman" w:hAnsi="Times New Roman"/>
        </w:rPr>
        <w:t xml:space="preserve"> </w:t>
      </w:r>
      <w:r w:rsidR="00BD5CE5" w:rsidRPr="008A1368">
        <w:rPr>
          <w:rFonts w:ascii="Times New Roman" w:hAnsi="Times New Roman"/>
        </w:rPr>
        <w:t>The DIA has also enjoyed a long partnership with Netsafe, initially assisting development of their education arm. The DIA works with Netsafe on the Organisations Reporting Button (ORB). The p</w:t>
      </w:r>
      <w:r w:rsidR="00CD0FE9">
        <w:rPr>
          <w:rFonts w:ascii="Times New Roman" w:hAnsi="Times New Roman"/>
        </w:rPr>
        <w:t>ublic go to Netsafe to report</w:t>
      </w:r>
      <w:r w:rsidR="00BD5CE5" w:rsidRPr="008A1368">
        <w:rPr>
          <w:rFonts w:ascii="Times New Roman" w:hAnsi="Times New Roman"/>
        </w:rPr>
        <w:t xml:space="preserve"> a variety of offences. Offences under censorship or anti-spam </w:t>
      </w:r>
      <w:r w:rsidR="00CD0FE9">
        <w:rPr>
          <w:rFonts w:ascii="Times New Roman" w:hAnsi="Times New Roman"/>
        </w:rPr>
        <w:t xml:space="preserve">legislation </w:t>
      </w:r>
      <w:r w:rsidR="00BD5CE5" w:rsidRPr="008A1368">
        <w:rPr>
          <w:rFonts w:ascii="Times New Roman" w:hAnsi="Times New Roman"/>
        </w:rPr>
        <w:t xml:space="preserve">come through to the DIA and this process has operated for approximately three years. </w:t>
      </w:r>
    </w:p>
    <w:p w:rsidR="00BD5CE5" w:rsidRPr="008A1368" w:rsidRDefault="00F04A1D" w:rsidP="00B543A0">
      <w:pPr>
        <w:spacing w:before="100" w:afterLines="100" w:after="240"/>
        <w:ind w:left="397"/>
        <w:rPr>
          <w:rFonts w:ascii="Times New Roman" w:hAnsi="Times New Roman"/>
          <w:i/>
        </w:rPr>
      </w:pPr>
      <w:r>
        <w:rPr>
          <w:rFonts w:ascii="Times New Roman" w:hAnsi="Times New Roman"/>
          <w:i/>
        </w:rPr>
        <w:t>People t</w:t>
      </w:r>
      <w:r w:rsidR="00BD5CE5" w:rsidRPr="008A1368">
        <w:rPr>
          <w:rFonts w:ascii="Times New Roman" w:hAnsi="Times New Roman"/>
          <w:i/>
        </w:rPr>
        <w:t>rafficking</w:t>
      </w:r>
    </w:p>
    <w:p w:rsidR="00BD5CE5" w:rsidRPr="008A1368" w:rsidRDefault="00BD5CE5" w:rsidP="00FA4269">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main focus of </w:t>
      </w:r>
      <w:r w:rsidRPr="00F04A1D">
        <w:rPr>
          <w:rFonts w:ascii="Times New Roman" w:hAnsi="Times New Roman"/>
          <w:i/>
        </w:rPr>
        <w:t>New Zealand's Plan of Action on People Trafficking</w:t>
      </w:r>
      <w:r w:rsidRPr="008A1368">
        <w:rPr>
          <w:rFonts w:ascii="Times New Roman" w:hAnsi="Times New Roman"/>
        </w:rPr>
        <w:t xml:space="preserve"> is prevention. The Plan provides for a consistent and coordinated response to people trafficking and includes targeted awarness-raising.</w:t>
      </w:r>
      <w:r w:rsidR="00FA4269" w:rsidRPr="008A1368">
        <w:rPr>
          <w:rFonts w:ascii="Times New Roman" w:hAnsi="Times New Roman"/>
        </w:rPr>
        <w:t xml:space="preserve"> </w:t>
      </w:r>
      <w:r w:rsidR="00320855" w:rsidRPr="008A1368">
        <w:rPr>
          <w:rFonts w:ascii="Times New Roman" w:hAnsi="Times New Roman"/>
        </w:rPr>
        <w:t>MBIE</w:t>
      </w:r>
      <w:r w:rsidRPr="008A1368">
        <w:rPr>
          <w:rFonts w:ascii="Times New Roman" w:hAnsi="Times New Roman"/>
        </w:rPr>
        <w:t xml:space="preserve"> recently introduced and publicised measures to encourage victims of migrant labour exploitation to come forward, including a specialised phone queue to the Labour Contact Centre. The channel for making complaints was publicised in multiple </w:t>
      </w:r>
      <w:r w:rsidRPr="008A1368">
        <w:rPr>
          <w:rFonts w:ascii="Times New Roman" w:hAnsi="Times New Roman"/>
        </w:rPr>
        <w:lastRenderedPageBreak/>
        <w:t>languages, through front-line non-governmental organisations,</w:t>
      </w:r>
      <w:r w:rsidR="00FD20C0" w:rsidRPr="008A1368">
        <w:rPr>
          <w:rFonts w:ascii="Times New Roman" w:hAnsi="Times New Roman"/>
        </w:rPr>
        <w:t xml:space="preserve"> </w:t>
      </w:r>
      <w:r w:rsidRPr="008A1368">
        <w:rPr>
          <w:rFonts w:ascii="Times New Roman" w:hAnsi="Times New Roman"/>
        </w:rPr>
        <w:t>unions, community law centres and other migrant support organisations.</w:t>
      </w:r>
    </w:p>
    <w:p w:rsidR="006551C8" w:rsidRPr="008A1368" w:rsidRDefault="0032085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MBIE</w:t>
      </w:r>
      <w:r w:rsidR="00FD20C0" w:rsidRPr="008A1368">
        <w:rPr>
          <w:rFonts w:ascii="Times New Roman" w:hAnsi="Times New Roman"/>
        </w:rPr>
        <w:t xml:space="preserve"> trains</w:t>
      </w:r>
      <w:r w:rsidR="006551C8" w:rsidRPr="008A1368">
        <w:rPr>
          <w:rFonts w:ascii="Times New Roman" w:hAnsi="Times New Roman"/>
        </w:rPr>
        <w:t xml:space="preserve"> frontline staff on trafficking indicators and victim interviewing techniques, and compliance staff to recognise indicators of people trafficking. This is done prior to every compliance operation in the sex industry and whenever there is a possibility the operation may expose staff to trafficking activities. In addition, </w:t>
      </w:r>
      <w:r w:rsidR="00FA4269" w:rsidRPr="008A1368">
        <w:rPr>
          <w:rFonts w:ascii="Times New Roman" w:hAnsi="Times New Roman"/>
        </w:rPr>
        <w:t>MBIE</w:t>
      </w:r>
      <w:r w:rsidR="006551C8" w:rsidRPr="008A1368">
        <w:rPr>
          <w:rFonts w:ascii="Times New Roman" w:hAnsi="Times New Roman"/>
        </w:rPr>
        <w:t xml:space="preserve"> provides specific training to all refugee and protection officers. Health and safety officers and labour inspectors are trained on how to detect trafficking activities during their visits to workplaces. </w:t>
      </w:r>
    </w:p>
    <w:p w:rsidR="00BD5CE5" w:rsidRPr="008A1368" w:rsidRDefault="00BD5CE5" w:rsidP="00B543A0">
      <w:pPr>
        <w:spacing w:before="100" w:afterLines="100" w:after="240"/>
        <w:ind w:left="397"/>
        <w:rPr>
          <w:rFonts w:ascii="Times New Roman" w:hAnsi="Times New Roman"/>
        </w:rPr>
      </w:pPr>
      <w:r w:rsidRPr="008A1368">
        <w:rPr>
          <w:rFonts w:ascii="Times New Roman" w:hAnsi="Times New Roman"/>
          <w:i/>
        </w:rPr>
        <w:t xml:space="preserve">Forced </w:t>
      </w:r>
      <w:r w:rsidR="00BB597B" w:rsidRPr="008A1368">
        <w:rPr>
          <w:rFonts w:ascii="Times New Roman" w:hAnsi="Times New Roman"/>
          <w:i/>
        </w:rPr>
        <w:t xml:space="preserve">and/or underage </w:t>
      </w:r>
      <w:r w:rsidRPr="008A1368">
        <w:rPr>
          <w:rFonts w:ascii="Times New Roman" w:hAnsi="Times New Roman"/>
          <w:i/>
        </w:rPr>
        <w:t>marriage</w:t>
      </w:r>
    </w:p>
    <w:p w:rsidR="00BD5CE5" w:rsidRPr="008A1368" w:rsidRDefault="00BD5CE5" w:rsidP="002D573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Ministry of Women’s Affairs, DIA, including the Office for Ethnic Affairs, and the New Zealand Police are working together to increase their understanding and knowledge of forced and/or underage marriage, and to raise public awareness. Efforts include keeping an open dialogue with Shakti Women’s Refuge</w:t>
      </w:r>
      <w:r w:rsidRPr="008A1368">
        <w:rPr>
          <w:rFonts w:ascii="Times New Roman" w:hAnsi="Times New Roman"/>
          <w:vertAlign w:val="superscript"/>
        </w:rPr>
        <w:footnoteReference w:id="9"/>
      </w:r>
      <w:r w:rsidRPr="008A1368">
        <w:rPr>
          <w:rFonts w:ascii="Times New Roman" w:hAnsi="Times New Roman"/>
        </w:rPr>
        <w:t xml:space="preserve"> and the Indian High Commission. Family violence awareness campaigns, communications strategies, and resources have also been developed based on the Hindi language. Furthermore, education on forced marriage is provided to quota refugees as part of the reception programme at the Mangere Refugee Resettlement Centre,</w:t>
      </w:r>
      <w:r w:rsidR="00FD20C0" w:rsidRPr="008A1368">
        <w:rPr>
          <w:rFonts w:ascii="Times New Roman" w:hAnsi="Times New Roman"/>
        </w:rPr>
        <w:t xml:space="preserve"> </w:t>
      </w:r>
      <w:r w:rsidRPr="008A1368">
        <w:rPr>
          <w:rFonts w:ascii="Times New Roman" w:hAnsi="Times New Roman"/>
        </w:rPr>
        <w:t>Auckland.</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Education and awareness-raising also covers </w:t>
      </w:r>
      <w:r w:rsidR="00320855" w:rsidRPr="008A1368">
        <w:rPr>
          <w:rFonts w:ascii="Times New Roman" w:hAnsi="Times New Roman"/>
        </w:rPr>
        <w:t>health professionals, service providers and social workers who</w:t>
      </w:r>
      <w:r w:rsidRPr="008A1368">
        <w:rPr>
          <w:rFonts w:ascii="Times New Roman" w:hAnsi="Times New Roman"/>
        </w:rPr>
        <w:t xml:space="preserve"> have contact with these women and their communities. The New Zealand Police are increasing staff awareness of the forms of violence commonly associated with forced and/or underage marriage.</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Police use specialist investigators to engage with victims, including Child Protection teams and Adult Sexual Assault teams. Police engage with local communities to build trust and confidence, and to overcome preconceptions through Police Ethnic Liaison Officers, Community Constables and Neighbourhood Policing teams.</w:t>
      </w:r>
    </w:p>
    <w:p w:rsidR="00585342" w:rsidRPr="008C472C" w:rsidRDefault="00C42520" w:rsidP="008C472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In December 2012, multipl</w:t>
      </w:r>
      <w:r w:rsidR="00320855" w:rsidRPr="008A1368">
        <w:rPr>
          <w:rFonts w:ascii="Times New Roman" w:hAnsi="Times New Roman"/>
        </w:rPr>
        <w:t>e government agencies signed a Letter of A</w:t>
      </w:r>
      <w:r w:rsidRPr="008A1368">
        <w:rPr>
          <w:rFonts w:ascii="Times New Roman" w:hAnsi="Times New Roman"/>
        </w:rPr>
        <w:t xml:space="preserve">greement outlining a cross-agency response for victims of forced marriage in New Zealand.  The signatories to the Letter of Agreement are: </w:t>
      </w:r>
      <w:r w:rsidR="00BE6669" w:rsidRPr="008A1368">
        <w:rPr>
          <w:rFonts w:ascii="Times New Roman" w:hAnsi="Times New Roman"/>
        </w:rPr>
        <w:t>CYF</w:t>
      </w:r>
      <w:r w:rsidRPr="008A1368">
        <w:rPr>
          <w:rFonts w:ascii="Times New Roman" w:hAnsi="Times New Roman"/>
        </w:rPr>
        <w:t>, Work and Income, and Family and Community Services (service lines of MSD), the Ministry of Education, the New Zealand Police and Immigration New Zealand.</w:t>
      </w:r>
      <w:bookmarkStart w:id="16" w:name="_Toc391981702"/>
    </w:p>
    <w:p w:rsidR="00BD5CE5" w:rsidRPr="008A1368" w:rsidRDefault="00BD5CE5" w:rsidP="00053ABE">
      <w:pPr>
        <w:pStyle w:val="Heading1"/>
      </w:pPr>
      <w:r w:rsidRPr="008A1368">
        <w:t>V. PROHIBITION AND RELATED MATTERS (arts. 3; 4, paras. 2 and 3; 5; 6 and 7)</w:t>
      </w:r>
      <w:bookmarkEnd w:id="16"/>
    </w:p>
    <w:p w:rsidR="00604F1E" w:rsidRPr="008A1368" w:rsidRDefault="00BB597B" w:rsidP="00604F1E">
      <w:pPr>
        <w:pStyle w:val="Heading2"/>
        <w:rPr>
          <w:rFonts w:cs="Times New Roman"/>
        </w:rPr>
      </w:pPr>
      <w:bookmarkStart w:id="17" w:name="_Toc391981703"/>
      <w:r w:rsidRPr="008A1368">
        <w:rPr>
          <w:rFonts w:cs="Times New Roman"/>
        </w:rPr>
        <w:t>Legislative f</w:t>
      </w:r>
      <w:r w:rsidR="00604F1E" w:rsidRPr="008A1368">
        <w:rPr>
          <w:rFonts w:cs="Times New Roman"/>
        </w:rPr>
        <w:t>rameworks</w:t>
      </w:r>
      <w:bookmarkEnd w:id="17"/>
    </w:p>
    <w:p w:rsidR="00BD5CE5" w:rsidRPr="008A1368" w:rsidRDefault="00BD5CE5" w:rsidP="00053ABE">
      <w:pPr>
        <w:rPr>
          <w:rFonts w:ascii="Times New Roman" w:hAnsi="Times New Roman"/>
        </w:rPr>
      </w:pPr>
    </w:p>
    <w:p w:rsidR="00BD5CE5" w:rsidRPr="008A1368" w:rsidRDefault="00BD5CE5" w:rsidP="00053ABE">
      <w:pPr>
        <w:ind w:firstLine="397"/>
        <w:rPr>
          <w:rFonts w:ascii="Times New Roman" w:hAnsi="Times New Roman"/>
          <w:i/>
          <w:lang w:val="en-GB"/>
        </w:rPr>
      </w:pPr>
      <w:r w:rsidRPr="008A1368">
        <w:rPr>
          <w:rFonts w:ascii="Times New Roman" w:hAnsi="Times New Roman"/>
          <w:i/>
          <w:lang w:val="en-GB"/>
        </w:rPr>
        <w:t>Child prostitution</w:t>
      </w:r>
    </w:p>
    <w:p w:rsidR="00604F1E" w:rsidRPr="008A1368" w:rsidRDefault="00604F1E"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Prostitution Reform Act 2003 decriminalised prostitution while not endorsing or morally sanctioning it or its use. The framework </w:t>
      </w:r>
      <w:r w:rsidR="00190DAD" w:rsidRPr="008A1368">
        <w:rPr>
          <w:rFonts w:ascii="Times New Roman" w:hAnsi="Times New Roman"/>
        </w:rPr>
        <w:t xml:space="preserve">safeguards </w:t>
      </w:r>
      <w:r w:rsidRPr="008A1368">
        <w:rPr>
          <w:rFonts w:ascii="Times New Roman" w:hAnsi="Times New Roman"/>
        </w:rPr>
        <w:t>the human rights of sex workers, protects them from exploitation and promotes their welfare and occupational health and safety. It is not an offence for persons under the age of 18 to engage in prostitution, rather, they are considered to be victims.</w:t>
      </w:r>
    </w:p>
    <w:p w:rsidR="00BD5CE5" w:rsidRPr="008A1368" w:rsidRDefault="00190DAD"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lastRenderedPageBreak/>
        <w:t xml:space="preserve">The prohibition on use in prostitution of persons under 18 years is established by sections 20 to 23 </w:t>
      </w:r>
      <w:r w:rsidR="00AD0917" w:rsidRPr="008A1368">
        <w:rPr>
          <w:rFonts w:ascii="Times New Roman" w:hAnsi="Times New Roman"/>
        </w:rPr>
        <w:t xml:space="preserve">of the </w:t>
      </w:r>
      <w:r w:rsidR="00BB597B" w:rsidRPr="008A1368">
        <w:rPr>
          <w:rFonts w:ascii="Times New Roman" w:hAnsi="Times New Roman"/>
        </w:rPr>
        <w:t xml:space="preserve">Prostitution Reform Act 2003 </w:t>
      </w:r>
      <w:r w:rsidRPr="008A1368">
        <w:rPr>
          <w:rFonts w:ascii="Times New Roman" w:hAnsi="Times New Roman"/>
        </w:rPr>
        <w:t xml:space="preserve">which state that a </w:t>
      </w:r>
      <w:r w:rsidR="00BD5CE5" w:rsidRPr="008A1368">
        <w:rPr>
          <w:rFonts w:ascii="Times New Roman" w:hAnsi="Times New Roman"/>
        </w:rPr>
        <w:t>person is liable to impriso</w:t>
      </w:r>
      <w:r w:rsidR="00320855" w:rsidRPr="008A1368">
        <w:rPr>
          <w:rFonts w:ascii="Times New Roman" w:hAnsi="Times New Roman"/>
        </w:rPr>
        <w:t>nment for a term not exceeding seven</w:t>
      </w:r>
      <w:r w:rsidR="00BD5CE5" w:rsidRPr="008A1368">
        <w:rPr>
          <w:rFonts w:ascii="Times New Roman" w:hAnsi="Times New Roman"/>
        </w:rPr>
        <w:t xml:space="preserve"> years who: causes, assists, facilitates or encourages a person under 18 years in providing commercial sexual services; receives payment or other reward from commercial sexual services provided by a person under 18 years; enters into a contract, or other arrangement, under which a person under 18 years of age is to provide commercial sexual services to or for that person or another person; or receives commercial sexual service from a person under 18 years.</w:t>
      </w:r>
    </w:p>
    <w:p w:rsidR="00BB597B" w:rsidRPr="008A1368" w:rsidRDefault="00BB597B" w:rsidP="00BB597B">
      <w:pPr>
        <w:spacing w:before="100" w:afterLines="100" w:after="240"/>
        <w:ind w:left="397"/>
        <w:rPr>
          <w:rFonts w:ascii="Times New Roman" w:hAnsi="Times New Roman"/>
        </w:rPr>
      </w:pPr>
      <w:r w:rsidRPr="008A1368">
        <w:rPr>
          <w:rFonts w:ascii="Times New Roman" w:hAnsi="Times New Roman"/>
          <w:i/>
        </w:rPr>
        <w:t>Forced and/or underage marriage</w:t>
      </w:r>
    </w:p>
    <w:p w:rsidR="003F67E8" w:rsidRPr="008A1368" w:rsidRDefault="003F67E8"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In 2009, a Parliamentary Petition was lodged by Jane Prichard and 46 Others requesting that “the House of Representatives examine the practice of cultural marriages to underage females and initiate legislation that will effectively intervene in the prevention of abuse arising out of such marriages in New Zealand.” The Justice and Electoral </w:t>
      </w:r>
      <w:r w:rsidR="00FD20C0" w:rsidRPr="008A1368">
        <w:rPr>
          <w:rFonts w:ascii="Times New Roman" w:hAnsi="Times New Roman"/>
        </w:rPr>
        <w:t xml:space="preserve">Select </w:t>
      </w:r>
      <w:r w:rsidRPr="008A1368">
        <w:rPr>
          <w:rFonts w:ascii="Times New Roman" w:hAnsi="Times New Roman"/>
        </w:rPr>
        <w:t>Committee considered the Petition and released its report in 2010.</w:t>
      </w:r>
      <w:r w:rsidRPr="008A1368">
        <w:rPr>
          <w:rFonts w:ascii="Times New Roman" w:hAnsi="Times New Roman"/>
          <w:vertAlign w:val="superscript"/>
        </w:rPr>
        <w:footnoteReference w:id="10"/>
      </w:r>
    </w:p>
    <w:p w:rsidR="003F67E8" w:rsidRPr="008A1368" w:rsidRDefault="003F67E8"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w:t>
      </w:r>
      <w:r w:rsidR="00FD20C0" w:rsidRPr="008A1368">
        <w:rPr>
          <w:rFonts w:ascii="Times New Roman" w:hAnsi="Times New Roman"/>
        </w:rPr>
        <w:t>2011 Government response</w:t>
      </w:r>
      <w:r w:rsidRPr="008A1368">
        <w:rPr>
          <w:rFonts w:ascii="Times New Roman" w:hAnsi="Times New Roman"/>
        </w:rPr>
        <w:t xml:space="preserve"> to the </w:t>
      </w:r>
      <w:r w:rsidR="00FD20C0" w:rsidRPr="008A1368">
        <w:rPr>
          <w:rFonts w:ascii="Times New Roman" w:hAnsi="Times New Roman"/>
        </w:rPr>
        <w:t xml:space="preserve">Justice and Electoral Select </w:t>
      </w:r>
      <w:r w:rsidR="00E74933" w:rsidRPr="008A1368">
        <w:rPr>
          <w:rFonts w:ascii="Times New Roman" w:hAnsi="Times New Roman"/>
        </w:rPr>
        <w:t xml:space="preserve">Committee report </w:t>
      </w:r>
      <w:r w:rsidRPr="008A1368">
        <w:rPr>
          <w:rFonts w:ascii="Times New Roman" w:hAnsi="Times New Roman"/>
        </w:rPr>
        <w:t>noted that cultural marriages are not legal marriages and are likely to be kept hidden.</w:t>
      </w:r>
      <w:r w:rsidR="00E74933" w:rsidRPr="008A1368">
        <w:rPr>
          <w:rFonts w:ascii="Times New Roman" w:hAnsi="Times New Roman"/>
          <w:vertAlign w:val="superscript"/>
        </w:rPr>
        <w:footnoteReference w:id="11"/>
      </w:r>
      <w:r w:rsidRPr="008A1368">
        <w:rPr>
          <w:rFonts w:ascii="Times New Roman" w:hAnsi="Times New Roman"/>
        </w:rPr>
        <w:t xml:space="preserve"> The Government has been unable to identify the nature and extent of </w:t>
      </w:r>
      <w:r w:rsidR="00E74933" w:rsidRPr="008A1368">
        <w:rPr>
          <w:rFonts w:ascii="Times New Roman" w:hAnsi="Times New Roman"/>
        </w:rPr>
        <w:t>forced and underage ‘marriages’</w:t>
      </w:r>
      <w:r w:rsidRPr="008A1368">
        <w:rPr>
          <w:rFonts w:ascii="Times New Roman" w:hAnsi="Times New Roman"/>
        </w:rPr>
        <w:t xml:space="preserve"> in New Zealand because any such marriage would take place without a licence or approved celebrant</w:t>
      </w:r>
      <w:r w:rsidR="00320855" w:rsidRPr="008A1368">
        <w:rPr>
          <w:rFonts w:ascii="Times New Roman" w:hAnsi="Times New Roman"/>
        </w:rPr>
        <w:t xml:space="preserve">, and would not be registered. </w:t>
      </w:r>
      <w:r w:rsidRPr="008A1368">
        <w:rPr>
          <w:rFonts w:ascii="Times New Roman" w:hAnsi="Times New Roman"/>
        </w:rPr>
        <w:t>Anyone who is involved in a</w:t>
      </w:r>
      <w:r w:rsidR="00E74933" w:rsidRPr="008A1368">
        <w:rPr>
          <w:rFonts w:ascii="Times New Roman" w:hAnsi="Times New Roman"/>
        </w:rPr>
        <w:t xml:space="preserve"> forced or underage marriage should</w:t>
      </w:r>
      <w:r w:rsidRPr="008A1368">
        <w:rPr>
          <w:rFonts w:ascii="Times New Roman" w:hAnsi="Times New Roman"/>
        </w:rPr>
        <w:t xml:space="preserve"> be reported to the Police for an investigation of offences against the Crimes Act 1961 (eg, kidnapping, slavery or various sexual offences) or the Marriage Act 1955.  </w:t>
      </w:r>
    </w:p>
    <w:p w:rsidR="003F67E8" w:rsidRPr="008A1368" w:rsidRDefault="003F67E8"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New Zealand Government has comprehensive protections in place to ensure the consensual nature of marriage. Other than two exemptions</w:t>
      </w:r>
      <w:r w:rsidR="00935A4C" w:rsidRPr="008A1368">
        <w:rPr>
          <w:rFonts w:ascii="Times New Roman" w:hAnsi="Times New Roman"/>
        </w:rPr>
        <w:t xml:space="preserve"> (Quakers, and a small Christian Church)</w:t>
      </w:r>
      <w:r w:rsidR="00D4794D" w:rsidRPr="008A1368">
        <w:rPr>
          <w:rFonts w:ascii="Times New Roman" w:hAnsi="Times New Roman"/>
        </w:rPr>
        <w:t>,</w:t>
      </w:r>
      <w:r w:rsidRPr="008A1368">
        <w:rPr>
          <w:rFonts w:ascii="Times New Roman" w:hAnsi="Times New Roman"/>
        </w:rPr>
        <w:t xml:space="preserve"> </w:t>
      </w:r>
      <w:r w:rsidR="00D4794D" w:rsidRPr="008A1368">
        <w:rPr>
          <w:rFonts w:ascii="Times New Roman" w:hAnsi="Times New Roman"/>
        </w:rPr>
        <w:t xml:space="preserve">all </w:t>
      </w:r>
      <w:r w:rsidRPr="008A1368">
        <w:rPr>
          <w:rFonts w:ascii="Times New Roman" w:hAnsi="Times New Roman"/>
        </w:rPr>
        <w:t xml:space="preserve">marriages must be conducted by a listed celebrant approved by the Registrar-General under the Marriage Act 1955. A Registrar cannot issue a licence if a </w:t>
      </w:r>
      <w:r w:rsidR="00BA45F4" w:rsidRPr="008A1368">
        <w:rPr>
          <w:rFonts w:ascii="Times New Roman" w:hAnsi="Times New Roman"/>
        </w:rPr>
        <w:t xml:space="preserve">person is under the age of 16. </w:t>
      </w:r>
      <w:r w:rsidRPr="008A1368">
        <w:rPr>
          <w:rFonts w:ascii="Times New Roman" w:hAnsi="Times New Roman"/>
        </w:rPr>
        <w:t>A celebrant or Registrar must not knowingly solemnise a marriage for someone under age 16, or under 18 without both the parties’ and the parents’ consent. A marriage can be declared void if the person’s consent was obtained by duress.</w:t>
      </w:r>
    </w:p>
    <w:p w:rsidR="003F67E8" w:rsidRPr="008A1368" w:rsidRDefault="003F67E8"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More recently, the Concluding Observations made by the United Nations Committee on the Elimination of Discrimination against Women in 2012 expressed concern about reports of forced and</w:t>
      </w:r>
      <w:r w:rsidR="00BB597B" w:rsidRPr="008A1368">
        <w:rPr>
          <w:rFonts w:ascii="Times New Roman" w:hAnsi="Times New Roman"/>
        </w:rPr>
        <w:t>/or</w:t>
      </w:r>
      <w:r w:rsidRPr="008A1368">
        <w:rPr>
          <w:rFonts w:ascii="Times New Roman" w:hAnsi="Times New Roman"/>
        </w:rPr>
        <w:t xml:space="preserve"> underage marriage in New Zealand. The </w:t>
      </w:r>
      <w:r w:rsidR="00FA6866" w:rsidRPr="008A1368">
        <w:rPr>
          <w:rFonts w:ascii="Times New Roman" w:hAnsi="Times New Roman"/>
        </w:rPr>
        <w:t xml:space="preserve">New Zealand </w:t>
      </w:r>
      <w:r w:rsidRPr="008A1368">
        <w:rPr>
          <w:rFonts w:ascii="Times New Roman" w:hAnsi="Times New Roman"/>
        </w:rPr>
        <w:t>Government remains aware of this as a potential issue and is monitoring the number of marriages involving people under the age of 18, which are reducing. Figures are attached in Annex 1. The Government also considers that it is important to continue to focus on education and building relationships of trust with migrant and other groups so they understand and respect the law and the rights and values of people living in New Zealand.</w:t>
      </w:r>
    </w:p>
    <w:p w:rsidR="00BD5CE5" w:rsidRPr="008A1368" w:rsidRDefault="00BD5CE5" w:rsidP="00B543A0">
      <w:pPr>
        <w:spacing w:before="100" w:afterLines="100" w:after="240"/>
        <w:ind w:left="397"/>
        <w:rPr>
          <w:rFonts w:ascii="Times New Roman" w:hAnsi="Times New Roman"/>
          <w:bCs/>
          <w:i/>
        </w:rPr>
      </w:pPr>
      <w:r w:rsidRPr="008A1368">
        <w:rPr>
          <w:rFonts w:ascii="Times New Roman" w:hAnsi="Times New Roman"/>
          <w:bCs/>
          <w:i/>
        </w:rPr>
        <w:t>People trafficking</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In addition to the Plan of Action to Prevent People Trafficking and the </w:t>
      </w:r>
      <w:r w:rsidR="00EE42BE" w:rsidRPr="008A1368">
        <w:rPr>
          <w:rFonts w:ascii="Times New Roman" w:hAnsi="Times New Roman"/>
        </w:rPr>
        <w:t xml:space="preserve">Interagency </w:t>
      </w:r>
      <w:r w:rsidRPr="008A1368">
        <w:rPr>
          <w:rFonts w:ascii="Times New Roman" w:hAnsi="Times New Roman"/>
        </w:rPr>
        <w:t xml:space="preserve">Working Group, there is comprehensive legislation that covers offences associated with people </w:t>
      </w:r>
      <w:r w:rsidRPr="008A1368">
        <w:rPr>
          <w:rFonts w:ascii="Times New Roman" w:hAnsi="Times New Roman"/>
        </w:rPr>
        <w:lastRenderedPageBreak/>
        <w:t>trafficking crimes. These include measures to punish abduction, kidnapping, rape, engaging underage prostitutes, coercing prostitutes, and exploiting workers. In New Zealand, the trafficking penalties are comparable to rape and murder: imprisonment for up to 20 years or a fine of $500,000, or both.</w:t>
      </w:r>
    </w:p>
    <w:p w:rsidR="00C94848"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New Zealand has recently reviewed its legislative framework on trafficking issues and concluded that the definition of trafficking should be more closely aligned with the definition in the United Nations Protocol to Prevent, Suppress and Punish Trafficking In Persons, Especially Women and Children</w:t>
      </w:r>
      <w:r w:rsidR="00AD0917" w:rsidRPr="008A1368">
        <w:rPr>
          <w:rFonts w:ascii="Times New Roman" w:hAnsi="Times New Roman"/>
        </w:rPr>
        <w:t>. </w:t>
      </w:r>
      <w:r w:rsidRPr="008A1368">
        <w:rPr>
          <w:rFonts w:ascii="Times New Roman" w:hAnsi="Times New Roman"/>
        </w:rPr>
        <w:t>The refined definition will remove the transnational element of the current trafficking offence and ensure that that the use of an “exploitative purpose” is covered as a means of trafficking in persons.</w:t>
      </w:r>
    </w:p>
    <w:p w:rsidR="00604F1E" w:rsidRPr="008A1368" w:rsidRDefault="00604F1E" w:rsidP="00C94848">
      <w:pPr>
        <w:spacing w:beforeLines="100" w:before="240" w:afterLines="100" w:after="240"/>
        <w:ind w:left="397"/>
        <w:rPr>
          <w:rFonts w:ascii="Times New Roman" w:hAnsi="Times New Roman"/>
          <w:i/>
        </w:rPr>
      </w:pPr>
      <w:r w:rsidRPr="008A1368">
        <w:rPr>
          <w:rFonts w:ascii="Times New Roman" w:hAnsi="Times New Roman"/>
          <w:i/>
        </w:rPr>
        <w:t>Child pornography</w:t>
      </w:r>
    </w:p>
    <w:p w:rsidR="00604F1E" w:rsidRPr="008A1368" w:rsidRDefault="00604F1E"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Child pornography (child abuse material) is prohibited as an objectionable publication under the Films, Videos and Publications Cla</w:t>
      </w:r>
      <w:r w:rsidR="00BB597B" w:rsidRPr="008A1368">
        <w:rPr>
          <w:rFonts w:ascii="Times New Roman" w:hAnsi="Times New Roman"/>
        </w:rPr>
        <w:t>ssification Act 1993. The term “objectionable publication”</w:t>
      </w:r>
      <w:r w:rsidRPr="008A1368">
        <w:rPr>
          <w:rFonts w:ascii="Times New Roman" w:hAnsi="Times New Roman"/>
        </w:rPr>
        <w:t xml:space="preserve"> is a generic description of material that also includes offensive adult pornography, depic</w:t>
      </w:r>
      <w:r w:rsidR="00525417" w:rsidRPr="008A1368">
        <w:rPr>
          <w:rFonts w:ascii="Times New Roman" w:hAnsi="Times New Roman"/>
        </w:rPr>
        <w:t>tions of torture and bestiality.</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New Zealand is currently working on a package of law reforms designed to emphasise the seriousness of child exploitation material and send a strong message that the exploitation and abuse of children will not be tolerated.  The changes also aim to future-proof the offences against unforeseen advances in technology.</w:t>
      </w:r>
    </w:p>
    <w:p w:rsidR="00BD5CE5" w:rsidRPr="008A1368" w:rsidRDefault="00BD5CE5" w:rsidP="00F734A4">
      <w:pPr>
        <w:pStyle w:val="ListParagraph"/>
        <w:numPr>
          <w:ilvl w:val="0"/>
          <w:numId w:val="8"/>
        </w:numPr>
        <w:spacing w:before="100" w:afterLines="100" w:after="240" w:line="259" w:lineRule="auto"/>
        <w:contextualSpacing w:val="0"/>
        <w:rPr>
          <w:rFonts w:ascii="Times New Roman" w:hAnsi="Times New Roman"/>
        </w:rPr>
      </w:pPr>
      <w:r w:rsidRPr="008A1368">
        <w:rPr>
          <w:rFonts w:ascii="Times New Roman" w:hAnsi="Times New Roman"/>
        </w:rPr>
        <w:t xml:space="preserve">The Objectionable Publications and Indecency Legislation Bill </w:t>
      </w:r>
      <w:r w:rsidR="003F67E8" w:rsidRPr="008A1368">
        <w:rPr>
          <w:rFonts w:ascii="Times New Roman" w:hAnsi="Times New Roman"/>
        </w:rPr>
        <w:t>was reported back from Sele</w:t>
      </w:r>
      <w:r w:rsidR="009B3903" w:rsidRPr="008A1368">
        <w:rPr>
          <w:rFonts w:ascii="Times New Roman" w:hAnsi="Times New Roman"/>
        </w:rPr>
        <w:t xml:space="preserve">ct Committee on 22 April 2014. </w:t>
      </w:r>
      <w:r w:rsidRPr="008A1368">
        <w:rPr>
          <w:rFonts w:ascii="Times New Roman" w:hAnsi="Times New Roman"/>
        </w:rPr>
        <w:t>Its proposals include: increasing the maximum penalty for possession of an objecti</w:t>
      </w:r>
      <w:r w:rsidR="00BA45F4" w:rsidRPr="008A1368">
        <w:rPr>
          <w:rFonts w:ascii="Times New Roman" w:hAnsi="Times New Roman"/>
        </w:rPr>
        <w:t>onable publication from 5 years to 10 years</w:t>
      </w:r>
      <w:r w:rsidRPr="008A1368">
        <w:rPr>
          <w:rFonts w:ascii="Times New Roman" w:hAnsi="Times New Roman"/>
        </w:rPr>
        <w:t xml:space="preserve"> imprisonment; increasing the maximum penalty for distributing or making an objection</w:t>
      </w:r>
      <w:r w:rsidR="00BB597B" w:rsidRPr="008A1368">
        <w:rPr>
          <w:rFonts w:ascii="Times New Roman" w:hAnsi="Times New Roman"/>
        </w:rPr>
        <w:t>able publication from 10 years to 14 years</w:t>
      </w:r>
      <w:r w:rsidRPr="008A1368">
        <w:rPr>
          <w:rFonts w:ascii="Times New Roman" w:hAnsi="Times New Roman"/>
        </w:rPr>
        <w:t xml:space="preserve"> imprisonment; creating a presumption of im</w:t>
      </w:r>
      <w:r w:rsidR="00BB597B" w:rsidRPr="008A1368">
        <w:rPr>
          <w:rFonts w:ascii="Times New Roman" w:hAnsi="Times New Roman"/>
        </w:rPr>
        <w:t>prisonment for repeat offenders</w:t>
      </w:r>
      <w:r w:rsidRPr="008A1368">
        <w:rPr>
          <w:rFonts w:ascii="Times New Roman" w:hAnsi="Times New Roman"/>
        </w:rPr>
        <w:t xml:space="preserve"> so that any person convicted of an objectionable publication offence involving child exploitation material for a second time will be sentenced to a term of imprisonment; and creating a new offence of indecent communication with a child.</w:t>
      </w:r>
    </w:p>
    <w:p w:rsidR="00BD5CE5" w:rsidRPr="008A1368" w:rsidRDefault="00BB597B" w:rsidP="00442ACC">
      <w:pPr>
        <w:pStyle w:val="Heading2"/>
        <w:rPr>
          <w:rFonts w:cs="Times New Roman"/>
          <w:i/>
        </w:rPr>
      </w:pPr>
      <w:bookmarkStart w:id="18" w:name="_Toc391981704"/>
      <w:r w:rsidRPr="008A1368">
        <w:rPr>
          <w:rFonts w:cs="Times New Roman"/>
        </w:rPr>
        <w:t>The Hague Convention and i</w:t>
      </w:r>
      <w:r w:rsidR="00BD5CE5" w:rsidRPr="008A1368">
        <w:rPr>
          <w:rFonts w:cs="Times New Roman"/>
        </w:rPr>
        <w:t>nt</w:t>
      </w:r>
      <w:r w:rsidRPr="008A1368">
        <w:rPr>
          <w:rFonts w:cs="Times New Roman"/>
        </w:rPr>
        <w:t>ercountry a</w:t>
      </w:r>
      <w:r w:rsidR="00BD5CE5" w:rsidRPr="008A1368">
        <w:rPr>
          <w:rFonts w:cs="Times New Roman"/>
        </w:rPr>
        <w:t>doption</w:t>
      </w:r>
      <w:bookmarkEnd w:id="18"/>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Hague Convention on Protection of Children and Co-operation in Respect of Intercountry Adoption </w:t>
      </w:r>
      <w:r w:rsidR="00357AEC" w:rsidRPr="008A1368">
        <w:rPr>
          <w:rFonts w:ascii="Times New Roman" w:hAnsi="Times New Roman"/>
        </w:rPr>
        <w:t xml:space="preserve">(the Hague Convention) </w:t>
      </w:r>
      <w:r w:rsidRPr="008A1368">
        <w:rPr>
          <w:rFonts w:ascii="Times New Roman" w:hAnsi="Times New Roman"/>
        </w:rPr>
        <w:t>was incorporated into domestic law through the enactment of the Adoption (Intercountry) Act 1997. New Zealand acceded to the Hague Convention in 1999. The Chief Executive of MSD is the New Zealand Central Authority for the purposes of the Hague Convention. New Zealand has international adoption programmes with seven Hague Convention contracting States.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i/>
        </w:rPr>
        <w:t>The Protocol for the Transfer of Care and Protection Orders and Proceedings and Interstate Assistance</w:t>
      </w:r>
      <w:r w:rsidRPr="008A1368">
        <w:rPr>
          <w:rFonts w:ascii="Times New Roman" w:hAnsi="Times New Roman"/>
        </w:rPr>
        <w:t xml:space="preserve"> is an additional measure taken by New Zealand and Australia to ensure the lawful movement of children across b</w:t>
      </w:r>
      <w:r w:rsidR="00BA45F4" w:rsidRPr="008A1368">
        <w:rPr>
          <w:rFonts w:ascii="Times New Roman" w:hAnsi="Times New Roman"/>
        </w:rPr>
        <w:t xml:space="preserve">orders. The framework is based </w:t>
      </w:r>
      <w:r w:rsidRPr="008A1368">
        <w:rPr>
          <w:rFonts w:ascii="Times New Roman" w:hAnsi="Times New Roman"/>
        </w:rPr>
        <w:t>on the principle that all parties to it operate on a basis of mutual respect and co-operation for the benefit of the children to whom it applies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For an overseas adoption outside the Hague </w:t>
      </w:r>
      <w:r w:rsidR="00357AEC" w:rsidRPr="008A1368">
        <w:rPr>
          <w:rFonts w:ascii="Times New Roman" w:hAnsi="Times New Roman"/>
        </w:rPr>
        <w:t xml:space="preserve">Convention </w:t>
      </w:r>
      <w:r w:rsidRPr="008A1368">
        <w:rPr>
          <w:rFonts w:ascii="Times New Roman" w:hAnsi="Times New Roman"/>
        </w:rPr>
        <w:t xml:space="preserve">framework to be recognised in New Zealand, it must meet the requirements of section </w:t>
      </w:r>
      <w:r w:rsidR="00BA45F4" w:rsidRPr="008A1368">
        <w:rPr>
          <w:rFonts w:ascii="Times New Roman" w:hAnsi="Times New Roman"/>
        </w:rPr>
        <w:t xml:space="preserve">17 of the Adoption Act 1955  (ie </w:t>
      </w:r>
      <w:r w:rsidRPr="008A1368">
        <w:rPr>
          <w:rFonts w:ascii="Times New Roman" w:hAnsi="Times New Roman"/>
        </w:rPr>
        <w:t xml:space="preserve">it must be legally valid in the country where the order was made and give the adoptive parent specific rights in relation to day-to-day care and inheritance). For a child adopted overseas outside the </w:t>
      </w:r>
      <w:r w:rsidRPr="008A1368">
        <w:rPr>
          <w:rFonts w:ascii="Times New Roman" w:hAnsi="Times New Roman"/>
        </w:rPr>
        <w:lastRenderedPageBreak/>
        <w:t xml:space="preserve">Hague </w:t>
      </w:r>
      <w:r w:rsidR="00357AEC" w:rsidRPr="008A1368">
        <w:rPr>
          <w:rFonts w:ascii="Times New Roman" w:hAnsi="Times New Roman"/>
        </w:rPr>
        <w:t xml:space="preserve">Convention </w:t>
      </w:r>
      <w:r w:rsidRPr="008A1368">
        <w:rPr>
          <w:rFonts w:ascii="Times New Roman" w:hAnsi="Times New Roman"/>
        </w:rPr>
        <w:t xml:space="preserve">framework to be eligible for New Zealand citizenship, the requirements of the Citizenship Act 1977 must be met. For example, in relation to citizenship by descent, these include that the child was under the age of 14 at the time of the adoption and, in most situations, that one of the adoptive parents was a New Zealand citizen otherwise than by descent. </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In the event that an application is lodged in the New Zealand Family Court in relation to a private intercountry adoption from a </w:t>
      </w:r>
      <w:r w:rsidR="00357AEC" w:rsidRPr="008A1368">
        <w:rPr>
          <w:rFonts w:ascii="Times New Roman" w:hAnsi="Times New Roman"/>
        </w:rPr>
        <w:t xml:space="preserve">Hague Convention </w:t>
      </w:r>
      <w:r w:rsidRPr="008A1368">
        <w:rPr>
          <w:rFonts w:ascii="Times New Roman" w:hAnsi="Times New Roman"/>
        </w:rPr>
        <w:t>contracting State, the New Zealand Central Authority will retrospectively apply processes that are consistent with the Hague Co</w:t>
      </w:r>
      <w:r w:rsidR="009B3903" w:rsidRPr="008A1368">
        <w:rPr>
          <w:rFonts w:ascii="Times New Roman" w:hAnsi="Times New Roman"/>
        </w:rPr>
        <w:t>nvention in respect to articles</w:t>
      </w:r>
      <w:r w:rsidRPr="008A1368">
        <w:rPr>
          <w:rFonts w:ascii="Times New Roman" w:hAnsi="Times New Roman"/>
        </w:rPr>
        <w:t xml:space="preserve"> 15, 16 and 17.  If the overseas Central Authority cannot engage with articles 16 and 17, the New Zealand Central Authority is unable to meet i</w:t>
      </w:r>
      <w:r w:rsidR="009B3903" w:rsidRPr="008A1368">
        <w:rPr>
          <w:rFonts w:ascii="Times New Roman" w:hAnsi="Times New Roman"/>
        </w:rPr>
        <w:t xml:space="preserve">ts obligations under article 17 and </w:t>
      </w:r>
      <w:r w:rsidRPr="008A1368">
        <w:rPr>
          <w:rFonts w:ascii="Times New Roman" w:hAnsi="Times New Roman"/>
        </w:rPr>
        <w:t>approv</w:t>
      </w:r>
      <w:r w:rsidR="009B3903" w:rsidRPr="008A1368">
        <w:rPr>
          <w:rFonts w:ascii="Times New Roman" w:hAnsi="Times New Roman"/>
        </w:rPr>
        <w:t>e the</w:t>
      </w:r>
      <w:r w:rsidRPr="008A1368">
        <w:rPr>
          <w:rFonts w:ascii="Times New Roman" w:hAnsi="Times New Roman"/>
        </w:rPr>
        <w:t xml:space="preserve"> adoption to proceed. For private intercountry adoption applications lodged in the New Zealand Family Court for children from a non-contracting State, the New Zealand Central Authority endeavours to seek information from that State which would meet the requirements of article 16</w:t>
      </w:r>
      <w:r w:rsidR="00357AEC" w:rsidRPr="008A1368">
        <w:rPr>
          <w:rFonts w:ascii="Times New Roman" w:hAnsi="Times New Roman"/>
        </w:rPr>
        <w:t xml:space="preserve"> of the Hague Convention. </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Where the prospective adoptive parents know or are </w:t>
      </w:r>
      <w:r w:rsidR="00BB597B" w:rsidRPr="008A1368">
        <w:rPr>
          <w:rFonts w:ascii="Times New Roman" w:hAnsi="Times New Roman"/>
        </w:rPr>
        <w:t>related to the child (known as ‘</w:t>
      </w:r>
      <w:r w:rsidRPr="008A1368">
        <w:rPr>
          <w:rFonts w:ascii="Times New Roman" w:hAnsi="Times New Roman"/>
        </w:rPr>
        <w:t>relative</w:t>
      </w:r>
      <w:r w:rsidR="009B3903" w:rsidRPr="008A1368">
        <w:rPr>
          <w:rFonts w:ascii="Times New Roman" w:hAnsi="Times New Roman"/>
        </w:rPr>
        <w:t>’</w:t>
      </w:r>
      <w:r w:rsidRPr="008A1368">
        <w:rPr>
          <w:rFonts w:ascii="Times New Roman" w:hAnsi="Times New Roman"/>
        </w:rPr>
        <w:t xml:space="preserve"> or </w:t>
      </w:r>
      <w:r w:rsidR="009B3903" w:rsidRPr="008A1368">
        <w:rPr>
          <w:rFonts w:ascii="Times New Roman" w:hAnsi="Times New Roman"/>
        </w:rPr>
        <w:t>‘</w:t>
      </w:r>
      <w:r w:rsidRPr="008A1368">
        <w:rPr>
          <w:rFonts w:ascii="Times New Roman" w:hAnsi="Times New Roman"/>
        </w:rPr>
        <w:t>identified-child</w:t>
      </w:r>
      <w:r w:rsidR="009B3903" w:rsidRPr="008A1368">
        <w:rPr>
          <w:rFonts w:ascii="Times New Roman" w:hAnsi="Times New Roman"/>
        </w:rPr>
        <w:t>’ adoptions</w:t>
      </w:r>
      <w:r w:rsidRPr="008A1368">
        <w:rPr>
          <w:rFonts w:ascii="Times New Roman" w:hAnsi="Times New Roman"/>
        </w:rPr>
        <w:t>), the New Zealand Central Authority consider</w:t>
      </w:r>
      <w:r w:rsidR="00F04A1D">
        <w:rPr>
          <w:rFonts w:ascii="Times New Roman" w:hAnsi="Times New Roman"/>
        </w:rPr>
        <w:t>s these adoptions on a case-by-</w:t>
      </w:r>
      <w:r w:rsidRPr="008A1368">
        <w:rPr>
          <w:rFonts w:ascii="Times New Roman" w:hAnsi="Times New Roman"/>
        </w:rPr>
        <w:t>case basis and conduct</w:t>
      </w:r>
      <w:r w:rsidR="009B3903" w:rsidRPr="008A1368">
        <w:rPr>
          <w:rFonts w:ascii="Times New Roman" w:hAnsi="Times New Roman"/>
        </w:rPr>
        <w:t>s</w:t>
      </w:r>
      <w:r w:rsidRPr="008A1368">
        <w:rPr>
          <w:rFonts w:ascii="Times New Roman" w:hAnsi="Times New Roman"/>
        </w:rPr>
        <w:t xml:space="preserve"> them in accordance with the Hague Convention and relevant legislation. In practice, relative and</w:t>
      </w:r>
      <w:r w:rsidR="00357AEC" w:rsidRPr="008A1368">
        <w:rPr>
          <w:rFonts w:ascii="Times New Roman" w:hAnsi="Times New Roman"/>
        </w:rPr>
        <w:t xml:space="preserve"> identified-child</w:t>
      </w:r>
      <w:r w:rsidRPr="008A1368">
        <w:rPr>
          <w:rFonts w:ascii="Times New Roman" w:hAnsi="Times New Roman"/>
        </w:rPr>
        <w:t xml:space="preserve"> adoptions will only be facilitated in a very limited number of cases.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Adoption (Intercountry) Act 1997 allows for the delegation of functions to accredited organisations or “accredited bodies,” to provide intercountry adoption services. The required standards for these organisations are set by the Chief Executive of MSD, and meet the requirements of the Hague Convention, and the United Nations Convention of the Rights of the Child. </w:t>
      </w:r>
    </w:p>
    <w:p w:rsidR="00BD5CE5" w:rsidRPr="008A1368" w:rsidRDefault="00BD5CE5" w:rsidP="00442ACC">
      <w:pPr>
        <w:pStyle w:val="Heading2"/>
        <w:rPr>
          <w:rFonts w:cs="Times New Roman"/>
        </w:rPr>
      </w:pPr>
      <w:bookmarkStart w:id="19" w:name="_Toc391981705"/>
      <w:r w:rsidRPr="008A1368">
        <w:rPr>
          <w:rFonts w:cs="Times New Roman"/>
        </w:rPr>
        <w:t>Laws in force covering and defining the acts and activities in article 3, paragraph 1</w:t>
      </w:r>
      <w:bookmarkEnd w:id="19"/>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A full list of offences relevant to the Optional Protocol that provide protection to children is attached as Annex 4.</w:t>
      </w:r>
    </w:p>
    <w:p w:rsidR="00BD5CE5" w:rsidRPr="008A1368" w:rsidRDefault="00BD5CE5" w:rsidP="00053ABE">
      <w:pPr>
        <w:ind w:firstLine="397"/>
        <w:rPr>
          <w:rFonts w:ascii="Times New Roman" w:hAnsi="Times New Roman"/>
          <w:i/>
        </w:rPr>
      </w:pPr>
      <w:r w:rsidRPr="008A1368">
        <w:rPr>
          <w:rFonts w:ascii="Times New Roman" w:hAnsi="Times New Roman"/>
          <w:i/>
        </w:rPr>
        <w:t>Criminal liability</w:t>
      </w:r>
      <w:r w:rsidR="00357AEC" w:rsidRPr="008A1368">
        <w:rPr>
          <w:rFonts w:ascii="Times New Roman" w:hAnsi="Times New Roman"/>
          <w:i/>
        </w:rPr>
        <w:t xml:space="preserve"> of legal persons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Section 2 of the Crimes Act 1961 states </w:t>
      </w:r>
      <w:r w:rsidR="00F04A1D">
        <w:rPr>
          <w:rFonts w:ascii="Times New Roman" w:hAnsi="Times New Roman"/>
        </w:rPr>
        <w:t xml:space="preserve">that </w:t>
      </w:r>
      <w:r w:rsidR="00357AEC" w:rsidRPr="008A1368">
        <w:rPr>
          <w:rFonts w:ascii="Times New Roman" w:hAnsi="Times New Roman"/>
        </w:rPr>
        <w:t>“</w:t>
      </w:r>
      <w:r w:rsidRPr="008A1368">
        <w:rPr>
          <w:rFonts w:ascii="Times New Roman" w:hAnsi="Times New Roman"/>
        </w:rPr>
        <w:t>person, owner, and other words and expressions of the like kind, include the Crown and any public body or local authority, and any board, society, or company, and any other body of persons, whether incorporated or not</w:t>
      </w:r>
      <w:r w:rsidR="00357AEC" w:rsidRPr="008A1368">
        <w:rPr>
          <w:rFonts w:ascii="Times New Roman" w:hAnsi="Times New Roman"/>
        </w:rPr>
        <w:t>”</w:t>
      </w:r>
      <w:r w:rsidRPr="008A1368">
        <w:rPr>
          <w:rFonts w:ascii="Times New Roman" w:hAnsi="Times New Roman"/>
        </w:rPr>
        <w:t xml:space="preserve">. The statutory wording or nature of an offence, sexual or otherwise, may mean that a company cannot incur liability as a principal </w:t>
      </w:r>
      <w:r w:rsidR="00BB597B" w:rsidRPr="008A1368">
        <w:rPr>
          <w:rFonts w:ascii="Times New Roman" w:hAnsi="Times New Roman"/>
        </w:rPr>
        <w:t xml:space="preserve">offender; </w:t>
      </w:r>
      <w:r w:rsidR="003F67E8" w:rsidRPr="008A1368">
        <w:rPr>
          <w:rFonts w:ascii="Times New Roman" w:hAnsi="Times New Roman"/>
        </w:rPr>
        <w:t>however accessorial liability may be possible.</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Liability may also be</w:t>
      </w:r>
      <w:r w:rsidR="009B3903" w:rsidRPr="008A1368">
        <w:rPr>
          <w:rFonts w:ascii="Times New Roman" w:hAnsi="Times New Roman"/>
        </w:rPr>
        <w:t xml:space="preserve"> explicitly stated in any Act. </w:t>
      </w:r>
      <w:r w:rsidRPr="008A1368">
        <w:rPr>
          <w:rFonts w:ascii="Times New Roman" w:hAnsi="Times New Roman"/>
        </w:rPr>
        <w:t>For example</w:t>
      </w:r>
      <w:r w:rsidR="00BB597B" w:rsidRPr="008A1368">
        <w:rPr>
          <w:rFonts w:ascii="Times New Roman" w:hAnsi="Times New Roman"/>
        </w:rPr>
        <w:t>,</w:t>
      </w:r>
      <w:r w:rsidRPr="008A1368">
        <w:rPr>
          <w:rFonts w:ascii="Times New Roman" w:hAnsi="Times New Roman"/>
        </w:rPr>
        <w:t xml:space="preserve"> section 139 of the Films, Videos, and Publications Classification Act 1993 provides that </w:t>
      </w:r>
      <w:r w:rsidR="00357AEC" w:rsidRPr="008A1368">
        <w:rPr>
          <w:rFonts w:ascii="Times New Roman" w:hAnsi="Times New Roman"/>
        </w:rPr>
        <w:t>“</w:t>
      </w:r>
      <w:r w:rsidRPr="008A1368">
        <w:rPr>
          <w:rFonts w:ascii="Times New Roman" w:hAnsi="Times New Roman"/>
        </w:rPr>
        <w:t>where any body corporate is convicted of an offence against that Act, every director and every officer concerned in the management of the body corporate shall be guilty of the offence, provided the offe</w:t>
      </w:r>
      <w:r w:rsidR="00BB597B" w:rsidRPr="008A1368">
        <w:rPr>
          <w:rFonts w:ascii="Times New Roman" w:hAnsi="Times New Roman"/>
        </w:rPr>
        <w:t>nce took place with that person’</w:t>
      </w:r>
      <w:r w:rsidRPr="008A1368">
        <w:rPr>
          <w:rFonts w:ascii="Times New Roman" w:hAnsi="Times New Roman"/>
        </w:rPr>
        <w:t>s knowledge, authority, permission, or consent</w:t>
      </w:r>
      <w:r w:rsidR="00357AEC" w:rsidRPr="008A1368">
        <w:rPr>
          <w:rFonts w:ascii="Times New Roman" w:hAnsi="Times New Roman"/>
        </w:rPr>
        <w:t>”.</w:t>
      </w:r>
    </w:p>
    <w:p w:rsidR="00BD5CE5" w:rsidRPr="008A1368" w:rsidRDefault="00357AEC" w:rsidP="00442ACC">
      <w:pPr>
        <w:pStyle w:val="Heading2"/>
        <w:rPr>
          <w:rFonts w:cs="Times New Roman"/>
          <w:i/>
        </w:rPr>
      </w:pPr>
      <w:bookmarkStart w:id="20" w:name="_Toc391981706"/>
      <w:r w:rsidRPr="008A1368">
        <w:rPr>
          <w:rFonts w:cs="Times New Roman"/>
        </w:rPr>
        <w:t xml:space="preserve">Jurisdiction and </w:t>
      </w:r>
      <w:r w:rsidR="00AD0917" w:rsidRPr="008A1368">
        <w:rPr>
          <w:rFonts w:cs="Times New Roman"/>
        </w:rPr>
        <w:t>e</w:t>
      </w:r>
      <w:r w:rsidR="00BD5CE5" w:rsidRPr="008A1368">
        <w:rPr>
          <w:rFonts w:cs="Times New Roman"/>
        </w:rPr>
        <w:t>xtraterritoriality</w:t>
      </w:r>
      <w:bookmarkEnd w:id="20"/>
    </w:p>
    <w:p w:rsidR="00357AEC" w:rsidRPr="008A1368" w:rsidRDefault="00357AEC" w:rsidP="00357AE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Jurisdiction </w:t>
      </w:r>
      <w:r w:rsidR="00C9394C" w:rsidRPr="008A1368">
        <w:rPr>
          <w:rFonts w:ascii="Times New Roman" w:hAnsi="Times New Roman"/>
        </w:rPr>
        <w:t xml:space="preserve">for the offences covered by the Optional Protocol </w:t>
      </w:r>
      <w:r w:rsidRPr="008A1368">
        <w:rPr>
          <w:rFonts w:ascii="Times New Roman" w:hAnsi="Times New Roman"/>
        </w:rPr>
        <w:t xml:space="preserve">is established by section 5 of the Crimes Act 1961 which provides that the Act “applies to all offences for which the </w:t>
      </w:r>
      <w:r w:rsidRPr="008A1368">
        <w:rPr>
          <w:rFonts w:ascii="Times New Roman" w:hAnsi="Times New Roman"/>
        </w:rPr>
        <w:lastRenderedPageBreak/>
        <w:t>offender may be proceeded against and tried in New Zealand” and “to all acts done or omitted in New Zealand”.</w:t>
      </w:r>
    </w:p>
    <w:p w:rsidR="00C06803" w:rsidRPr="008A1368" w:rsidRDefault="00357AEC" w:rsidP="00357AEC">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 xml:space="preserve">Sections 6 and 7 of the Crimes Act 1961 deem acts occurring outside New Zealand are within the jurisdiction of the New Zealand Courts if any part of the offence, or any event necessary to the completion of the offence occurs in New Zealand, even if the person charged was not in New Zealand at the time of the </w:t>
      </w:r>
      <w:r w:rsidR="003F67E8" w:rsidRPr="008A1368">
        <w:rPr>
          <w:rFonts w:ascii="Times New Roman" w:hAnsi="Times New Roman"/>
        </w:rPr>
        <w:t>act or event.</w:t>
      </w:r>
      <w:r w:rsidR="00BD5CE5" w:rsidRPr="008A1368">
        <w:rPr>
          <w:rFonts w:ascii="Times New Roman" w:hAnsi="Times New Roman"/>
        </w:rPr>
        <w:t xml:space="preserve"> Section 8 of the Crimes Act 1961 also extends jurisdiction </w:t>
      </w:r>
      <w:r w:rsidR="00F04A1D">
        <w:rPr>
          <w:rFonts w:ascii="Times New Roman" w:hAnsi="Times New Roman"/>
        </w:rPr>
        <w:t>to</w:t>
      </w:r>
      <w:r w:rsidR="00BD5CE5" w:rsidRPr="008A1368">
        <w:rPr>
          <w:rFonts w:ascii="Times New Roman" w:hAnsi="Times New Roman"/>
        </w:rPr>
        <w:t xml:space="preserve"> crimes committed on ships or aircrafts beyond New Zealand.</w:t>
      </w:r>
    </w:p>
    <w:p w:rsidR="00BD5CE5" w:rsidRPr="008A1368" w:rsidRDefault="00F04A1D" w:rsidP="00357AEC">
      <w:pPr>
        <w:pStyle w:val="ListParagraph"/>
        <w:numPr>
          <w:ilvl w:val="0"/>
          <w:numId w:val="8"/>
        </w:numPr>
        <w:spacing w:before="100" w:afterLines="100" w:after="240"/>
        <w:contextualSpacing w:val="0"/>
        <w:rPr>
          <w:rFonts w:ascii="Times New Roman" w:hAnsi="Times New Roman"/>
        </w:rPr>
      </w:pPr>
      <w:r>
        <w:rPr>
          <w:rFonts w:ascii="Times New Roman" w:hAnsi="Times New Roman"/>
        </w:rPr>
        <w:t>Extraterritorial jurisdiction</w:t>
      </w:r>
      <w:r w:rsidR="00BD5CE5" w:rsidRPr="008A1368">
        <w:rPr>
          <w:rFonts w:ascii="Times New Roman" w:hAnsi="Times New Roman"/>
        </w:rPr>
        <w:t xml:space="preserve"> may also be established by the express words of </w:t>
      </w:r>
      <w:r w:rsidR="00C06803" w:rsidRPr="008A1368">
        <w:rPr>
          <w:rFonts w:ascii="Times New Roman" w:hAnsi="Times New Roman"/>
        </w:rPr>
        <w:t>a</w:t>
      </w:r>
      <w:r w:rsidR="00C9394C" w:rsidRPr="008A1368">
        <w:rPr>
          <w:rFonts w:ascii="Times New Roman" w:hAnsi="Times New Roman"/>
        </w:rPr>
        <w:t xml:space="preserve"> </w:t>
      </w:r>
      <w:r w:rsidR="00BD5CE5" w:rsidRPr="008A1368">
        <w:rPr>
          <w:rFonts w:ascii="Times New Roman" w:hAnsi="Times New Roman"/>
        </w:rPr>
        <w:t>Crimes Act 1961 provision or other statute</w:t>
      </w:r>
      <w:r w:rsidR="00C9394C" w:rsidRPr="008A1368">
        <w:rPr>
          <w:rFonts w:ascii="Times New Roman" w:hAnsi="Times New Roman"/>
        </w:rPr>
        <w:t>.</w:t>
      </w:r>
      <w:r w:rsidR="00C06803" w:rsidRPr="008A1368">
        <w:rPr>
          <w:rFonts w:ascii="Times New Roman" w:hAnsi="Times New Roman"/>
        </w:rPr>
        <w:t xml:space="preserve"> </w:t>
      </w:r>
      <w:r w:rsidR="009B3903" w:rsidRPr="008A1368">
        <w:rPr>
          <w:rFonts w:ascii="Times New Roman" w:hAnsi="Times New Roman"/>
        </w:rPr>
        <w:t>For example</w:t>
      </w:r>
      <w:r w:rsidR="00BB597B" w:rsidRPr="008A1368">
        <w:rPr>
          <w:rFonts w:ascii="Times New Roman" w:hAnsi="Times New Roman"/>
        </w:rPr>
        <w:t>,</w:t>
      </w:r>
      <w:r w:rsidR="009B3903" w:rsidRPr="008A1368">
        <w:rPr>
          <w:rFonts w:ascii="Times New Roman" w:hAnsi="Times New Roman"/>
        </w:rPr>
        <w:t xml:space="preserve"> s</w:t>
      </w:r>
      <w:r w:rsidR="00BD5CE5" w:rsidRPr="008A1368">
        <w:rPr>
          <w:rFonts w:ascii="Times New Roman" w:hAnsi="Times New Roman"/>
        </w:rPr>
        <w:t xml:space="preserve">ection 145A of the Films, Videos, and Publications Classification Act 1993 explicitly provides for extraterritorial jurisdiction </w:t>
      </w:r>
      <w:r w:rsidR="00C9394C" w:rsidRPr="008A1368">
        <w:rPr>
          <w:rFonts w:ascii="Times New Roman" w:hAnsi="Times New Roman"/>
        </w:rPr>
        <w:t>for</w:t>
      </w:r>
      <w:r w:rsidR="00BD5CE5" w:rsidRPr="008A1368">
        <w:rPr>
          <w:rFonts w:ascii="Times New Roman" w:hAnsi="Times New Roman"/>
        </w:rPr>
        <w:t xml:space="preserve"> </w:t>
      </w:r>
      <w:r w:rsidR="00C9394C" w:rsidRPr="008A1368">
        <w:rPr>
          <w:rFonts w:ascii="Times New Roman" w:hAnsi="Times New Roman"/>
        </w:rPr>
        <w:t>“</w:t>
      </w:r>
      <w:r w:rsidR="00BD5CE5" w:rsidRPr="008A1368">
        <w:rPr>
          <w:rFonts w:ascii="Times New Roman" w:hAnsi="Times New Roman"/>
        </w:rPr>
        <w:t>certain offences as required by the Optional Protocol</w:t>
      </w:r>
      <w:r w:rsidR="00C9394C" w:rsidRPr="008A1368">
        <w:rPr>
          <w:rFonts w:ascii="Times New Roman" w:hAnsi="Times New Roman"/>
        </w:rPr>
        <w:t>”</w:t>
      </w:r>
      <w:r w:rsidR="00BD5CE5" w:rsidRPr="008A1368">
        <w:rPr>
          <w:rFonts w:ascii="Times New Roman" w:hAnsi="Times New Roman"/>
        </w:rPr>
        <w:t xml:space="preserve">. </w:t>
      </w:r>
    </w:p>
    <w:p w:rsidR="00BD5CE5" w:rsidRPr="008A1368" w:rsidRDefault="00BD5CE5" w:rsidP="00442ACC">
      <w:pPr>
        <w:pStyle w:val="Heading2"/>
        <w:rPr>
          <w:rFonts w:cs="Times New Roman"/>
        </w:rPr>
      </w:pPr>
      <w:bookmarkStart w:id="21" w:name="_Toc391981707"/>
      <w:r w:rsidRPr="008A1368">
        <w:rPr>
          <w:rFonts w:cs="Times New Roman"/>
        </w:rPr>
        <w:t>Extradition and legal basis for international cooperation in criminal matters</w:t>
      </w:r>
      <w:bookmarkEnd w:id="21"/>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framework for New Zealand’s formal international cooperation in criminal matters is currently governed by the Mutual Assistance in Criminal Matters Act 1992 and the Extradition Act 1999, as well as numerous bilateral and multilateral treaties.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In 2014 the Law Commission will review the law relating to New Zealand’s cooperation with other countries to improve and modernise this framework for the investigation and prosecution of crime. The Law Commission will consider whether the processes within these frameworks are efficient and effective, while also meeting essential human rights and procedural safeguards.</w:t>
      </w:r>
    </w:p>
    <w:p w:rsidR="00BD5CE5" w:rsidRPr="008A1368" w:rsidRDefault="00BD5CE5" w:rsidP="00053ABE">
      <w:pPr>
        <w:ind w:left="397"/>
        <w:rPr>
          <w:rFonts w:ascii="Times New Roman" w:hAnsi="Times New Roman"/>
          <w:i/>
        </w:rPr>
      </w:pPr>
      <w:r w:rsidRPr="008A1368">
        <w:rPr>
          <w:rFonts w:ascii="Times New Roman" w:hAnsi="Times New Roman"/>
          <w:i/>
        </w:rPr>
        <w:t>Extradition treaties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New Zealand has extradition treaties with Canada, the Czech Republic, Fiji, Hong Kong, </w:t>
      </w:r>
      <w:r w:rsidR="009B3903" w:rsidRPr="008A1368">
        <w:rPr>
          <w:rFonts w:ascii="Times New Roman" w:hAnsi="Times New Roman"/>
        </w:rPr>
        <w:t xml:space="preserve">South </w:t>
      </w:r>
      <w:r w:rsidRPr="008A1368">
        <w:rPr>
          <w:rFonts w:ascii="Times New Roman" w:hAnsi="Times New Roman"/>
        </w:rPr>
        <w:t>Korea, Tonga, and the United States of America. Since ratifying the Optional Protocol in 2011, New Zealand has not entered into any new extradition treaties nor adopted any new legislation concerning extradition. New Zealand is in the process of re-negotiating its extradition treaty with the United States.</w:t>
      </w:r>
    </w:p>
    <w:p w:rsidR="00BD5CE5" w:rsidRPr="008A1368" w:rsidRDefault="00BD5CE5" w:rsidP="00B543A0">
      <w:pPr>
        <w:spacing w:before="100" w:afterLines="100" w:after="240"/>
        <w:ind w:firstLine="397"/>
        <w:rPr>
          <w:rFonts w:ascii="Times New Roman" w:hAnsi="Times New Roman"/>
          <w:i/>
        </w:rPr>
      </w:pPr>
      <w:r w:rsidRPr="008A1368">
        <w:rPr>
          <w:rFonts w:ascii="Times New Roman" w:hAnsi="Times New Roman"/>
          <w:bCs/>
          <w:i/>
          <w:lang w:val="en-GB"/>
        </w:rPr>
        <w:t>Mutual Assistance in Criminal Matters Act 1992</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New Zealand is able to make and receive formal mutual legal assistance requests under the Mutual Assistance in Criminal Matters Act 1992 (MACMA). From 2011 to 2013, there were six cases for offences relevant to the sexual exploitation of children.</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Any country can make a request to New Zealand under MACMA for locating or identifying persons, arranging attendance of a person, executing search warrants, serving documents, enforcing restraining and forfeiture orders, and issuing warrants or orders. New Zealand can also make requests to other countries under MACMA for similar forms of assistance. </w:t>
      </w:r>
    </w:p>
    <w:p w:rsidR="00BD5CE5" w:rsidRPr="008A1368" w:rsidRDefault="00BD5CE5" w:rsidP="00B543A0">
      <w:pPr>
        <w:spacing w:before="100" w:afterLines="100" w:after="240"/>
        <w:ind w:firstLine="397"/>
        <w:rPr>
          <w:rFonts w:ascii="Times New Roman" w:hAnsi="Times New Roman"/>
          <w:b/>
          <w:i/>
        </w:rPr>
      </w:pPr>
      <w:r w:rsidRPr="008A1368">
        <w:rPr>
          <w:rFonts w:ascii="Times New Roman" w:hAnsi="Times New Roman"/>
          <w:bCs/>
          <w:i/>
          <w:lang w:val="en-GB"/>
        </w:rPr>
        <w:t>Extraditions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Extraditions for the New Zealand Police are coordinated and managed by the Interpol Wellington. Between 2011 and 2013, </w:t>
      </w:r>
      <w:r w:rsidR="00336CD3" w:rsidRPr="008A1368">
        <w:rPr>
          <w:rFonts w:ascii="Times New Roman" w:hAnsi="Times New Roman"/>
        </w:rPr>
        <w:t>Interpol Wellington</w:t>
      </w:r>
      <w:r w:rsidRPr="008A1368">
        <w:rPr>
          <w:rFonts w:ascii="Times New Roman" w:hAnsi="Times New Roman"/>
        </w:rPr>
        <w:t xml:space="preserve"> successfully extradited four men from Australia to New Zealand for offences relating to sexual offending against children. </w:t>
      </w:r>
    </w:p>
    <w:p w:rsidR="00BD5CE5" w:rsidRPr="008A1368" w:rsidRDefault="00585342" w:rsidP="000D2794">
      <w:pPr>
        <w:pStyle w:val="ListParagraph"/>
        <w:numPr>
          <w:ilvl w:val="0"/>
          <w:numId w:val="8"/>
        </w:numPr>
        <w:spacing w:before="100" w:afterLines="100" w:after="240"/>
        <w:contextualSpacing w:val="0"/>
        <w:rPr>
          <w:rFonts w:ascii="Times New Roman" w:hAnsi="Times New Roman"/>
        </w:rPr>
      </w:pPr>
      <w:r>
        <w:rPr>
          <w:rFonts w:ascii="Times New Roman" w:hAnsi="Times New Roman"/>
        </w:rPr>
        <w:lastRenderedPageBreak/>
        <w:t>One</w:t>
      </w:r>
      <w:r w:rsidR="00BD5CE5" w:rsidRPr="008A1368">
        <w:rPr>
          <w:rFonts w:ascii="Times New Roman" w:hAnsi="Times New Roman"/>
        </w:rPr>
        <w:t xml:space="preserve"> man is currently in custody in Australia contesting extradition to New Zealand for offences relating to sexual offending against children. Two men are currently before the Court in New Zealand contesting extradition to Australia, and one man is also before the Court in New Zealand contesting extradition to the United Kingdom, for offences similar to New Zealand’s Crimes Act 1961 offences relating to sexual offending against children.</w:t>
      </w:r>
    </w:p>
    <w:p w:rsidR="00BD5CE5" w:rsidRPr="008A1368" w:rsidRDefault="00BD5CE5" w:rsidP="00B543A0">
      <w:pPr>
        <w:spacing w:before="100" w:afterLines="100" w:after="240"/>
        <w:ind w:left="397"/>
        <w:rPr>
          <w:rFonts w:ascii="Times New Roman" w:hAnsi="Times New Roman"/>
          <w:b/>
          <w:i/>
        </w:rPr>
      </w:pPr>
      <w:r w:rsidRPr="008A1368">
        <w:rPr>
          <w:rFonts w:ascii="Times New Roman" w:hAnsi="Times New Roman"/>
          <w:bCs/>
          <w:i/>
          <w:lang w:val="en-GB"/>
        </w:rPr>
        <w:t>Interpol and Police to Police Assistance</w:t>
      </w:r>
      <w:r w:rsidRPr="008A1368">
        <w:rPr>
          <w:rFonts w:ascii="Times New Roman" w:hAnsi="Times New Roman"/>
          <w:bCs/>
          <w:lang w:val="en-GB"/>
        </w:rPr>
        <w:t xml:space="preserve"> </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New Zealand Police regularly exchange information regarding investigations with their international counterparts through membership of </w:t>
      </w:r>
      <w:r w:rsidR="00BA45F4" w:rsidRPr="008A1368">
        <w:rPr>
          <w:rFonts w:ascii="Times New Roman" w:hAnsi="Times New Roman"/>
        </w:rPr>
        <w:t>Interpol</w:t>
      </w:r>
      <w:r w:rsidRPr="008A1368">
        <w:rPr>
          <w:rFonts w:ascii="Times New Roman" w:hAnsi="Times New Roman"/>
        </w:rPr>
        <w:t>. Most international requests for information or investigative assistance a</w:t>
      </w:r>
      <w:r w:rsidR="00336CD3" w:rsidRPr="008A1368">
        <w:rPr>
          <w:rFonts w:ascii="Times New Roman" w:hAnsi="Times New Roman"/>
        </w:rPr>
        <w:t>re channelled through Interpol W</w:t>
      </w:r>
      <w:r w:rsidRPr="008A1368">
        <w:rPr>
          <w:rFonts w:ascii="Times New Roman" w:hAnsi="Times New Roman"/>
        </w:rPr>
        <w:t xml:space="preserve">ellington, and processes are also in place to respond to informal (Police to Police) requests. </w:t>
      </w:r>
    </w:p>
    <w:p w:rsidR="00BD5CE5" w:rsidRPr="008A1368" w:rsidRDefault="00BD5CE5" w:rsidP="00442ACC">
      <w:pPr>
        <w:pStyle w:val="Heading2"/>
        <w:rPr>
          <w:rFonts w:cs="Times New Roman"/>
          <w:lang w:val="en-GB"/>
        </w:rPr>
      </w:pPr>
      <w:bookmarkStart w:id="22" w:name="_Toc391981708"/>
      <w:r w:rsidRPr="008A1368">
        <w:rPr>
          <w:rFonts w:cs="Times New Roman"/>
        </w:rPr>
        <w:t>Seizure and confiscation</w:t>
      </w:r>
      <w:bookmarkEnd w:id="22"/>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Criminal Proceeds Recovery Act 2009 replaced the Proceeds of Crime Act 1991. It established a regime for the forfeiture of property that has been derived directly or indirectly from significant criminal activity, or that represents the value of a pe</w:t>
      </w:r>
      <w:r w:rsidR="00BB597B" w:rsidRPr="008A1368">
        <w:rPr>
          <w:rFonts w:ascii="Times New Roman" w:hAnsi="Times New Roman"/>
        </w:rPr>
        <w:t>rson’</w:t>
      </w:r>
      <w:r w:rsidRPr="008A1368">
        <w:rPr>
          <w:rFonts w:ascii="Times New Roman" w:hAnsi="Times New Roman"/>
        </w:rPr>
        <w:t>s unlawfully derived income.</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Summarised information on seizure and confiscation of child exploitation materials for the 2011/2012 and 2012/2013 financial periods, by the Censorship Compliance Unit of the DIA, is available in Annex 2. All child abuse or child exploitation material seized under warrants is destroyed.</w:t>
      </w:r>
    </w:p>
    <w:p w:rsidR="00BD5CE5" w:rsidRPr="008A1368" w:rsidRDefault="00BD5CE5" w:rsidP="00053ABE">
      <w:pPr>
        <w:pStyle w:val="Heading1"/>
      </w:pPr>
      <w:bookmarkStart w:id="23" w:name="_Toc391981709"/>
      <w:r w:rsidRPr="008A1368">
        <w:t>VI. PROTECTION OF THE RIGHTS OF VICTIMS (arts. 8 and 9, paras. 3 and 4)</w:t>
      </w:r>
      <w:bookmarkEnd w:id="23"/>
    </w:p>
    <w:p w:rsidR="00BD5CE5" w:rsidRPr="008A1368" w:rsidRDefault="00BD5CE5" w:rsidP="00442ACC">
      <w:pPr>
        <w:pStyle w:val="Heading2"/>
        <w:rPr>
          <w:rFonts w:cs="Times New Roman"/>
          <w:i/>
        </w:rPr>
      </w:pPr>
      <w:bookmarkStart w:id="24" w:name="_Toc391981710"/>
      <w:r w:rsidRPr="008A1368">
        <w:rPr>
          <w:rFonts w:cs="Times New Roman"/>
        </w:rPr>
        <w:t>Ensuring protection for the rights and best interests of child victims</w:t>
      </w:r>
      <w:bookmarkEnd w:id="24"/>
    </w:p>
    <w:p w:rsidR="00C94848"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Child witnesses </w:t>
      </w:r>
      <w:r w:rsidR="00090842" w:rsidRPr="008A1368">
        <w:rPr>
          <w:rFonts w:ascii="Times New Roman" w:hAnsi="Times New Roman"/>
        </w:rPr>
        <w:t xml:space="preserve">are interviewed by a specialist </w:t>
      </w:r>
      <w:r w:rsidRPr="008A1368">
        <w:rPr>
          <w:rFonts w:ascii="Times New Roman" w:hAnsi="Times New Roman"/>
        </w:rPr>
        <w:t xml:space="preserve">trained interviewer from </w:t>
      </w:r>
      <w:r w:rsidR="00BE6669" w:rsidRPr="008A1368">
        <w:rPr>
          <w:rFonts w:ascii="Times New Roman" w:hAnsi="Times New Roman"/>
        </w:rPr>
        <w:t>CYF</w:t>
      </w:r>
      <w:r w:rsidR="00FA6866" w:rsidRPr="008A1368">
        <w:rPr>
          <w:rFonts w:ascii="Times New Roman" w:hAnsi="Times New Roman"/>
        </w:rPr>
        <w:t xml:space="preserve">, or the </w:t>
      </w:r>
      <w:r w:rsidR="00BB597B" w:rsidRPr="008A1368">
        <w:rPr>
          <w:rFonts w:ascii="Times New Roman" w:hAnsi="Times New Roman"/>
        </w:rPr>
        <w:t xml:space="preserve">New Zealand </w:t>
      </w:r>
      <w:r w:rsidR="00FA6866" w:rsidRPr="008A1368">
        <w:rPr>
          <w:rFonts w:ascii="Times New Roman" w:hAnsi="Times New Roman"/>
        </w:rPr>
        <w:t xml:space="preserve">Police. </w:t>
      </w:r>
      <w:r w:rsidRPr="008A1368">
        <w:rPr>
          <w:rFonts w:ascii="Times New Roman" w:hAnsi="Times New Roman"/>
        </w:rPr>
        <w:t>These interviews are video-recorded. Children and young people are offered the Court Education for Young Witnesses service, part of the Court Services for Victims service delivered by Victim Advisers. Information for parents, carers, family and whānau</w:t>
      </w:r>
      <w:r w:rsidRPr="008A1368">
        <w:rPr>
          <w:rFonts w:ascii="Times New Roman" w:hAnsi="Times New Roman"/>
          <w:vertAlign w:val="superscript"/>
        </w:rPr>
        <w:footnoteReference w:id="12"/>
      </w:r>
      <w:r w:rsidRPr="008A1368">
        <w:rPr>
          <w:rFonts w:ascii="Times New Roman" w:hAnsi="Times New Roman"/>
          <w:vertAlign w:val="superscript"/>
        </w:rPr>
        <w:t xml:space="preserve"> </w:t>
      </w:r>
      <w:r w:rsidRPr="008A1368">
        <w:rPr>
          <w:rFonts w:ascii="Times New Roman" w:hAnsi="Times New Roman"/>
        </w:rPr>
        <w:t>of young witnesses can also be accessed online in 13 languages.</w:t>
      </w:r>
      <w:r w:rsidRPr="008A1368">
        <w:rPr>
          <w:rFonts w:ascii="Times New Roman" w:hAnsi="Times New Roman"/>
          <w:vertAlign w:val="superscript"/>
        </w:rPr>
        <w:footnoteReference w:id="13"/>
      </w:r>
    </w:p>
    <w:p w:rsidR="00C06803" w:rsidRPr="008A1368" w:rsidRDefault="00A66EFB"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In 2011</w:t>
      </w:r>
      <w:r w:rsidR="00090842" w:rsidRPr="008A1368">
        <w:rPr>
          <w:rFonts w:ascii="Times New Roman" w:hAnsi="Times New Roman"/>
        </w:rPr>
        <w:t>,</w:t>
      </w:r>
      <w:r w:rsidRPr="008A1368">
        <w:rPr>
          <w:rFonts w:ascii="Times New Roman" w:hAnsi="Times New Roman"/>
        </w:rPr>
        <w:t xml:space="preserve"> the New Zealand Cabinet agreed to a number of reforms relating to child witnesses</w:t>
      </w:r>
      <w:r w:rsidR="00D4794D" w:rsidRPr="008A1368">
        <w:rPr>
          <w:rFonts w:ascii="Times New Roman" w:hAnsi="Times New Roman"/>
        </w:rPr>
        <w:t xml:space="preserve"> that</w:t>
      </w:r>
      <w:r w:rsidRPr="008A1368">
        <w:rPr>
          <w:rFonts w:ascii="Times New Roman" w:hAnsi="Times New Roman"/>
        </w:rPr>
        <w:t xml:space="preserve"> included a legislative presumption in favour of pre-recording the entire evidence of child witnesses under 12 years of age and introducing a right to a support person. Following these decisions, the Law Commission reviewed the operation of the Evidence Act</w:t>
      </w:r>
      <w:r w:rsidR="00090842" w:rsidRPr="008A1368">
        <w:rPr>
          <w:rFonts w:ascii="Times New Roman" w:hAnsi="Times New Roman"/>
        </w:rPr>
        <w:t xml:space="preserve"> 2006 and released the report </w:t>
      </w:r>
      <w:r w:rsidRPr="008A1368">
        <w:rPr>
          <w:rFonts w:ascii="Times New Roman" w:hAnsi="Times New Roman"/>
          <w:i/>
        </w:rPr>
        <w:t>The 2013 Re</w:t>
      </w:r>
      <w:r w:rsidR="00090842" w:rsidRPr="008A1368">
        <w:rPr>
          <w:rFonts w:ascii="Times New Roman" w:hAnsi="Times New Roman"/>
          <w:i/>
        </w:rPr>
        <w:t>view of the Evidence Act 2006</w:t>
      </w:r>
      <w:r w:rsidR="00090842" w:rsidRPr="008A1368">
        <w:rPr>
          <w:rFonts w:ascii="Times New Roman" w:hAnsi="Times New Roman"/>
        </w:rPr>
        <w:t>.</w:t>
      </w:r>
      <w:r w:rsidRPr="008A1368">
        <w:rPr>
          <w:rFonts w:ascii="Times New Roman" w:hAnsi="Times New Roman"/>
          <w:vertAlign w:val="superscript"/>
        </w:rPr>
        <w:footnoteReference w:id="14"/>
      </w:r>
      <w:r w:rsidR="00D56F20" w:rsidRPr="008A1368">
        <w:rPr>
          <w:rFonts w:ascii="Times New Roman" w:hAnsi="Times New Roman"/>
        </w:rPr>
        <w:t xml:space="preserve"> </w:t>
      </w:r>
      <w:r w:rsidRPr="008A1368">
        <w:rPr>
          <w:rFonts w:ascii="Times New Roman" w:hAnsi="Times New Roman"/>
        </w:rPr>
        <w:t>In November 2013, following the Law Commission’s review, Cabinet agreed to progress a number of changes relating to child witnesses, and to rescind other decisions</w:t>
      </w:r>
      <w:r w:rsidR="00D4794D" w:rsidRPr="008A1368">
        <w:rPr>
          <w:rFonts w:ascii="Times New Roman" w:hAnsi="Times New Roman"/>
        </w:rPr>
        <w:t xml:space="preserve"> that were no longer appropriate. </w:t>
      </w:r>
    </w:p>
    <w:p w:rsidR="00C30853" w:rsidRPr="008A1368" w:rsidRDefault="00C30853" w:rsidP="00D56F20">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Evidence Amendment Bill will introduce a legislative presumption that witnesses (including complainants, but not defendants) under the age of 18 gi</w:t>
      </w:r>
      <w:r w:rsidR="00585342">
        <w:rPr>
          <w:rFonts w:ascii="Times New Roman" w:hAnsi="Times New Roman"/>
        </w:rPr>
        <w:t xml:space="preserve">ve their evidence via the video </w:t>
      </w:r>
      <w:r w:rsidRPr="008A1368">
        <w:rPr>
          <w:rFonts w:ascii="Times New Roman" w:hAnsi="Times New Roman"/>
        </w:rPr>
        <w:t>record of their evidential interview where available or via the other alternative ways of giving evidence set out in the Evidence Act</w:t>
      </w:r>
      <w:r w:rsidR="00C06803" w:rsidRPr="008A1368">
        <w:rPr>
          <w:rFonts w:ascii="Times New Roman" w:hAnsi="Times New Roman"/>
        </w:rPr>
        <w:t xml:space="preserve"> 2006</w:t>
      </w:r>
      <w:r w:rsidRPr="008A1368">
        <w:rPr>
          <w:rFonts w:ascii="Times New Roman" w:hAnsi="Times New Roman"/>
        </w:rPr>
        <w:t xml:space="preserve">. The Bill will also introduce a right for all child witnesses to have a support person with them when giving evidence. The Bill is </w:t>
      </w:r>
      <w:r w:rsidRPr="008A1368">
        <w:rPr>
          <w:rFonts w:ascii="Times New Roman" w:hAnsi="Times New Roman"/>
        </w:rPr>
        <w:lastRenderedPageBreak/>
        <w:t>expected to be introduced this year.</w:t>
      </w:r>
      <w:r w:rsidR="00D56F20" w:rsidRPr="008A1368">
        <w:rPr>
          <w:rFonts w:ascii="Times New Roman" w:hAnsi="Times New Roman"/>
        </w:rPr>
        <w:t xml:space="preserve"> </w:t>
      </w:r>
      <w:r w:rsidR="00C06803" w:rsidRPr="008A1368">
        <w:rPr>
          <w:rFonts w:ascii="Times New Roman" w:hAnsi="Times New Roman"/>
        </w:rPr>
        <w:t xml:space="preserve">These changes will align the Evidence Act 2006 more closely with </w:t>
      </w:r>
      <w:r w:rsidR="00BB597B" w:rsidRPr="008A1368">
        <w:rPr>
          <w:rFonts w:ascii="Times New Roman" w:hAnsi="Times New Roman"/>
        </w:rPr>
        <w:t>the requirements of article 3, paragraph 1,</w:t>
      </w:r>
      <w:r w:rsidR="00C06803" w:rsidRPr="008A1368">
        <w:rPr>
          <w:rFonts w:ascii="Times New Roman" w:hAnsi="Times New Roman"/>
        </w:rPr>
        <w:t xml:space="preserve"> and </w:t>
      </w:r>
      <w:r w:rsidR="00BB597B" w:rsidRPr="008A1368">
        <w:rPr>
          <w:rFonts w:ascii="Times New Roman" w:hAnsi="Times New Roman"/>
        </w:rPr>
        <w:t xml:space="preserve">article </w:t>
      </w:r>
      <w:r w:rsidR="00C06803" w:rsidRPr="008A1368">
        <w:rPr>
          <w:rFonts w:ascii="Times New Roman" w:hAnsi="Times New Roman"/>
        </w:rPr>
        <w:t xml:space="preserve">39 of the Convention, and further implement the </w:t>
      </w:r>
      <w:r w:rsidR="00C06803" w:rsidRPr="008A1368">
        <w:rPr>
          <w:rFonts w:ascii="Times New Roman" w:hAnsi="Times New Roman"/>
          <w:i/>
        </w:rPr>
        <w:t>UN Guidelines on Justice in Matters involving Child Victims and Witnesses of Crime</w:t>
      </w:r>
      <w:r w:rsidR="00C06803" w:rsidRPr="008A1368">
        <w:rPr>
          <w:rFonts w:ascii="Times New Roman" w:hAnsi="Times New Roman"/>
        </w:rPr>
        <w:t>.</w:t>
      </w:r>
      <w:r w:rsidR="00C06803" w:rsidRPr="008A1368">
        <w:rPr>
          <w:rFonts w:ascii="Times New Roman" w:hAnsi="Times New Roman"/>
          <w:vertAlign w:val="superscript"/>
        </w:rPr>
        <w:footnoteReference w:id="15"/>
      </w:r>
    </w:p>
    <w:p w:rsidR="00BD5CE5" w:rsidRPr="008A1368" w:rsidRDefault="00BD5CE5" w:rsidP="00B543A0">
      <w:pPr>
        <w:spacing w:before="100" w:afterLines="100" w:after="240"/>
        <w:ind w:left="397"/>
        <w:rPr>
          <w:rFonts w:ascii="Times New Roman" w:hAnsi="Times New Roman"/>
          <w:noProof/>
        </w:rPr>
      </w:pPr>
      <w:r w:rsidRPr="008A1368">
        <w:rPr>
          <w:rFonts w:ascii="Times New Roman" w:hAnsi="Times New Roman"/>
          <w:i/>
        </w:rPr>
        <w:t xml:space="preserve">Immigration </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Child victims of people trafficking may be granted visas to stay in New Zealand depending on the circumstances and risk of re-victimisation. All applications under trafficking policies are determined by Immigration New Zealand officials who have received specialist training in this category. </w:t>
      </w:r>
      <w:r w:rsidR="00D4794D" w:rsidRPr="008A1368">
        <w:rPr>
          <w:rFonts w:ascii="Times New Roman" w:hAnsi="Times New Roman"/>
        </w:rPr>
        <w:t>Determination</w:t>
      </w:r>
      <w:r w:rsidRPr="008A1368">
        <w:rPr>
          <w:rFonts w:ascii="Times New Roman" w:hAnsi="Times New Roman"/>
        </w:rPr>
        <w:t xml:space="preserve"> of an application by a child applicant is based on ‘best interest of the child’ considerations established on a case-by-case basis with advice from </w:t>
      </w:r>
      <w:r w:rsidR="00BE6669" w:rsidRPr="008A1368">
        <w:rPr>
          <w:rFonts w:ascii="Times New Roman" w:hAnsi="Times New Roman"/>
        </w:rPr>
        <w:t>CYF</w:t>
      </w:r>
      <w:r w:rsidRPr="008A1368">
        <w:rPr>
          <w:rFonts w:ascii="Times New Roman" w:hAnsi="Times New Roman"/>
        </w:rPr>
        <w:t xml:space="preserve">. More information on ways agencies operate in the ‘best interest of the child’ is available in </w:t>
      </w:r>
      <w:r w:rsidR="00090842" w:rsidRPr="008A1368">
        <w:rPr>
          <w:rFonts w:ascii="Times New Roman" w:hAnsi="Times New Roman"/>
        </w:rPr>
        <w:t>the</w:t>
      </w:r>
      <w:r w:rsidRPr="008A1368">
        <w:rPr>
          <w:rFonts w:ascii="Times New Roman" w:hAnsi="Times New Roman"/>
        </w:rPr>
        <w:t xml:space="preserve"> Periodic Report (from paragraph</w:t>
      </w:r>
      <w:r w:rsidR="00BB597B" w:rsidRPr="008A1368">
        <w:rPr>
          <w:rFonts w:ascii="Times New Roman" w:hAnsi="Times New Roman"/>
        </w:rPr>
        <w:t>s</w:t>
      </w:r>
      <w:r w:rsidRPr="008A1368">
        <w:rPr>
          <w:rFonts w:ascii="Times New Roman" w:hAnsi="Times New Roman"/>
        </w:rPr>
        <w:t xml:space="preserve"> 124-126).</w:t>
      </w:r>
    </w:p>
    <w:p w:rsidR="00BD5CE5" w:rsidRPr="008A1368" w:rsidRDefault="00BD5CE5" w:rsidP="00B543A0">
      <w:pPr>
        <w:spacing w:before="100" w:afterLines="100" w:after="240"/>
        <w:ind w:left="397"/>
        <w:rPr>
          <w:rFonts w:ascii="Times New Roman" w:hAnsi="Times New Roman"/>
          <w:i/>
          <w:noProof/>
        </w:rPr>
      </w:pPr>
      <w:r w:rsidRPr="008A1368">
        <w:rPr>
          <w:rFonts w:ascii="Times New Roman" w:hAnsi="Times New Roman"/>
          <w:i/>
        </w:rPr>
        <w:t xml:space="preserve">Where </w:t>
      </w:r>
      <w:r w:rsidR="00090842" w:rsidRPr="008A1368">
        <w:rPr>
          <w:rFonts w:ascii="Times New Roman" w:hAnsi="Times New Roman"/>
          <w:i/>
        </w:rPr>
        <w:t xml:space="preserve">a </w:t>
      </w:r>
      <w:r w:rsidRPr="008A1368">
        <w:rPr>
          <w:rFonts w:ascii="Times New Roman" w:hAnsi="Times New Roman"/>
          <w:i/>
        </w:rPr>
        <w:t>victim’s age is unknown</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identification and rescue of vulnerable children, both in New Zealand and globally, are the main priorities of the Working Protocols signed by the Censorship Compliance Unit, CEOT and OCEANZ. Agencies oft</w:t>
      </w:r>
      <w:r w:rsidR="000D2794" w:rsidRPr="008A1368">
        <w:rPr>
          <w:rFonts w:ascii="Times New Roman" w:hAnsi="Times New Roman"/>
        </w:rPr>
        <w:t>en encounter images classed as ‘age difficult’</w:t>
      </w:r>
      <w:r w:rsidRPr="008A1368">
        <w:rPr>
          <w:rFonts w:ascii="Times New Roman" w:hAnsi="Times New Roman"/>
        </w:rPr>
        <w:t xml:space="preserve"> where confirming the age of a victim is challenging.</w:t>
      </w:r>
      <w:r w:rsidR="00BB597B" w:rsidRPr="008A1368">
        <w:rPr>
          <w:rFonts w:ascii="Times New Roman" w:hAnsi="Times New Roman"/>
        </w:rPr>
        <w:t xml:space="preserve"> These agencies follow Interpol’</w:t>
      </w:r>
      <w:r w:rsidRPr="008A1368">
        <w:rPr>
          <w:rFonts w:ascii="Times New Roman" w:hAnsi="Times New Roman"/>
        </w:rPr>
        <w:t>s standards for the investigation of the age of the victim.</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In addi</w:t>
      </w:r>
      <w:r w:rsidR="00090842" w:rsidRPr="008A1368">
        <w:rPr>
          <w:rFonts w:ascii="Times New Roman" w:hAnsi="Times New Roman"/>
        </w:rPr>
        <w:t>tion, s</w:t>
      </w:r>
      <w:r w:rsidRPr="008A1368">
        <w:rPr>
          <w:rFonts w:ascii="Times New Roman" w:hAnsi="Times New Roman"/>
        </w:rPr>
        <w:t xml:space="preserve">ection 441 of the Child, Young Persons and their Families Act 1989 allows the </w:t>
      </w:r>
      <w:r w:rsidR="00090842" w:rsidRPr="008A1368">
        <w:rPr>
          <w:rFonts w:ascii="Times New Roman" w:hAnsi="Times New Roman"/>
        </w:rPr>
        <w:t xml:space="preserve">New Zealand </w:t>
      </w:r>
      <w:r w:rsidR="00BB597B" w:rsidRPr="008A1368">
        <w:rPr>
          <w:rFonts w:ascii="Times New Roman" w:hAnsi="Times New Roman"/>
        </w:rPr>
        <w:t>Court to determine or ‘fix’</w:t>
      </w:r>
      <w:r w:rsidRPr="008A1368">
        <w:rPr>
          <w:rFonts w:ascii="Times New Roman" w:hAnsi="Times New Roman"/>
        </w:rPr>
        <w:t xml:space="preserve"> the age of the child in the absence of sufficient evidence.  An application for a young person to be placed in the guardianship of the Court can be made if the young person is under 18 (Court guardianship expires at age 18).</w:t>
      </w:r>
    </w:p>
    <w:p w:rsidR="00BD5CE5" w:rsidRPr="008A1368" w:rsidRDefault="00BD5CE5" w:rsidP="00442ACC">
      <w:pPr>
        <w:pStyle w:val="Heading2"/>
        <w:rPr>
          <w:rFonts w:cs="Times New Roman"/>
        </w:rPr>
      </w:pPr>
      <w:bookmarkStart w:id="25" w:name="_Toc391981711"/>
      <w:r w:rsidRPr="008A1368">
        <w:rPr>
          <w:rFonts w:cs="Times New Roman"/>
        </w:rPr>
        <w:t>Training for those working with child victims</w:t>
      </w:r>
      <w:bookmarkEnd w:id="25"/>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Current guidelines for those working with child witnesses can be accessed on the Ministry of Justice website.</w:t>
      </w:r>
      <w:r w:rsidRPr="008A1368">
        <w:rPr>
          <w:rFonts w:ascii="Times New Roman" w:hAnsi="Times New Roman"/>
          <w:vertAlign w:val="superscript"/>
        </w:rPr>
        <w:footnoteReference w:id="16"/>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Child witnesses must be questioned in Court in a way that is appropriate and takes into account the witness or victim’s age in the phrasing and style of question, particularly during cross-examination. If a child does not understand the question, accurate and reliable evidence is unlikely to be obtained from them. In 2014, the Ministry of Justice will work with the judiciary and the New Zealand Law Society to improve the availability of guidance, education and training for the judiciary and lawyers on how best to question and cross-examine child witnesses.</w:t>
      </w:r>
    </w:p>
    <w:p w:rsidR="00BD5CE5" w:rsidRPr="008A1368" w:rsidRDefault="00BD5CE5" w:rsidP="00442ACC">
      <w:pPr>
        <w:pStyle w:val="Heading2"/>
        <w:rPr>
          <w:rFonts w:cs="Times New Roman"/>
        </w:rPr>
      </w:pPr>
      <w:bookmarkStart w:id="26" w:name="_Toc391981712"/>
      <w:r w:rsidRPr="008A1368">
        <w:rPr>
          <w:rFonts w:cs="Times New Roman"/>
        </w:rPr>
        <w:t>Programmes for child victims of sale, prostitution and pornography</w:t>
      </w:r>
      <w:bookmarkEnd w:id="26"/>
    </w:p>
    <w:p w:rsidR="00BD5CE5" w:rsidRPr="008A1368" w:rsidRDefault="00090842"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C</w:t>
      </w:r>
      <w:r w:rsidR="00BD5CE5" w:rsidRPr="008A1368">
        <w:rPr>
          <w:rFonts w:ascii="Times New Roman" w:hAnsi="Times New Roman"/>
        </w:rPr>
        <w:t>hildren hurt by crime and trauma, including any victims of sexual exploitation, can acc</w:t>
      </w:r>
      <w:r w:rsidR="0098204C" w:rsidRPr="008A1368">
        <w:rPr>
          <w:rFonts w:ascii="Times New Roman" w:hAnsi="Times New Roman"/>
        </w:rPr>
        <w:t xml:space="preserve">ess help from Victim Support. </w:t>
      </w:r>
      <w:r w:rsidR="00BD5CE5" w:rsidRPr="008A1368">
        <w:rPr>
          <w:rFonts w:ascii="Times New Roman" w:hAnsi="Times New Roman"/>
        </w:rPr>
        <w:t>This 24/7 service is free of charge throughout New Zealand.  Volunteers are carefully selected and receive quality training on all aspects of providing supports to victims of crime and trauma.</w:t>
      </w:r>
    </w:p>
    <w:p w:rsidR="008C472C" w:rsidRDefault="008C472C" w:rsidP="00B543A0">
      <w:pPr>
        <w:spacing w:before="100" w:afterLines="100" w:after="240"/>
        <w:ind w:left="397"/>
        <w:jc w:val="left"/>
        <w:rPr>
          <w:rFonts w:ascii="Times New Roman" w:hAnsi="Times New Roman"/>
          <w:i/>
        </w:rPr>
      </w:pPr>
    </w:p>
    <w:p w:rsidR="00BD5CE5" w:rsidRPr="008A1368" w:rsidRDefault="00BD5CE5" w:rsidP="00B543A0">
      <w:pPr>
        <w:spacing w:before="100" w:afterLines="100" w:after="240"/>
        <w:ind w:left="397"/>
        <w:jc w:val="left"/>
        <w:rPr>
          <w:rFonts w:ascii="Times New Roman" w:hAnsi="Times New Roman"/>
          <w:i/>
        </w:rPr>
      </w:pPr>
      <w:r w:rsidRPr="008A1368">
        <w:rPr>
          <w:rFonts w:ascii="Times New Roman" w:hAnsi="Times New Roman"/>
          <w:i/>
        </w:rPr>
        <w:lastRenderedPageBreak/>
        <w:t>Victims’ Rights Act 2002</w:t>
      </w:r>
    </w:p>
    <w:p w:rsidR="00EE42BE"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The Victims’ Rights Act 2002 was reviewed in 2009.  As a result of that review, the Victims of Crime Refo</w:t>
      </w:r>
      <w:r w:rsidR="00C4033D" w:rsidRPr="008A1368">
        <w:rPr>
          <w:rFonts w:ascii="Times New Roman" w:hAnsi="Times New Roman"/>
        </w:rPr>
        <w:t xml:space="preserve">rm Bill was introduced in 2011. </w:t>
      </w:r>
      <w:r w:rsidRPr="008A1368">
        <w:rPr>
          <w:rFonts w:ascii="Times New Roman" w:hAnsi="Times New Roman"/>
        </w:rPr>
        <w:t>It contains amendments to enhance victims’ rights and role in criminal justice processes and to improve the responses of government agencies to victims of crime by:</w:t>
      </w:r>
    </w:p>
    <w:p w:rsidR="00BD5CE5" w:rsidRPr="008A1368" w:rsidRDefault="00FA6866" w:rsidP="000D2794">
      <w:pPr>
        <w:pStyle w:val="ListParagraph"/>
        <w:numPr>
          <w:ilvl w:val="1"/>
          <w:numId w:val="8"/>
        </w:numPr>
        <w:spacing w:before="100" w:afterLines="100" w:after="240"/>
        <w:contextualSpacing w:val="0"/>
        <w:rPr>
          <w:rFonts w:ascii="Times New Roman" w:hAnsi="Times New Roman"/>
        </w:rPr>
      </w:pPr>
      <w:r w:rsidRPr="008A1368">
        <w:rPr>
          <w:rFonts w:ascii="Times New Roman" w:hAnsi="Times New Roman"/>
        </w:rPr>
        <w:t>S</w:t>
      </w:r>
      <w:r w:rsidR="00BD5CE5" w:rsidRPr="008A1368">
        <w:rPr>
          <w:rFonts w:ascii="Times New Roman" w:hAnsi="Times New Roman"/>
        </w:rPr>
        <w:t>trengthening the accountability of criminal justice agencies by introducing a Victims’ Code which will provide victims with information on the services available, their rights, and the duties and responsibilities of criminal justice agencies.</w:t>
      </w:r>
    </w:p>
    <w:p w:rsidR="00BD5CE5" w:rsidRPr="008A1368" w:rsidRDefault="00FA6866" w:rsidP="000D2794">
      <w:pPr>
        <w:pStyle w:val="ListParagraph"/>
        <w:numPr>
          <w:ilvl w:val="1"/>
          <w:numId w:val="8"/>
        </w:numPr>
        <w:spacing w:before="100" w:afterLines="100" w:after="240"/>
        <w:contextualSpacing w:val="0"/>
        <w:rPr>
          <w:rFonts w:ascii="Times New Roman" w:hAnsi="Times New Roman"/>
        </w:rPr>
      </w:pPr>
      <w:r w:rsidRPr="008A1368">
        <w:rPr>
          <w:rFonts w:ascii="Times New Roman" w:hAnsi="Times New Roman"/>
        </w:rPr>
        <w:t>R</w:t>
      </w:r>
      <w:r w:rsidR="00BD5CE5" w:rsidRPr="008A1368">
        <w:rPr>
          <w:rFonts w:ascii="Times New Roman" w:hAnsi="Times New Roman"/>
        </w:rPr>
        <w:t xml:space="preserve">equiring criminal justice agencies to record specific information on the services provided to victims, complaints received, and how they were resolved and requiring this information to be included in their annual report to Parliament.  </w:t>
      </w:r>
    </w:p>
    <w:p w:rsidR="00BB597B" w:rsidRPr="008A1368" w:rsidRDefault="00BB597B" w:rsidP="00BB597B">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The Ministry of Justice provides Court Victim Advisors and specialist Sexual Violence Court Victim Advisors throughout New Zealand to assist victims while their cases progress through Court. A Victims Centre was established within the Ministry of Justice on 1 July 2011, as part of the Government’s review of victims’ rights in the criminal justice system.  The purpose of the Centre is to reduce victimisation and improve services to victims of serious crime by connecting victims with services and informing them of their rights. </w:t>
      </w:r>
    </w:p>
    <w:p w:rsidR="00315318" w:rsidRPr="008A1368" w:rsidRDefault="00315318" w:rsidP="00315318">
      <w:pPr>
        <w:spacing w:before="100" w:afterLines="100" w:after="240"/>
        <w:ind w:firstLine="397"/>
        <w:rPr>
          <w:rFonts w:ascii="Times New Roman" w:hAnsi="Times New Roman"/>
          <w:i/>
        </w:rPr>
      </w:pPr>
      <w:r w:rsidRPr="008A1368">
        <w:rPr>
          <w:rFonts w:ascii="Times New Roman" w:hAnsi="Times New Roman"/>
          <w:i/>
        </w:rPr>
        <w:t>Support, counselling and other treatment for victims</w:t>
      </w:r>
    </w:p>
    <w:p w:rsidR="00F734A4" w:rsidRPr="008A1368" w:rsidRDefault="00315318" w:rsidP="00082791">
      <w:pPr>
        <w:pStyle w:val="ListParagraph"/>
        <w:numPr>
          <w:ilvl w:val="0"/>
          <w:numId w:val="8"/>
        </w:numPr>
        <w:tabs>
          <w:tab w:val="clear" w:pos="794"/>
        </w:tabs>
        <w:spacing w:before="100" w:afterLines="100" w:after="240" w:line="259" w:lineRule="auto"/>
        <w:contextualSpacing w:val="0"/>
        <w:rPr>
          <w:rFonts w:ascii="Times New Roman" w:hAnsi="Times New Roman"/>
        </w:rPr>
      </w:pPr>
      <w:r w:rsidRPr="008A1368">
        <w:rPr>
          <w:rFonts w:ascii="Times New Roman" w:hAnsi="Times New Roman"/>
        </w:rPr>
        <w:t xml:space="preserve">The New Zealand Accident Compensation Corporation (ACC) funds support, counselling and other treatment, as part of its Sensitive Claims services, for </w:t>
      </w:r>
      <w:r w:rsidR="007A02CC" w:rsidRPr="008A1368">
        <w:rPr>
          <w:rFonts w:ascii="Times New Roman" w:hAnsi="Times New Roman"/>
        </w:rPr>
        <w:t>children and young people</w:t>
      </w:r>
      <w:r w:rsidRPr="008A1368">
        <w:rPr>
          <w:rFonts w:ascii="Times New Roman" w:hAnsi="Times New Roman"/>
        </w:rPr>
        <w:t xml:space="preserve"> who may have suffered a mental injury as a result of sexual abuse or assault. </w:t>
      </w:r>
      <w:r w:rsidR="007A02CC" w:rsidRPr="008A1368">
        <w:rPr>
          <w:rFonts w:ascii="Times New Roman" w:hAnsi="Times New Roman"/>
        </w:rPr>
        <w:t>ACC can also provide cover for injuries sustained overseas if the injured individual is “ordinarily resident” in New Zealand.</w:t>
      </w:r>
      <w:r w:rsidR="0083650E" w:rsidRPr="008A1368">
        <w:rPr>
          <w:rFonts w:ascii="Times New Roman" w:hAnsi="Times New Roman"/>
        </w:rPr>
        <w:t xml:space="preserve"> Figures for sensitive claims lodged in the 2012 and 2013 financial </w:t>
      </w:r>
      <w:r w:rsidR="0098204C" w:rsidRPr="008A1368">
        <w:rPr>
          <w:rFonts w:ascii="Times New Roman" w:hAnsi="Times New Roman"/>
        </w:rPr>
        <w:t>years</w:t>
      </w:r>
      <w:r w:rsidR="0083650E" w:rsidRPr="008A1368">
        <w:rPr>
          <w:rFonts w:ascii="Times New Roman" w:hAnsi="Times New Roman"/>
        </w:rPr>
        <w:t xml:space="preserve"> are attached in Annex 3.</w:t>
      </w:r>
    </w:p>
    <w:p w:rsidR="00F734A4" w:rsidRPr="008A1368" w:rsidRDefault="007A02CC" w:rsidP="004E5262">
      <w:pPr>
        <w:pStyle w:val="ListParagraph"/>
        <w:numPr>
          <w:ilvl w:val="0"/>
          <w:numId w:val="8"/>
        </w:numPr>
        <w:tabs>
          <w:tab w:val="clear" w:pos="794"/>
        </w:tabs>
        <w:spacing w:before="100" w:afterLines="100" w:after="240" w:line="259" w:lineRule="auto"/>
        <w:contextualSpacing w:val="0"/>
        <w:rPr>
          <w:rFonts w:ascii="Times New Roman" w:hAnsi="Times New Roman"/>
        </w:rPr>
      </w:pPr>
      <w:r w:rsidRPr="008A1368">
        <w:rPr>
          <w:rFonts w:ascii="Times New Roman" w:hAnsi="Times New Roman"/>
        </w:rPr>
        <w:t>In addition to support, counselling and other treatment, clients ma</w:t>
      </w:r>
      <w:r w:rsidR="0083650E" w:rsidRPr="008A1368">
        <w:rPr>
          <w:rFonts w:ascii="Times New Roman" w:hAnsi="Times New Roman"/>
        </w:rPr>
        <w:t xml:space="preserve">y be eligible for </w:t>
      </w:r>
      <w:r w:rsidRPr="008A1368">
        <w:rPr>
          <w:rFonts w:ascii="Times New Roman" w:hAnsi="Times New Roman"/>
        </w:rPr>
        <w:t xml:space="preserve">medical care, rehabilitation services and financial entitlements. </w:t>
      </w:r>
      <w:r w:rsidR="004468AB" w:rsidRPr="008A1368">
        <w:rPr>
          <w:rFonts w:ascii="Times New Roman" w:hAnsi="Times New Roman"/>
        </w:rPr>
        <w:t>The reforms contained in the Objectionable Publications and Indecency Legislation Bill referred to in paragraphs 71 and 72 will extend cover to child victims for mental injury caused by sexual grooming and the proposed new offence of indecent communication with a young person.</w:t>
      </w:r>
    </w:p>
    <w:p w:rsidR="00315318" w:rsidRPr="008A1368" w:rsidRDefault="00654B5C" w:rsidP="00B2407C">
      <w:pPr>
        <w:pStyle w:val="ListParagraph"/>
        <w:numPr>
          <w:ilvl w:val="0"/>
          <w:numId w:val="8"/>
        </w:numPr>
        <w:spacing w:before="100" w:afterLines="100" w:after="240" w:line="259" w:lineRule="auto"/>
        <w:contextualSpacing w:val="0"/>
        <w:rPr>
          <w:rFonts w:ascii="Times New Roman" w:hAnsi="Times New Roman"/>
        </w:rPr>
      </w:pPr>
      <w:r w:rsidRPr="008A1368">
        <w:rPr>
          <w:rFonts w:ascii="Times New Roman" w:hAnsi="Times New Roman"/>
        </w:rPr>
        <w:t xml:space="preserve"> </w:t>
      </w:r>
      <w:r w:rsidR="00315318" w:rsidRPr="008A1368">
        <w:rPr>
          <w:rFonts w:ascii="Times New Roman" w:hAnsi="Times New Roman"/>
        </w:rPr>
        <w:t>In late 2012, the ACC Sensitive Claims Service Redesign was launc</w:t>
      </w:r>
      <w:r w:rsidR="00585342">
        <w:rPr>
          <w:rFonts w:ascii="Times New Roman" w:hAnsi="Times New Roman"/>
        </w:rPr>
        <w:t>hed in order to fully deliver on</w:t>
      </w:r>
      <w:r w:rsidR="00315318" w:rsidRPr="008A1368">
        <w:rPr>
          <w:rFonts w:ascii="Times New Roman" w:hAnsi="Times New Roman"/>
        </w:rPr>
        <w:t xml:space="preserve"> the recommendations of an independent review in 2010 and to deliver services that are fully responsive and client-centred. ACC has developed the new end-to-end Integrated Services for Sensitive Claims (ISSC), which will offer clients more</w:t>
      </w:r>
      <w:r w:rsidR="0083650E" w:rsidRPr="008A1368">
        <w:rPr>
          <w:rFonts w:ascii="Times New Roman" w:hAnsi="Times New Roman"/>
        </w:rPr>
        <w:t xml:space="preserve"> tailored packages of services. </w:t>
      </w:r>
      <w:r w:rsidR="00315318" w:rsidRPr="008A1368">
        <w:rPr>
          <w:rFonts w:ascii="Times New Roman" w:hAnsi="Times New Roman"/>
        </w:rPr>
        <w:t>The ISSC is scheduled to go live in November 2014.</w:t>
      </w:r>
    </w:p>
    <w:p w:rsidR="00315318"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83650E" w:rsidRPr="008A1368">
        <w:rPr>
          <w:rFonts w:ascii="Times New Roman" w:hAnsi="Times New Roman"/>
        </w:rPr>
        <w:t>The Ministry of Health, New Zealand Police and ACC co-fund</w:t>
      </w:r>
      <w:r w:rsidR="00315318" w:rsidRPr="008A1368">
        <w:rPr>
          <w:rFonts w:ascii="Times New Roman" w:hAnsi="Times New Roman"/>
        </w:rPr>
        <w:t xml:space="preserve"> Sexual Assault Assessment and Treatment Services</w:t>
      </w:r>
      <w:r w:rsidR="0098204C" w:rsidRPr="008A1368">
        <w:rPr>
          <w:rFonts w:ascii="Times New Roman" w:hAnsi="Times New Roman"/>
        </w:rPr>
        <w:t>. These provide</w:t>
      </w:r>
      <w:r w:rsidR="00315318" w:rsidRPr="008A1368">
        <w:rPr>
          <w:rFonts w:ascii="Times New Roman" w:hAnsi="Times New Roman"/>
        </w:rPr>
        <w:t xml:space="preserve"> medical and forensic services, delivered by medical professionals trained by Doctors for Sexual Abuse Care, to survivors of sexual abuse or assault across New Zealand. An individual does not need to lodge a sensitive claim to access these services.     </w:t>
      </w:r>
    </w:p>
    <w:p w:rsidR="009B2795" w:rsidRPr="008A1368" w:rsidRDefault="00654B5C" w:rsidP="00D812CB">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315318" w:rsidRPr="008A1368">
        <w:rPr>
          <w:rFonts w:ascii="Times New Roman" w:hAnsi="Times New Roman"/>
        </w:rPr>
        <w:t xml:space="preserve">ACC produces a number of pamphlets to inform clients of, among other </w:t>
      </w:r>
      <w:r w:rsidR="00090842" w:rsidRPr="008A1368">
        <w:rPr>
          <w:rFonts w:ascii="Times New Roman" w:hAnsi="Times New Roman"/>
        </w:rPr>
        <w:t>things, their rights to privacy,</w:t>
      </w:r>
      <w:r w:rsidR="00315318" w:rsidRPr="008A1368">
        <w:rPr>
          <w:rFonts w:ascii="Times New Roman" w:hAnsi="Times New Roman"/>
        </w:rPr>
        <w:t xml:space="preserve"> to acces</w:t>
      </w:r>
      <w:r w:rsidR="00090842" w:rsidRPr="008A1368">
        <w:rPr>
          <w:rFonts w:ascii="Times New Roman" w:hAnsi="Times New Roman"/>
        </w:rPr>
        <w:t>s to their personal information, to appeal a cover decision,</w:t>
      </w:r>
      <w:r w:rsidR="00B2407C" w:rsidRPr="008A1368">
        <w:rPr>
          <w:rFonts w:ascii="Times New Roman" w:hAnsi="Times New Roman"/>
        </w:rPr>
        <w:t xml:space="preserve"> and to make a </w:t>
      </w:r>
      <w:r w:rsidR="00B2407C" w:rsidRPr="008A1368">
        <w:rPr>
          <w:rFonts w:ascii="Times New Roman" w:hAnsi="Times New Roman"/>
        </w:rPr>
        <w:lastRenderedPageBreak/>
        <w:t xml:space="preserve">complaint. </w:t>
      </w:r>
      <w:r w:rsidR="00315318" w:rsidRPr="008A1368">
        <w:rPr>
          <w:rFonts w:ascii="Times New Roman" w:hAnsi="Times New Roman"/>
        </w:rPr>
        <w:t xml:space="preserve">ACC’s communications with clients are governed by the Code of ACC Claimants’ Rights. </w:t>
      </w:r>
    </w:p>
    <w:p w:rsidR="00BD5CE5" w:rsidRPr="008A1368" w:rsidRDefault="00BD5CE5" w:rsidP="00B543A0">
      <w:pPr>
        <w:spacing w:before="100" w:afterLines="100" w:after="240"/>
        <w:ind w:left="397"/>
        <w:rPr>
          <w:rFonts w:ascii="Times New Roman" w:hAnsi="Times New Roman"/>
          <w:i/>
        </w:rPr>
      </w:pPr>
      <w:r w:rsidRPr="008A1368">
        <w:rPr>
          <w:rFonts w:ascii="Times New Roman" w:hAnsi="Times New Roman"/>
          <w:i/>
        </w:rPr>
        <w:t>Sexual Violence Funding Ministerial Review</w:t>
      </w:r>
    </w:p>
    <w:p w:rsidR="00EA797C"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A66BD9" w:rsidRPr="008A1368">
        <w:rPr>
          <w:rFonts w:ascii="Times New Roman" w:hAnsi="Times New Roman"/>
        </w:rPr>
        <w:t>As part of a Review of Specialist Sexual Violence Services</w:t>
      </w:r>
      <w:r w:rsidR="00090842" w:rsidRPr="008A1368">
        <w:rPr>
          <w:rFonts w:ascii="Times New Roman" w:hAnsi="Times New Roman"/>
        </w:rPr>
        <w:t>,</w:t>
      </w:r>
      <w:r w:rsidR="00A66BD9" w:rsidRPr="008A1368">
        <w:rPr>
          <w:rFonts w:ascii="Times New Roman" w:hAnsi="Times New Roman"/>
        </w:rPr>
        <w:t xml:space="preserve"> the M</w:t>
      </w:r>
      <w:r w:rsidR="00C94848" w:rsidRPr="008A1368">
        <w:rPr>
          <w:rFonts w:ascii="Times New Roman" w:hAnsi="Times New Roman"/>
        </w:rPr>
        <w:t>inister for Soc</w:t>
      </w:r>
      <w:r w:rsidR="00090842" w:rsidRPr="008A1368">
        <w:rPr>
          <w:rFonts w:ascii="Times New Roman" w:hAnsi="Times New Roman"/>
        </w:rPr>
        <w:t>ial Development</w:t>
      </w:r>
      <w:r w:rsidR="00C94848" w:rsidRPr="008A1368">
        <w:rPr>
          <w:rFonts w:ascii="Times New Roman" w:hAnsi="Times New Roman"/>
        </w:rPr>
        <w:t xml:space="preserve"> </w:t>
      </w:r>
      <w:r w:rsidR="00A66BD9" w:rsidRPr="008A1368">
        <w:rPr>
          <w:rFonts w:ascii="Times New Roman" w:hAnsi="Times New Roman"/>
        </w:rPr>
        <w:t xml:space="preserve">announced </w:t>
      </w:r>
      <w:r w:rsidR="00090842" w:rsidRPr="008A1368">
        <w:rPr>
          <w:rFonts w:ascii="Times New Roman" w:hAnsi="Times New Roman"/>
        </w:rPr>
        <w:t xml:space="preserve">in Budget 2014, </w:t>
      </w:r>
      <w:r w:rsidR="00183102" w:rsidRPr="008A1368">
        <w:rPr>
          <w:rFonts w:ascii="Times New Roman" w:hAnsi="Times New Roman"/>
        </w:rPr>
        <w:t xml:space="preserve">$10.4 million of funding </w:t>
      </w:r>
      <w:r w:rsidR="00A66BD9" w:rsidRPr="008A1368">
        <w:rPr>
          <w:rFonts w:ascii="Times New Roman" w:hAnsi="Times New Roman"/>
        </w:rPr>
        <w:t>over the next two years. The extra funding will stabilise and support frontline crisis-response services, community-based treatment services, services for male survivors and people accessing medical and forensic services.</w:t>
      </w:r>
    </w:p>
    <w:p w:rsidR="00EA797C"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EA797C" w:rsidRPr="008A1368">
        <w:rPr>
          <w:rFonts w:ascii="Times New Roman" w:hAnsi="Times New Roman"/>
        </w:rPr>
        <w:t xml:space="preserve">Parallel to the Ministerial Funding Review, a Select Committee Inquiry was launched in 2013 into the funding of specialist sexual violence social services. The Inquiry will consider the funding of specialist services and whether they reflect an integrated approach to service delivery, </w:t>
      </w:r>
      <w:r w:rsidR="00090842" w:rsidRPr="008A1368">
        <w:rPr>
          <w:rFonts w:ascii="Times New Roman" w:hAnsi="Times New Roman"/>
        </w:rPr>
        <w:t>full coverage and best practice,</w:t>
      </w:r>
      <w:r w:rsidR="00EA797C" w:rsidRPr="008A1368">
        <w:rPr>
          <w:rFonts w:ascii="Times New Roman" w:hAnsi="Times New Roman"/>
        </w:rPr>
        <w:t xml:space="preserve"> and assess whether services for Māori and other diverse ethnic communities are accessible, culturally appropriate, and sustainable.</w:t>
      </w:r>
    </w:p>
    <w:p w:rsidR="00BD5CE5" w:rsidRPr="008A1368" w:rsidRDefault="00BD5CE5" w:rsidP="00053ABE">
      <w:pPr>
        <w:pStyle w:val="Heading1"/>
      </w:pPr>
      <w:bookmarkStart w:id="27" w:name="_Toc391981713"/>
      <w:r w:rsidRPr="008A1368">
        <w:t>VII. INTERNATIONAL ASSISTANCE AND COOPERATION (art. 10)</w:t>
      </w:r>
      <w:bookmarkEnd w:id="27"/>
    </w:p>
    <w:p w:rsidR="00BD5CE5" w:rsidRPr="008A1368" w:rsidRDefault="00BD5CE5" w:rsidP="00442ACC">
      <w:pPr>
        <w:pStyle w:val="Heading2"/>
        <w:rPr>
          <w:rFonts w:cs="Times New Roman"/>
        </w:rPr>
      </w:pPr>
      <w:bookmarkStart w:id="28" w:name="_Toc391981714"/>
      <w:r w:rsidRPr="008A1368">
        <w:rPr>
          <w:rFonts w:cs="Times New Roman"/>
        </w:rPr>
        <w:t>International arrangements</w:t>
      </w:r>
      <w:bookmarkEnd w:id="28"/>
      <w:r w:rsidRPr="008A1368">
        <w:rPr>
          <w:rFonts w:cs="Times New Roman"/>
        </w:rPr>
        <w:t xml:space="preserve"> </w:t>
      </w:r>
    </w:p>
    <w:p w:rsidR="00183102" w:rsidRPr="008A1368" w:rsidRDefault="00654B5C" w:rsidP="00183102">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New Zealand has mutual assistance treaties with South Korea, China and Hong Kong.</w:t>
      </w:r>
    </w:p>
    <w:p w:rsidR="00BD5CE5" w:rsidRPr="008A1368" w:rsidRDefault="00654B5C" w:rsidP="00183102">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bCs/>
          <w:lang w:val="en-GB"/>
        </w:rPr>
        <w:t xml:space="preserve"> </w:t>
      </w:r>
      <w:r w:rsidR="00BD5CE5" w:rsidRPr="008A1368">
        <w:rPr>
          <w:rFonts w:ascii="Times New Roman" w:hAnsi="Times New Roman"/>
          <w:bCs/>
          <w:lang w:val="en-GB"/>
        </w:rPr>
        <w:t xml:space="preserve">New Zealand recently signed a </w:t>
      </w:r>
      <w:r w:rsidR="00BD5CE5" w:rsidRPr="008A1368">
        <w:rPr>
          <w:rFonts w:ascii="Times New Roman" w:hAnsi="Times New Roman"/>
          <w:bCs/>
          <w:i/>
          <w:lang w:val="en-GB"/>
        </w:rPr>
        <w:t>Preventing and Combating Crime Agreement</w:t>
      </w:r>
      <w:r w:rsidR="00BD5CE5" w:rsidRPr="008A1368">
        <w:rPr>
          <w:rFonts w:ascii="Times New Roman" w:hAnsi="Times New Roman"/>
          <w:bCs/>
          <w:lang w:val="en-GB"/>
        </w:rPr>
        <w:t xml:space="preserve"> with the United States</w:t>
      </w:r>
      <w:r w:rsidR="00090842" w:rsidRPr="008A1368">
        <w:rPr>
          <w:rFonts w:ascii="Times New Roman" w:hAnsi="Times New Roman"/>
          <w:bCs/>
          <w:lang w:val="en-GB"/>
        </w:rPr>
        <w:t xml:space="preserve"> of America</w:t>
      </w:r>
      <w:r w:rsidR="00353349" w:rsidRPr="008A1368">
        <w:rPr>
          <w:rFonts w:ascii="Times New Roman" w:hAnsi="Times New Roman"/>
          <w:bCs/>
          <w:lang w:val="en-GB"/>
        </w:rPr>
        <w:t xml:space="preserve"> that</w:t>
      </w:r>
      <w:r w:rsidR="00BD5CE5" w:rsidRPr="008A1368">
        <w:rPr>
          <w:rFonts w:ascii="Times New Roman" w:hAnsi="Times New Roman"/>
          <w:bCs/>
          <w:lang w:val="en-GB"/>
        </w:rPr>
        <w:t xml:space="preserve"> enables the United States </w:t>
      </w:r>
      <w:r w:rsidR="00090842" w:rsidRPr="008A1368">
        <w:rPr>
          <w:rFonts w:ascii="Times New Roman" w:hAnsi="Times New Roman"/>
          <w:bCs/>
          <w:lang w:val="en-GB"/>
        </w:rPr>
        <w:t xml:space="preserve">of America </w:t>
      </w:r>
      <w:r w:rsidR="00BD5CE5" w:rsidRPr="008A1368">
        <w:rPr>
          <w:rFonts w:ascii="Times New Roman" w:hAnsi="Times New Roman"/>
          <w:bCs/>
          <w:lang w:val="en-GB"/>
        </w:rPr>
        <w:t>and New Zealand to cooperate more closely in order to prevent and combat crime, primarily by sharing data more effectively between the two countries for law enforcement purposes. The Agreement has yet to be ratified.</w:t>
      </w:r>
    </w:p>
    <w:p w:rsidR="00BD5CE5" w:rsidRPr="008A1368" w:rsidRDefault="00BD5CE5" w:rsidP="00B543A0">
      <w:pPr>
        <w:spacing w:before="100" w:afterLines="100" w:after="240"/>
        <w:ind w:left="397"/>
        <w:rPr>
          <w:rFonts w:ascii="Times New Roman" w:hAnsi="Times New Roman"/>
        </w:rPr>
      </w:pPr>
      <w:r w:rsidRPr="008A1368">
        <w:rPr>
          <w:rFonts w:ascii="Times New Roman" w:hAnsi="Times New Roman"/>
          <w:i/>
        </w:rPr>
        <w:t>Agency to agency</w:t>
      </w:r>
      <w:r w:rsidR="00260A97" w:rsidRPr="008A1368">
        <w:rPr>
          <w:rFonts w:ascii="Times New Roman" w:hAnsi="Times New Roman"/>
          <w:i/>
        </w:rPr>
        <w:t xml:space="preserve"> cooperation</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FA6866" w:rsidRPr="008A1368">
        <w:rPr>
          <w:rFonts w:ascii="Times New Roman" w:hAnsi="Times New Roman"/>
        </w:rPr>
        <w:t>CEOT</w:t>
      </w:r>
      <w:r w:rsidR="00BD5CE5" w:rsidRPr="008A1368">
        <w:rPr>
          <w:rFonts w:ascii="Times New Roman" w:hAnsi="Times New Roman"/>
        </w:rPr>
        <w:t xml:space="preserve"> shares information and intelligence and conducts joint operations both domestically and internationally with various law enforcement agencies that are dedicated to combating child sexual abus</w:t>
      </w:r>
      <w:r w:rsidR="00F04A1D">
        <w:rPr>
          <w:rFonts w:ascii="Times New Roman" w:hAnsi="Times New Roman"/>
        </w:rPr>
        <w:t xml:space="preserve">e exploitation. CEOT </w:t>
      </w:r>
      <w:r w:rsidR="00BD5CE5" w:rsidRPr="008A1368">
        <w:rPr>
          <w:rFonts w:ascii="Times New Roman" w:hAnsi="Times New Roman"/>
        </w:rPr>
        <w:t>recently presented at the International Centre for Missing and Exploited Child</w:t>
      </w:r>
      <w:r w:rsidR="00260A97" w:rsidRPr="008A1368">
        <w:rPr>
          <w:rFonts w:ascii="Times New Roman" w:hAnsi="Times New Roman"/>
        </w:rPr>
        <w:t>ren Conference held in Auckland</w:t>
      </w:r>
      <w:r w:rsidR="00BD5CE5" w:rsidRPr="008A1368">
        <w:rPr>
          <w:rFonts w:ascii="Times New Roman" w:hAnsi="Times New Roman"/>
        </w:rPr>
        <w:t xml:space="preserve"> and also has an excellent working relationship with the United States based National Centre for Missing and Exploited Children.</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 xml:space="preserve">The New Zealand Police are a board member of the Virtual Global Task Force and represent the New Zealand Customs Service and the DIA within the task force. </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Operation Hyper is an example of a recent high-profile New Zealand Customs Service led joint operation with the New Zealand Police and the DIA. The operation also involved the United Kingdom National Crime Agency’s Child Exploitation and Online Protection Centre, the West Yorkshire Police, the West Midlands Police, the United States Immigration and Customs Enforcement and the Federal Bureau of Investigation. The investigation concerned the distribution of child sexual abuse material.</w:t>
      </w:r>
    </w:p>
    <w:p w:rsidR="00BD5CE5" w:rsidRPr="008A1368" w:rsidRDefault="00BD5CE5" w:rsidP="00B543A0">
      <w:pPr>
        <w:spacing w:before="100" w:afterLines="100" w:after="240"/>
        <w:ind w:left="397"/>
        <w:rPr>
          <w:rFonts w:ascii="Times New Roman" w:hAnsi="Times New Roman"/>
        </w:rPr>
      </w:pPr>
      <w:r w:rsidRPr="008A1368">
        <w:rPr>
          <w:rFonts w:ascii="Times New Roman" w:hAnsi="Times New Roman"/>
          <w:i/>
        </w:rPr>
        <w:t>Limitations</w:t>
      </w:r>
    </w:p>
    <w:p w:rsidR="00BD5CE5" w:rsidRPr="008A1368" w:rsidRDefault="00BD5CE5"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sz w:val="19"/>
          <w:szCs w:val="19"/>
        </w:rPr>
        <w:t xml:space="preserve"> </w:t>
      </w:r>
      <w:r w:rsidRPr="008A1368">
        <w:rPr>
          <w:rFonts w:ascii="Times New Roman" w:hAnsi="Times New Roman"/>
        </w:rPr>
        <w:t xml:space="preserve">The Government is currently working to introduce a sex offender register. This will ensure Police and Corrections have accurate, up to date information for assessing and managing the </w:t>
      </w:r>
      <w:r w:rsidRPr="008A1368">
        <w:rPr>
          <w:rFonts w:ascii="Times New Roman" w:hAnsi="Times New Roman"/>
        </w:rPr>
        <w:lastRenderedPageBreak/>
        <w:t>risk to public safety. In the meantime the Customs Service receives intelligence from Police Districts</w:t>
      </w:r>
      <w:r w:rsidR="00FA6866" w:rsidRPr="008A1368">
        <w:rPr>
          <w:rFonts w:ascii="Times New Roman" w:hAnsi="Times New Roman"/>
        </w:rPr>
        <w:t xml:space="preserve"> nationally</w:t>
      </w:r>
      <w:r w:rsidRPr="008A1368">
        <w:rPr>
          <w:rFonts w:ascii="Times New Roman" w:hAnsi="Times New Roman"/>
        </w:rPr>
        <w:t xml:space="preserve"> in relation to convicted child sex offenders and online offenders, and targets such offenders travelling international</w:t>
      </w:r>
      <w:r w:rsidR="0083650E" w:rsidRPr="008A1368">
        <w:rPr>
          <w:rFonts w:ascii="Times New Roman" w:hAnsi="Times New Roman"/>
        </w:rPr>
        <w:t>ly.</w:t>
      </w:r>
    </w:p>
    <w:p w:rsidR="00BD5CE5" w:rsidRPr="008A1368" w:rsidRDefault="00BD5CE5" w:rsidP="00442ACC">
      <w:pPr>
        <w:pStyle w:val="Heading2"/>
        <w:rPr>
          <w:rFonts w:cs="Times New Roman"/>
        </w:rPr>
      </w:pPr>
      <w:bookmarkStart w:id="29" w:name="_Toc391981715"/>
      <w:r w:rsidRPr="008A1368">
        <w:rPr>
          <w:rFonts w:cs="Times New Roman"/>
        </w:rPr>
        <w:t>Steps to promote international cooperation and coordination</w:t>
      </w:r>
      <w:bookmarkEnd w:id="29"/>
    </w:p>
    <w:p w:rsidR="00BD5CE5" w:rsidRPr="008A1368" w:rsidRDefault="00BD5CE5" w:rsidP="00B543A0">
      <w:pPr>
        <w:spacing w:before="100" w:afterLines="100" w:after="240"/>
        <w:ind w:firstLine="397"/>
        <w:rPr>
          <w:rFonts w:ascii="Times New Roman" w:hAnsi="Times New Roman"/>
          <w:i/>
        </w:rPr>
      </w:pPr>
      <w:r w:rsidRPr="008A1368">
        <w:rPr>
          <w:rFonts w:ascii="Times New Roman" w:hAnsi="Times New Roman"/>
          <w:i/>
        </w:rPr>
        <w:t>Regional or international organisations</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 xml:space="preserve">New Zealand agencies are at the forefront of sharing information and expertise with other countries in the </w:t>
      </w:r>
      <w:r w:rsidR="00260A97" w:rsidRPr="008A1368">
        <w:rPr>
          <w:rFonts w:ascii="Times New Roman" w:hAnsi="Times New Roman"/>
        </w:rPr>
        <w:t>Asia Pacific region.</w:t>
      </w:r>
      <w:r w:rsidR="00BD5CE5" w:rsidRPr="008A1368">
        <w:rPr>
          <w:rFonts w:ascii="Times New Roman" w:hAnsi="Times New Roman"/>
        </w:rPr>
        <w:t xml:space="preserve"> New Zealand Police officers are currently posted in Beijing, Jakarta and Bangkok. These officers help with the flow of information regarding potential New Zealand offenders in </w:t>
      </w:r>
      <w:r w:rsidR="00260A97" w:rsidRPr="008A1368">
        <w:rPr>
          <w:rFonts w:ascii="Times New Roman" w:hAnsi="Times New Roman"/>
        </w:rPr>
        <w:t>Asia.</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DIA also chairs the Interpol Working Group</w:t>
      </w:r>
      <w:r w:rsidR="0083650E" w:rsidRPr="008A1368">
        <w:rPr>
          <w:rFonts w:ascii="Times New Roman" w:hAnsi="Times New Roman"/>
        </w:rPr>
        <w:t xml:space="preserve"> which</w:t>
      </w:r>
      <w:r w:rsidR="00BD5CE5" w:rsidRPr="008A1368">
        <w:rPr>
          <w:rFonts w:ascii="Times New Roman" w:hAnsi="Times New Roman"/>
        </w:rPr>
        <w:t xml:space="preserve"> is responsible for the dev</w:t>
      </w:r>
      <w:r w:rsidR="0083650E" w:rsidRPr="008A1368">
        <w:rPr>
          <w:rFonts w:ascii="Times New Roman" w:hAnsi="Times New Roman"/>
        </w:rPr>
        <w:t xml:space="preserve">elopment of new forensic tools </w:t>
      </w:r>
      <w:r w:rsidR="00BD5CE5" w:rsidRPr="008A1368">
        <w:rPr>
          <w:rFonts w:ascii="Times New Roman" w:hAnsi="Times New Roman"/>
        </w:rPr>
        <w:t xml:space="preserve">for international law enforcement regarding internet crimes against children. DIA </w:t>
      </w:r>
      <w:r w:rsidR="0083650E" w:rsidRPr="008A1368">
        <w:rPr>
          <w:rFonts w:ascii="Times New Roman" w:hAnsi="Times New Roman"/>
        </w:rPr>
        <w:t>also</w:t>
      </w:r>
      <w:r w:rsidR="00BD5CE5" w:rsidRPr="008A1368">
        <w:rPr>
          <w:rFonts w:ascii="Times New Roman" w:hAnsi="Times New Roman"/>
        </w:rPr>
        <w:t xml:space="preserve"> provides training in the use of these new tools to overseas investigative agencies</w:t>
      </w:r>
      <w:r w:rsidR="00F04A1D">
        <w:rPr>
          <w:rFonts w:ascii="Times New Roman" w:hAnsi="Times New Roman"/>
        </w:rPr>
        <w:t xml:space="preserve">. An example is </w:t>
      </w:r>
      <w:r w:rsidR="00BD5CE5" w:rsidRPr="008A1368">
        <w:rPr>
          <w:rFonts w:ascii="Times New Roman" w:hAnsi="Times New Roman"/>
        </w:rPr>
        <w:t xml:space="preserve">a recent visit </w:t>
      </w:r>
      <w:r w:rsidR="00BB597B" w:rsidRPr="008A1368">
        <w:rPr>
          <w:rFonts w:ascii="Times New Roman" w:hAnsi="Times New Roman"/>
        </w:rPr>
        <w:t xml:space="preserve">to </w:t>
      </w:r>
      <w:r w:rsidR="00BD5CE5" w:rsidRPr="008A1368">
        <w:rPr>
          <w:rFonts w:ascii="Times New Roman" w:hAnsi="Times New Roman"/>
        </w:rPr>
        <w:t>South Korea to train their legal and investigative teams.</w:t>
      </w:r>
    </w:p>
    <w:p w:rsidR="00BD5CE5" w:rsidRPr="008A1368" w:rsidRDefault="00BD5CE5" w:rsidP="00B543A0">
      <w:pPr>
        <w:spacing w:before="100" w:afterLines="100" w:after="240"/>
        <w:ind w:left="397"/>
        <w:rPr>
          <w:rFonts w:ascii="Times New Roman" w:hAnsi="Times New Roman"/>
        </w:rPr>
      </w:pPr>
      <w:r w:rsidRPr="008A1368">
        <w:rPr>
          <w:rFonts w:ascii="Times New Roman" w:hAnsi="Times New Roman"/>
          <w:i/>
        </w:rPr>
        <w:t>Anti-trafficking and the Bali Process</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Much of New Zealand’s participation in anti-trafficking m</w:t>
      </w:r>
      <w:r w:rsidR="00FA4269" w:rsidRPr="008A1368">
        <w:rPr>
          <w:rFonts w:ascii="Times New Roman" w:hAnsi="Times New Roman"/>
        </w:rPr>
        <w:t xml:space="preserve">easures takes place within the Bali Process on People Smuggling, Trafficking in Persons and Related Transnational Crime </w:t>
      </w:r>
      <w:r w:rsidR="00BD5CE5" w:rsidRPr="008A1368">
        <w:rPr>
          <w:rFonts w:ascii="Times New Roman" w:hAnsi="Times New Roman"/>
        </w:rPr>
        <w:t xml:space="preserve">initiative, </w:t>
      </w:r>
      <w:r w:rsidR="00183102" w:rsidRPr="008A1368">
        <w:rPr>
          <w:rFonts w:ascii="Times New Roman" w:hAnsi="Times New Roman"/>
        </w:rPr>
        <w:t>of which</w:t>
      </w:r>
      <w:r w:rsidR="00BD5CE5" w:rsidRPr="008A1368">
        <w:rPr>
          <w:rFonts w:ascii="Times New Roman" w:hAnsi="Times New Roman"/>
        </w:rPr>
        <w:t xml:space="preserve"> New Zealand is an active member. Recent involvement includes:</w:t>
      </w:r>
    </w:p>
    <w:p w:rsidR="00BD5CE5" w:rsidRPr="008A1368" w:rsidRDefault="00BD5CE5" w:rsidP="00EE42BE">
      <w:pPr>
        <w:pStyle w:val="ListParagraph"/>
        <w:numPr>
          <w:ilvl w:val="1"/>
          <w:numId w:val="8"/>
        </w:numPr>
        <w:spacing w:before="100" w:afterLines="100" w:after="240" w:line="259" w:lineRule="auto"/>
        <w:contextualSpacing w:val="0"/>
        <w:rPr>
          <w:rFonts w:ascii="Times New Roman" w:hAnsi="Times New Roman"/>
          <w:bCs/>
          <w:lang w:val="en-GB"/>
        </w:rPr>
      </w:pPr>
      <w:r w:rsidRPr="008A1368">
        <w:rPr>
          <w:rFonts w:ascii="Times New Roman" w:hAnsi="Times New Roman"/>
          <w:bCs/>
          <w:lang w:val="en-GB"/>
        </w:rPr>
        <w:t>In June 2013, New Zealand hosted a Bali Process works</w:t>
      </w:r>
      <w:r w:rsidR="00F04A1D">
        <w:rPr>
          <w:rFonts w:ascii="Times New Roman" w:hAnsi="Times New Roman"/>
          <w:bCs/>
          <w:lang w:val="en-GB"/>
        </w:rPr>
        <w:t xml:space="preserve">hop on Irregular Migration </w:t>
      </w:r>
      <w:r w:rsidRPr="008A1368">
        <w:rPr>
          <w:rFonts w:ascii="Times New Roman" w:hAnsi="Times New Roman"/>
          <w:bCs/>
          <w:lang w:val="en-GB"/>
        </w:rPr>
        <w:t>in Auckland.  The workshop discussed the challenges that exist in relation to sharing immigration information and intelligence.</w:t>
      </w:r>
    </w:p>
    <w:p w:rsidR="00BD5CE5" w:rsidRPr="008A1368" w:rsidRDefault="00BD5CE5" w:rsidP="00EE42BE">
      <w:pPr>
        <w:pStyle w:val="ListParagraph"/>
        <w:numPr>
          <w:ilvl w:val="1"/>
          <w:numId w:val="8"/>
        </w:numPr>
        <w:spacing w:before="100" w:afterLines="100" w:after="240" w:line="259" w:lineRule="auto"/>
        <w:contextualSpacing w:val="0"/>
        <w:rPr>
          <w:rFonts w:ascii="Times New Roman" w:hAnsi="Times New Roman"/>
          <w:bCs/>
          <w:lang w:val="en-GB"/>
        </w:rPr>
      </w:pPr>
      <w:r w:rsidRPr="008A1368">
        <w:rPr>
          <w:rFonts w:ascii="Times New Roman" w:hAnsi="Times New Roman"/>
          <w:bCs/>
          <w:lang w:val="en-GB"/>
        </w:rPr>
        <w:t>In January 2012, New Zealand attended a Bali Process workshop on Protection for Victims of Trafficking held in Kuala Lumpur, co-hosted by the Malaysian Ministry of Home Affairs and the International Organisation for Migration, and attended by over 100 participants from 30 different countries.</w:t>
      </w:r>
    </w:p>
    <w:p w:rsidR="00BD5CE5" w:rsidRPr="008A1368" w:rsidRDefault="00BD5CE5" w:rsidP="00EE42BE">
      <w:pPr>
        <w:pStyle w:val="ListParagraph"/>
        <w:numPr>
          <w:ilvl w:val="1"/>
          <w:numId w:val="8"/>
        </w:numPr>
        <w:spacing w:before="100" w:afterLines="100" w:after="240" w:line="259" w:lineRule="auto"/>
        <w:contextualSpacing w:val="0"/>
        <w:rPr>
          <w:rFonts w:ascii="Times New Roman" w:hAnsi="Times New Roman"/>
          <w:bCs/>
          <w:lang w:val="en-GB"/>
        </w:rPr>
      </w:pPr>
      <w:r w:rsidRPr="008A1368">
        <w:rPr>
          <w:rFonts w:ascii="Times New Roman" w:hAnsi="Times New Roman"/>
          <w:bCs/>
          <w:lang w:val="en-GB"/>
        </w:rPr>
        <w:t>In 2012, two senior government officials attended a Senior Officials Meeting of the Bali Process Ad Hoc Group in Bali, and a technical experts’ workshop on Combatting Trafficking in Persons, co-hosted by Indonesia and Australia.</w:t>
      </w:r>
    </w:p>
    <w:p w:rsidR="00BD5CE5" w:rsidRPr="008A1368" w:rsidRDefault="00BD5CE5" w:rsidP="00EE42BE">
      <w:pPr>
        <w:pStyle w:val="ListParagraph"/>
        <w:numPr>
          <w:ilvl w:val="1"/>
          <w:numId w:val="8"/>
        </w:numPr>
        <w:spacing w:before="100" w:afterLines="100" w:after="240" w:line="259" w:lineRule="auto"/>
        <w:contextualSpacing w:val="0"/>
        <w:rPr>
          <w:rFonts w:ascii="Times New Roman" w:hAnsi="Times New Roman"/>
          <w:bCs/>
          <w:lang w:val="en-GB"/>
        </w:rPr>
      </w:pPr>
      <w:r w:rsidRPr="008A1368">
        <w:rPr>
          <w:rFonts w:ascii="Times New Roman" w:hAnsi="Times New Roman"/>
          <w:bCs/>
          <w:lang w:val="en-GB"/>
        </w:rPr>
        <w:t xml:space="preserve">New Zealand currently has an Immigration </w:t>
      </w:r>
      <w:r w:rsidR="00585342">
        <w:rPr>
          <w:rFonts w:ascii="Times New Roman" w:hAnsi="Times New Roman"/>
          <w:bCs/>
          <w:lang w:val="en-GB"/>
        </w:rPr>
        <w:t xml:space="preserve">New Zealand </w:t>
      </w:r>
      <w:r w:rsidRPr="008A1368">
        <w:rPr>
          <w:rFonts w:ascii="Times New Roman" w:hAnsi="Times New Roman"/>
          <w:bCs/>
          <w:lang w:val="en-GB"/>
        </w:rPr>
        <w:t>staff member seconded to the Bali Process Regional Support Office in Bangkok.</w:t>
      </w:r>
    </w:p>
    <w:p w:rsidR="00BD5CE5" w:rsidRPr="008A1368" w:rsidRDefault="00BD5CE5" w:rsidP="00EE42BE">
      <w:pPr>
        <w:pStyle w:val="ListParagraph"/>
        <w:numPr>
          <w:ilvl w:val="1"/>
          <w:numId w:val="8"/>
        </w:numPr>
        <w:spacing w:before="100" w:afterLines="100" w:after="240" w:line="259" w:lineRule="auto"/>
        <w:contextualSpacing w:val="0"/>
        <w:rPr>
          <w:rFonts w:ascii="Times New Roman" w:hAnsi="Times New Roman"/>
          <w:bCs/>
          <w:lang w:val="en-GB"/>
        </w:rPr>
      </w:pPr>
      <w:r w:rsidRPr="008A1368">
        <w:rPr>
          <w:rFonts w:ascii="Times New Roman" w:hAnsi="Times New Roman"/>
          <w:bCs/>
          <w:lang w:val="en-GB"/>
        </w:rPr>
        <w:t>In February 2014, Immigration New Zealand hosted a delegation from the United Nations Office on Drugs and Crime. The delegation gave a presentation on their work programme, including intelligence on smuggling and trafficking patterns globally.</w:t>
      </w:r>
    </w:p>
    <w:p w:rsidR="009B2795" w:rsidRPr="008A1368" w:rsidRDefault="00654B5C" w:rsidP="00D812CB">
      <w:pPr>
        <w:pStyle w:val="ListParagraph"/>
        <w:numPr>
          <w:ilvl w:val="0"/>
          <w:numId w:val="8"/>
        </w:numPr>
        <w:spacing w:before="100" w:afterLines="100" w:after="240" w:line="259" w:lineRule="auto"/>
        <w:contextualSpacing w:val="0"/>
        <w:rPr>
          <w:rFonts w:ascii="Times New Roman" w:hAnsi="Times New Roman"/>
          <w:bCs/>
          <w:lang w:val="en-GB"/>
        </w:rPr>
      </w:pPr>
      <w:r w:rsidRPr="008A1368">
        <w:rPr>
          <w:rFonts w:ascii="Times New Roman" w:hAnsi="Times New Roman"/>
          <w:bCs/>
          <w:lang w:val="en-GB"/>
        </w:rPr>
        <w:t xml:space="preserve"> </w:t>
      </w:r>
      <w:r w:rsidR="00BD5CE5" w:rsidRPr="008A1368">
        <w:rPr>
          <w:rFonts w:ascii="Times New Roman" w:hAnsi="Times New Roman"/>
          <w:bCs/>
          <w:lang w:val="en-GB"/>
        </w:rPr>
        <w:t xml:space="preserve">New Zealand also has regular interactions with United States </w:t>
      </w:r>
      <w:r w:rsidR="00260A97" w:rsidRPr="008A1368">
        <w:rPr>
          <w:rFonts w:ascii="Times New Roman" w:hAnsi="Times New Roman"/>
          <w:bCs/>
          <w:lang w:val="en-GB"/>
        </w:rPr>
        <w:t xml:space="preserve">of America </w:t>
      </w:r>
      <w:r w:rsidR="00BD5CE5" w:rsidRPr="008A1368">
        <w:rPr>
          <w:rFonts w:ascii="Times New Roman" w:hAnsi="Times New Roman"/>
          <w:bCs/>
          <w:lang w:val="en-GB"/>
        </w:rPr>
        <w:t xml:space="preserve">officials around their </w:t>
      </w:r>
      <w:r w:rsidR="00BD5CE5" w:rsidRPr="008A1368">
        <w:rPr>
          <w:rFonts w:ascii="Times New Roman" w:hAnsi="Times New Roman"/>
          <w:bCs/>
          <w:i/>
          <w:lang w:val="en-GB"/>
        </w:rPr>
        <w:t>Trafficking in Persons</w:t>
      </w:r>
      <w:r w:rsidR="00BD5CE5" w:rsidRPr="008A1368">
        <w:rPr>
          <w:rFonts w:ascii="Times New Roman" w:hAnsi="Times New Roman"/>
          <w:bCs/>
          <w:lang w:val="en-GB"/>
        </w:rPr>
        <w:t xml:space="preserve"> report and information sharing initiatives. United States Secretary Napolitano visited New Zealand in May 2012 and signed a joint statement committing to work together to protect people in the Pacific, so that they are better equipped to detect and identify victims of trafficking.</w:t>
      </w:r>
    </w:p>
    <w:p w:rsidR="00BD5CE5" w:rsidRPr="008A1368" w:rsidRDefault="00BD5CE5" w:rsidP="00442ACC">
      <w:pPr>
        <w:pStyle w:val="Heading2"/>
        <w:rPr>
          <w:rFonts w:cs="Times New Roman"/>
        </w:rPr>
      </w:pPr>
      <w:bookmarkStart w:id="30" w:name="_Toc391981716"/>
      <w:r w:rsidRPr="008A1368">
        <w:rPr>
          <w:rFonts w:cs="Times New Roman"/>
        </w:rPr>
        <w:lastRenderedPageBreak/>
        <w:t>Development assistance to address root causes of vulnerability</w:t>
      </w:r>
      <w:bookmarkEnd w:id="30"/>
    </w:p>
    <w:p w:rsidR="00BD5CE5" w:rsidRPr="008A1368" w:rsidRDefault="00BD5CE5" w:rsidP="00053ABE">
      <w:pPr>
        <w:tabs>
          <w:tab w:val="left" w:pos="176"/>
        </w:tabs>
        <w:spacing w:before="100" w:after="100"/>
        <w:jc w:val="left"/>
        <w:rPr>
          <w:rFonts w:ascii="Times New Roman" w:hAnsi="Times New Roman"/>
          <w:i/>
        </w:rPr>
      </w:pPr>
      <w:r w:rsidRPr="008A1368">
        <w:rPr>
          <w:rFonts w:ascii="Times New Roman" w:hAnsi="Times New Roman"/>
          <w:i/>
        </w:rPr>
        <w:tab/>
      </w:r>
      <w:r w:rsidR="00260A97" w:rsidRPr="008A1368">
        <w:rPr>
          <w:rFonts w:ascii="Times New Roman" w:hAnsi="Times New Roman"/>
          <w:i/>
        </w:rPr>
        <w:t xml:space="preserve">The </w:t>
      </w:r>
      <w:r w:rsidRPr="008A1368">
        <w:rPr>
          <w:rFonts w:ascii="Times New Roman" w:hAnsi="Times New Roman"/>
          <w:i/>
        </w:rPr>
        <w:t>N</w:t>
      </w:r>
      <w:r w:rsidR="00260A97" w:rsidRPr="008A1368">
        <w:rPr>
          <w:rFonts w:ascii="Times New Roman" w:hAnsi="Times New Roman"/>
          <w:i/>
        </w:rPr>
        <w:t xml:space="preserve">ew </w:t>
      </w:r>
      <w:r w:rsidRPr="008A1368">
        <w:rPr>
          <w:rFonts w:ascii="Times New Roman" w:hAnsi="Times New Roman"/>
          <w:i/>
        </w:rPr>
        <w:t>Z</w:t>
      </w:r>
      <w:r w:rsidR="00260A97" w:rsidRPr="008A1368">
        <w:rPr>
          <w:rFonts w:ascii="Times New Roman" w:hAnsi="Times New Roman"/>
          <w:i/>
        </w:rPr>
        <w:t>ealand Aid P</w:t>
      </w:r>
      <w:r w:rsidRPr="008A1368">
        <w:rPr>
          <w:rFonts w:ascii="Times New Roman" w:hAnsi="Times New Roman"/>
          <w:i/>
        </w:rPr>
        <w:t>rogramme</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The New Zealand Aid Programme (the Programme) supports the protection of children in a number of direct and indirect ways. The Programme seeks to address the root causes of vulnerability, as directed by its mission statement</w:t>
      </w:r>
      <w:r w:rsidR="00D812CB" w:rsidRPr="008A1368">
        <w:rPr>
          <w:rFonts w:ascii="Times New Roman" w:hAnsi="Times New Roman"/>
        </w:rPr>
        <w:t>,</w:t>
      </w:r>
      <w:r w:rsidR="00BD5CE5" w:rsidRPr="008A1368">
        <w:rPr>
          <w:rFonts w:ascii="Times New Roman" w:hAnsi="Times New Roman"/>
        </w:rPr>
        <w:t xml:space="preserve"> “to support sustainable development in developing countries in order to reduce poverty and to contribute to a more secure,</w:t>
      </w:r>
      <w:r w:rsidR="00183102" w:rsidRPr="008A1368">
        <w:rPr>
          <w:rFonts w:ascii="Times New Roman" w:hAnsi="Times New Roman"/>
        </w:rPr>
        <w:t xml:space="preserve"> equitable and prosperous world</w:t>
      </w:r>
      <w:r w:rsidR="00BD5CE5" w:rsidRPr="008A1368">
        <w:rPr>
          <w:rFonts w:ascii="Times New Roman" w:hAnsi="Times New Roman"/>
        </w:rPr>
        <w:t>”</w:t>
      </w:r>
      <w:r w:rsidR="00183102" w:rsidRPr="008A1368">
        <w:rPr>
          <w:rFonts w:ascii="Times New Roman" w:hAnsi="Times New Roman"/>
        </w:rPr>
        <w:t>.</w:t>
      </w:r>
      <w:r w:rsidR="00BD5CE5" w:rsidRPr="008A1368">
        <w:rPr>
          <w:rFonts w:ascii="Times New Roman" w:hAnsi="Times New Roman"/>
        </w:rPr>
        <w:t> </w:t>
      </w:r>
    </w:p>
    <w:p w:rsidR="00BD5CE5" w:rsidRPr="008A1368" w:rsidRDefault="00654B5C" w:rsidP="00097247">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 xml:space="preserve">New Zealand provides funding for multilateral, regional and bilateral activities in developing countries. </w:t>
      </w:r>
      <w:r w:rsidR="00183102" w:rsidRPr="008A1368">
        <w:rPr>
          <w:rFonts w:ascii="Times New Roman" w:hAnsi="Times New Roman"/>
        </w:rPr>
        <w:t>T</w:t>
      </w:r>
      <w:r w:rsidR="00BD5CE5" w:rsidRPr="008A1368">
        <w:rPr>
          <w:rFonts w:ascii="Times New Roman" w:hAnsi="Times New Roman"/>
        </w:rPr>
        <w:t>he Government contributes to multilateral organisations such as the Office for the High Commissioner for Refugees, the World Food Programme and UNICEF</w:t>
      </w:r>
      <w:r w:rsidR="00D812CB" w:rsidRPr="008A1368">
        <w:rPr>
          <w:rFonts w:ascii="Times New Roman" w:hAnsi="Times New Roman"/>
        </w:rPr>
        <w:t>,</w:t>
      </w:r>
      <w:r w:rsidR="00BD5CE5" w:rsidRPr="008A1368">
        <w:rPr>
          <w:rFonts w:ascii="Times New Roman" w:hAnsi="Times New Roman"/>
        </w:rPr>
        <w:t xml:space="preserve"> which has a strong focus on child protection.</w:t>
      </w:r>
      <w:r w:rsidR="00097247" w:rsidRPr="008A1368">
        <w:rPr>
          <w:rFonts w:ascii="Times New Roman" w:hAnsi="Times New Roman"/>
        </w:rPr>
        <w:t xml:space="preserve"> </w:t>
      </w:r>
      <w:r w:rsidR="00BD5CE5" w:rsidRPr="008A1368">
        <w:rPr>
          <w:rFonts w:ascii="Times New Roman" w:hAnsi="Times New Roman"/>
        </w:rPr>
        <w:t>In the year to 30 June</w:t>
      </w:r>
      <w:r w:rsidR="00585342">
        <w:rPr>
          <w:rFonts w:ascii="Times New Roman" w:hAnsi="Times New Roman"/>
        </w:rPr>
        <w:t xml:space="preserve"> 2013, New Zealand provided </w:t>
      </w:r>
      <w:r w:rsidR="00BD5CE5" w:rsidRPr="008A1368">
        <w:rPr>
          <w:rFonts w:ascii="Times New Roman" w:hAnsi="Times New Roman"/>
        </w:rPr>
        <w:t>$6,000,000 as non-earmarked</w:t>
      </w:r>
      <w:r w:rsidR="00585342">
        <w:rPr>
          <w:rFonts w:ascii="Times New Roman" w:hAnsi="Times New Roman"/>
        </w:rPr>
        <w:t xml:space="preserve"> core funding to UNICEF and </w:t>
      </w:r>
      <w:r w:rsidR="00BD5CE5" w:rsidRPr="008A1368">
        <w:rPr>
          <w:rFonts w:ascii="Times New Roman" w:hAnsi="Times New Roman"/>
        </w:rPr>
        <w:t xml:space="preserve">$2,084,986 in additional funding for a range of specified humanitarian and development activities. </w:t>
      </w:r>
    </w:p>
    <w:p w:rsidR="00BD5CE5" w:rsidRPr="008A1368" w:rsidRDefault="00260A97" w:rsidP="00B543A0">
      <w:pPr>
        <w:spacing w:before="100" w:afterLines="100" w:after="240"/>
        <w:ind w:left="397"/>
        <w:rPr>
          <w:rFonts w:ascii="Times New Roman" w:hAnsi="Times New Roman"/>
        </w:rPr>
      </w:pPr>
      <w:r w:rsidRPr="008A1368">
        <w:rPr>
          <w:rFonts w:ascii="Times New Roman" w:hAnsi="Times New Roman"/>
          <w:i/>
        </w:rPr>
        <w:t>A</w:t>
      </w:r>
      <w:r w:rsidR="00BD5CE5" w:rsidRPr="008A1368">
        <w:rPr>
          <w:rFonts w:ascii="Times New Roman" w:hAnsi="Times New Roman"/>
          <w:i/>
        </w:rPr>
        <w:t>ctivities specifically related to child exploitation</w:t>
      </w:r>
    </w:p>
    <w:p w:rsidR="00BD5CE5" w:rsidRPr="008A1368" w:rsidRDefault="00654B5C" w:rsidP="000D2794">
      <w:pPr>
        <w:pStyle w:val="ListParagraph"/>
        <w:numPr>
          <w:ilvl w:val="0"/>
          <w:numId w:val="8"/>
        </w:numPr>
        <w:spacing w:before="100" w:afterLines="100" w:after="240"/>
        <w:contextualSpacing w:val="0"/>
        <w:rPr>
          <w:rFonts w:ascii="Times New Roman" w:hAnsi="Times New Roman"/>
        </w:rPr>
      </w:pPr>
      <w:r w:rsidRPr="008A1368">
        <w:rPr>
          <w:rFonts w:ascii="Times New Roman" w:hAnsi="Times New Roman"/>
        </w:rPr>
        <w:t xml:space="preserve"> </w:t>
      </w:r>
      <w:r w:rsidR="00BD5CE5" w:rsidRPr="008A1368">
        <w:rPr>
          <w:rFonts w:ascii="Times New Roman" w:hAnsi="Times New Roman"/>
        </w:rPr>
        <w:t xml:space="preserve">In 2012, the </w:t>
      </w:r>
      <w:r w:rsidR="00B10F28">
        <w:rPr>
          <w:rFonts w:ascii="Times New Roman" w:hAnsi="Times New Roman"/>
        </w:rPr>
        <w:t xml:space="preserve">New Zealand Aid </w:t>
      </w:r>
      <w:r w:rsidR="00585342">
        <w:rPr>
          <w:rFonts w:ascii="Times New Roman" w:hAnsi="Times New Roman"/>
        </w:rPr>
        <w:t xml:space="preserve">Programme provided </w:t>
      </w:r>
      <w:r w:rsidR="00BD5CE5" w:rsidRPr="008A1368">
        <w:rPr>
          <w:rFonts w:ascii="Times New Roman" w:hAnsi="Times New Roman"/>
        </w:rPr>
        <w:t>$2,000,000 to support the United Nations Inter-Agenc</w:t>
      </w:r>
      <w:r w:rsidR="00C94848" w:rsidRPr="008A1368">
        <w:rPr>
          <w:rFonts w:ascii="Times New Roman" w:hAnsi="Times New Roman"/>
        </w:rPr>
        <w:t xml:space="preserve">y Project on Human Trafficking </w:t>
      </w:r>
      <w:r w:rsidR="00BD5CE5" w:rsidRPr="008A1368">
        <w:rPr>
          <w:rFonts w:ascii="Times New Roman" w:hAnsi="Times New Roman"/>
        </w:rPr>
        <w:t>in the Great Mekong Sub-region. Women and girls in this sub-region are particularly vulnerable to exploitation through forced pro</w:t>
      </w:r>
      <w:r w:rsidR="0083650E" w:rsidRPr="008A1368">
        <w:rPr>
          <w:rFonts w:ascii="Times New Roman" w:hAnsi="Times New Roman"/>
        </w:rPr>
        <w:t xml:space="preserve">stitution or domestic servitude. This </w:t>
      </w:r>
      <w:r w:rsidR="00BD5CE5" w:rsidRPr="008A1368">
        <w:rPr>
          <w:rFonts w:ascii="Times New Roman" w:hAnsi="Times New Roman"/>
        </w:rPr>
        <w:t xml:space="preserve">activity is contributing effectively to increased cross-border and multi-disciplinary cooperation, more rigorous policy framework agreements, a deeper evidence base, increased focus on trafficking of children, and increased cooperation between civil society and governments. </w:t>
      </w:r>
    </w:p>
    <w:p w:rsidR="00BD5CE5" w:rsidRPr="008A1368" w:rsidRDefault="00BD5CE5" w:rsidP="00053ABE">
      <w:pPr>
        <w:pStyle w:val="Heading1"/>
      </w:pPr>
      <w:bookmarkStart w:id="31" w:name="_Toc391981717"/>
      <w:r w:rsidRPr="008A1368">
        <w:t>VIII. OTHER LEGAL PROVISIONS (art. 11)</w:t>
      </w:r>
      <w:bookmarkEnd w:id="31"/>
    </w:p>
    <w:p w:rsidR="00BD5CE5" w:rsidRPr="008A1368" w:rsidRDefault="00BD5CE5" w:rsidP="00053ABE">
      <w:pPr>
        <w:ind w:firstLine="397"/>
        <w:rPr>
          <w:rFonts w:ascii="Times New Roman" w:hAnsi="Times New Roman"/>
          <w:b/>
          <w:i/>
        </w:rPr>
      </w:pPr>
      <w:r w:rsidRPr="008A1368">
        <w:rPr>
          <w:rFonts w:ascii="Times New Roman" w:hAnsi="Times New Roman"/>
          <w:i/>
        </w:rPr>
        <w:t>Related human rights instruments</w:t>
      </w:r>
    </w:p>
    <w:p w:rsidR="00BD5CE5" w:rsidRPr="008A1368" w:rsidRDefault="00654B5C" w:rsidP="00C94848">
      <w:pPr>
        <w:numPr>
          <w:ilvl w:val="0"/>
          <w:numId w:val="8"/>
        </w:numPr>
        <w:spacing w:before="100" w:afterLines="100" w:after="240"/>
        <w:rPr>
          <w:rFonts w:ascii="Times New Roman" w:hAnsi="Times New Roman"/>
        </w:rPr>
      </w:pPr>
      <w:r w:rsidRPr="008A1368">
        <w:rPr>
          <w:rFonts w:ascii="Times New Roman" w:hAnsi="Times New Roman"/>
        </w:rPr>
        <w:t xml:space="preserve"> </w:t>
      </w:r>
      <w:r w:rsidR="004468AB" w:rsidRPr="008A1368">
        <w:rPr>
          <w:rFonts w:ascii="Times New Roman" w:hAnsi="Times New Roman"/>
        </w:rPr>
        <w:t>New Zealand is committed to the protection and promotion of international human rights, as embodied in the Universal Declaration on Human Rights and in the seven core human rights treaties that N</w:t>
      </w:r>
      <w:r w:rsidR="00260A97" w:rsidRPr="008A1368">
        <w:rPr>
          <w:rFonts w:ascii="Times New Roman" w:hAnsi="Times New Roman"/>
        </w:rPr>
        <w:t xml:space="preserve">ew </w:t>
      </w:r>
      <w:r w:rsidR="004468AB" w:rsidRPr="008A1368">
        <w:rPr>
          <w:rFonts w:ascii="Times New Roman" w:hAnsi="Times New Roman"/>
        </w:rPr>
        <w:t>Z</w:t>
      </w:r>
      <w:r w:rsidR="00260A97" w:rsidRPr="008A1368">
        <w:rPr>
          <w:rFonts w:ascii="Times New Roman" w:hAnsi="Times New Roman"/>
        </w:rPr>
        <w:t>ealand</w:t>
      </w:r>
      <w:r w:rsidR="004468AB" w:rsidRPr="008A1368">
        <w:rPr>
          <w:rFonts w:ascii="Times New Roman" w:hAnsi="Times New Roman"/>
        </w:rPr>
        <w:t xml:space="preserve"> has ratified. In addition</w:t>
      </w:r>
      <w:r w:rsidR="00C9394C" w:rsidRPr="008A1368">
        <w:rPr>
          <w:rFonts w:ascii="Times New Roman" w:hAnsi="Times New Roman"/>
        </w:rPr>
        <w:t xml:space="preserve">, </w:t>
      </w:r>
      <w:r w:rsidR="004468AB" w:rsidRPr="008A1368">
        <w:rPr>
          <w:rFonts w:ascii="Times New Roman" w:hAnsi="Times New Roman"/>
        </w:rPr>
        <w:t xml:space="preserve">New Zealand ratified </w:t>
      </w:r>
      <w:r w:rsidR="00BD5CE5" w:rsidRPr="008A1368">
        <w:rPr>
          <w:rFonts w:ascii="Times New Roman" w:hAnsi="Times New Roman"/>
        </w:rPr>
        <w:t>the Protocol to Prevent, Suppress and Punish Trafficking in Persons, Especially Women and Children, and the Protocol against the Smuggling of Migrants by Land, Sea and Air</w:t>
      </w:r>
      <w:r w:rsidR="00C9394C" w:rsidRPr="008A1368">
        <w:rPr>
          <w:rFonts w:ascii="Times New Roman" w:hAnsi="Times New Roman"/>
        </w:rPr>
        <w:t>, on 19 Jul 2002</w:t>
      </w:r>
      <w:r w:rsidR="00C06803" w:rsidRPr="008A1368">
        <w:rPr>
          <w:rFonts w:ascii="Times New Roman" w:hAnsi="Times New Roman"/>
        </w:rPr>
        <w:t>.</w:t>
      </w:r>
    </w:p>
    <w:p w:rsidR="00BD5CE5" w:rsidRPr="008A1368" w:rsidRDefault="00654B5C" w:rsidP="00C94848">
      <w:pPr>
        <w:numPr>
          <w:ilvl w:val="0"/>
          <w:numId w:val="8"/>
        </w:numPr>
        <w:spacing w:before="100" w:afterLines="100" w:after="240"/>
        <w:rPr>
          <w:rFonts w:ascii="Times New Roman" w:hAnsi="Times New Roman"/>
        </w:rPr>
      </w:pPr>
      <w:r w:rsidRPr="008A1368">
        <w:rPr>
          <w:rFonts w:ascii="Times New Roman" w:hAnsi="Times New Roman"/>
        </w:rPr>
        <w:t xml:space="preserve"> </w:t>
      </w:r>
      <w:r w:rsidR="00BD5CE5" w:rsidRPr="008A1368">
        <w:rPr>
          <w:rFonts w:ascii="Times New Roman" w:hAnsi="Times New Roman"/>
        </w:rPr>
        <w:t>New Zealand is a party to related International Labour Organis</w:t>
      </w:r>
      <w:r w:rsidR="00260A97" w:rsidRPr="008A1368">
        <w:rPr>
          <w:rFonts w:ascii="Times New Roman" w:hAnsi="Times New Roman"/>
        </w:rPr>
        <w:t xml:space="preserve">ation Conventions </w:t>
      </w:r>
      <w:r w:rsidR="00BD5CE5" w:rsidRPr="008A1368">
        <w:rPr>
          <w:rFonts w:ascii="Times New Roman" w:hAnsi="Times New Roman"/>
        </w:rPr>
        <w:t>including Forced or Compulsory Labour, 1930 (No.29), Migration for Employment 1949 (No. 97), the Abolition of Forced Labour, 1957 (No. 105), and the Worst Forms of Child Labour</w:t>
      </w:r>
      <w:r w:rsidR="00FA6866" w:rsidRPr="008A1368">
        <w:rPr>
          <w:rFonts w:ascii="Times New Roman" w:hAnsi="Times New Roman"/>
        </w:rPr>
        <w:t xml:space="preserve"> </w:t>
      </w:r>
      <w:r w:rsidR="00BD5CE5" w:rsidRPr="008A1368">
        <w:rPr>
          <w:rFonts w:ascii="Times New Roman" w:hAnsi="Times New Roman"/>
        </w:rPr>
        <w:t>1999 (No. 182).</w:t>
      </w:r>
    </w:p>
    <w:p w:rsidR="00BD5CE5" w:rsidRPr="008A1368" w:rsidRDefault="00BD5CE5" w:rsidP="00B543A0">
      <w:pPr>
        <w:spacing w:before="100" w:afterLines="100" w:after="240"/>
        <w:ind w:firstLine="397"/>
        <w:rPr>
          <w:rFonts w:ascii="Times New Roman" w:hAnsi="Times New Roman"/>
          <w:i/>
        </w:rPr>
      </w:pPr>
      <w:r w:rsidRPr="008A1368">
        <w:rPr>
          <w:rFonts w:ascii="Times New Roman" w:hAnsi="Times New Roman"/>
          <w:i/>
        </w:rPr>
        <w:t>Additional human rights progress</w:t>
      </w:r>
    </w:p>
    <w:p w:rsidR="00BD5CE5" w:rsidRPr="008A1368" w:rsidRDefault="00654B5C" w:rsidP="00097247">
      <w:pPr>
        <w:numPr>
          <w:ilvl w:val="0"/>
          <w:numId w:val="8"/>
        </w:numPr>
        <w:spacing w:before="100" w:afterLines="100" w:after="240" w:line="259" w:lineRule="auto"/>
        <w:rPr>
          <w:rFonts w:ascii="Times New Roman" w:hAnsi="Times New Roman"/>
        </w:rPr>
      </w:pPr>
      <w:r w:rsidRPr="008A1368">
        <w:rPr>
          <w:rFonts w:ascii="Times New Roman" w:hAnsi="Times New Roman"/>
        </w:rPr>
        <w:t xml:space="preserve"> </w:t>
      </w:r>
      <w:r w:rsidR="00BD5CE5" w:rsidRPr="008A1368">
        <w:rPr>
          <w:rFonts w:ascii="Times New Roman" w:hAnsi="Times New Roman"/>
        </w:rPr>
        <w:t>The New Zealand Human Rights Commission is currently preparing New Zealand’s Second Action Plan on Human Rights, a key human rights policy measure that will identify issues to consider over the next five years. The timing of this work programme has been carefully calibrated so that recommendations from New Zealand’s recent 2nd Cycle Universal Periodic Review c</w:t>
      </w:r>
      <w:r w:rsidR="00260A97" w:rsidRPr="008A1368">
        <w:rPr>
          <w:rFonts w:ascii="Times New Roman" w:hAnsi="Times New Roman"/>
        </w:rPr>
        <w:t>an</w:t>
      </w:r>
      <w:r w:rsidR="00BB597B" w:rsidRPr="008A1368">
        <w:rPr>
          <w:rFonts w:ascii="Times New Roman" w:hAnsi="Times New Roman"/>
        </w:rPr>
        <w:t xml:space="preserve"> inform the S</w:t>
      </w:r>
      <w:r w:rsidR="00BD5CE5" w:rsidRPr="008A1368">
        <w:rPr>
          <w:rFonts w:ascii="Times New Roman" w:hAnsi="Times New Roman"/>
        </w:rPr>
        <w:t xml:space="preserve">econd Action Plan.  </w:t>
      </w:r>
    </w:p>
    <w:p w:rsidR="00183102" w:rsidRPr="008A1368" w:rsidRDefault="00183102">
      <w:pPr>
        <w:spacing w:line="240" w:lineRule="auto"/>
        <w:jc w:val="left"/>
        <w:rPr>
          <w:rFonts w:ascii="Times New Roman" w:hAnsi="Times New Roman"/>
          <w:b/>
          <w:bCs/>
          <w:kern w:val="32"/>
          <w:sz w:val="24"/>
          <w:szCs w:val="32"/>
          <w:lang w:val="en-GB"/>
        </w:rPr>
      </w:pPr>
      <w:r w:rsidRPr="008A1368">
        <w:rPr>
          <w:rFonts w:ascii="Times New Roman" w:hAnsi="Times New Roman"/>
          <w:lang w:val="en-GB"/>
        </w:rPr>
        <w:br w:type="page"/>
      </w:r>
    </w:p>
    <w:p w:rsidR="00BD5CE5" w:rsidRPr="008A1368" w:rsidRDefault="00BD5CE5" w:rsidP="00053ABE">
      <w:pPr>
        <w:pStyle w:val="Heading1"/>
        <w:rPr>
          <w:lang w:val="en-GB"/>
        </w:rPr>
      </w:pPr>
      <w:bookmarkStart w:id="32" w:name="_Toc391981718"/>
      <w:r w:rsidRPr="008A1368">
        <w:rPr>
          <w:lang w:val="en-GB"/>
        </w:rPr>
        <w:lastRenderedPageBreak/>
        <w:t>Annex 1</w:t>
      </w:r>
      <w:bookmarkEnd w:id="32"/>
    </w:p>
    <w:p w:rsidR="00BD5CE5" w:rsidRPr="008A1368" w:rsidRDefault="00BD5CE5" w:rsidP="00053ABE">
      <w:pPr>
        <w:rPr>
          <w:rFonts w:ascii="Times New Roman" w:hAnsi="Times New Roman"/>
          <w:b/>
          <w:sz w:val="24"/>
          <w:lang w:val="en-GB"/>
        </w:rPr>
      </w:pPr>
      <w:r w:rsidRPr="008A1368">
        <w:rPr>
          <w:rFonts w:ascii="Times New Roman" w:hAnsi="Times New Roman"/>
          <w:b/>
          <w:sz w:val="24"/>
          <w:lang w:val="en-GB"/>
        </w:rPr>
        <w:t>Marriages involving persons under 18 years of age</w:t>
      </w:r>
    </w:p>
    <w:p w:rsidR="00BD5CE5" w:rsidRPr="008A1368" w:rsidRDefault="00BD5CE5" w:rsidP="00053ABE">
      <w:pPr>
        <w:rPr>
          <w:rFonts w:ascii="Times New Roman" w:hAnsi="Times New Roman"/>
          <w:b/>
          <w:sz w:val="28"/>
          <w:szCs w:val="28"/>
          <w:lang w:val="en-GB"/>
        </w:rPr>
      </w:pPr>
    </w:p>
    <w:tbl>
      <w:tblPr>
        <w:tblW w:w="5057" w:type="pct"/>
        <w:tblLook w:val="00A0" w:firstRow="1" w:lastRow="0" w:firstColumn="1" w:lastColumn="0" w:noHBand="0" w:noVBand="0"/>
      </w:tblPr>
      <w:tblGrid>
        <w:gridCol w:w="1623"/>
        <w:gridCol w:w="1813"/>
        <w:gridCol w:w="3071"/>
        <w:gridCol w:w="2840"/>
      </w:tblGrid>
      <w:tr w:rsidR="00AB3EC8" w:rsidRPr="008A1368" w:rsidTr="00AA4FB2">
        <w:trPr>
          <w:trHeight w:hRule="exact" w:val="363"/>
        </w:trPr>
        <w:tc>
          <w:tcPr>
            <w:tcW w:w="5000" w:type="pct"/>
            <w:gridSpan w:val="4"/>
            <w:tcBorders>
              <w:top w:val="single" w:sz="4" w:space="0" w:color="auto"/>
              <w:bottom w:val="single" w:sz="12" w:space="0" w:color="auto"/>
            </w:tcBorders>
            <w:noWrap/>
            <w:vAlign w:val="center"/>
          </w:tcPr>
          <w:p w:rsidR="00BD5CE5" w:rsidRPr="008A1368" w:rsidRDefault="00BD5CE5" w:rsidP="00AA4FB2">
            <w:pPr>
              <w:rPr>
                <w:rFonts w:ascii="Times New Roman" w:hAnsi="Times New Roman"/>
                <w:bCs/>
                <w:i/>
                <w:sz w:val="20"/>
                <w:szCs w:val="20"/>
                <w:lang w:eastAsia="en-NZ"/>
              </w:rPr>
            </w:pPr>
            <w:r w:rsidRPr="008A1368">
              <w:rPr>
                <w:rFonts w:ascii="Times New Roman" w:hAnsi="Times New Roman"/>
                <w:bCs/>
                <w:i/>
                <w:sz w:val="20"/>
                <w:szCs w:val="20"/>
                <w:lang w:eastAsia="en-NZ"/>
              </w:rPr>
              <w:t>Table 1. Marriages involving a person under 18 as a proportion of total marriages</w:t>
            </w:r>
          </w:p>
        </w:tc>
      </w:tr>
      <w:tr w:rsidR="00AB3EC8" w:rsidRPr="008A1368" w:rsidTr="00AA4FB2">
        <w:trPr>
          <w:trHeight w:hRule="exact" w:val="363"/>
        </w:trPr>
        <w:tc>
          <w:tcPr>
            <w:tcW w:w="868" w:type="pct"/>
            <w:tcBorders>
              <w:top w:val="single" w:sz="12" w:space="0" w:color="auto"/>
            </w:tcBorders>
            <w:noWrap/>
            <w:vAlign w:val="center"/>
          </w:tcPr>
          <w:p w:rsidR="00BD5CE5" w:rsidRPr="008A1368" w:rsidRDefault="00BD5CE5" w:rsidP="00AA4FB2">
            <w:pPr>
              <w:jc w:val="right"/>
              <w:rPr>
                <w:rFonts w:ascii="Times New Roman" w:hAnsi="Times New Roman"/>
                <w:bCs/>
                <w:i/>
                <w:lang w:eastAsia="en-NZ"/>
              </w:rPr>
            </w:pPr>
          </w:p>
        </w:tc>
        <w:tc>
          <w:tcPr>
            <w:tcW w:w="970" w:type="pct"/>
            <w:tcBorders>
              <w:top w:val="single" w:sz="12" w:space="0" w:color="auto"/>
            </w:tcBorders>
            <w:noWrap/>
            <w:vAlign w:val="center"/>
          </w:tcPr>
          <w:p w:rsidR="00BD5CE5" w:rsidRPr="008A1368" w:rsidRDefault="00BD5CE5" w:rsidP="00AA4FB2">
            <w:pPr>
              <w:jc w:val="right"/>
              <w:rPr>
                <w:rFonts w:ascii="Times New Roman" w:hAnsi="Times New Roman"/>
                <w:bCs/>
                <w:i/>
                <w:lang w:eastAsia="en-NZ"/>
              </w:rPr>
            </w:pPr>
            <w:r w:rsidRPr="008A1368">
              <w:rPr>
                <w:rFonts w:ascii="Times New Roman" w:hAnsi="Times New Roman"/>
                <w:bCs/>
                <w:i/>
                <w:lang w:eastAsia="en-NZ"/>
              </w:rPr>
              <w:t>Count</w:t>
            </w:r>
          </w:p>
        </w:tc>
        <w:tc>
          <w:tcPr>
            <w:tcW w:w="1643" w:type="pct"/>
            <w:tcBorders>
              <w:top w:val="single" w:sz="12" w:space="0" w:color="auto"/>
            </w:tcBorders>
            <w:noWrap/>
            <w:vAlign w:val="center"/>
          </w:tcPr>
          <w:p w:rsidR="00BD5CE5" w:rsidRPr="008A1368" w:rsidRDefault="00BD5CE5" w:rsidP="00AA4FB2">
            <w:pPr>
              <w:jc w:val="right"/>
              <w:rPr>
                <w:rFonts w:ascii="Times New Roman" w:hAnsi="Times New Roman"/>
                <w:bCs/>
                <w:i/>
                <w:lang w:eastAsia="en-NZ"/>
              </w:rPr>
            </w:pPr>
            <w:r w:rsidRPr="008A1368">
              <w:rPr>
                <w:rFonts w:ascii="Times New Roman" w:hAnsi="Times New Roman"/>
                <w:bCs/>
                <w:i/>
                <w:lang w:eastAsia="en-NZ"/>
              </w:rPr>
              <w:t>Total marriages</w:t>
            </w:r>
          </w:p>
        </w:tc>
        <w:tc>
          <w:tcPr>
            <w:tcW w:w="1519" w:type="pct"/>
            <w:tcBorders>
              <w:top w:val="single" w:sz="12" w:space="0" w:color="auto"/>
            </w:tcBorders>
            <w:noWrap/>
            <w:vAlign w:val="center"/>
          </w:tcPr>
          <w:p w:rsidR="00BD5CE5" w:rsidRPr="008A1368" w:rsidRDefault="00BD5CE5" w:rsidP="00AA4FB2">
            <w:pPr>
              <w:jc w:val="right"/>
              <w:rPr>
                <w:rFonts w:ascii="Times New Roman" w:hAnsi="Times New Roman"/>
                <w:bCs/>
                <w:i/>
                <w:lang w:eastAsia="en-NZ"/>
              </w:rPr>
            </w:pPr>
            <w:r w:rsidRPr="008A1368">
              <w:rPr>
                <w:rFonts w:ascii="Times New Roman" w:hAnsi="Times New Roman"/>
                <w:bCs/>
                <w:i/>
                <w:lang w:eastAsia="en-NZ"/>
              </w:rPr>
              <w:t>% under 18</w:t>
            </w:r>
          </w:p>
        </w:tc>
      </w:tr>
      <w:tr w:rsidR="00AB3EC8" w:rsidRPr="008A1368" w:rsidTr="00AA4FB2">
        <w:trPr>
          <w:trHeight w:hRule="exact" w:val="363"/>
        </w:trPr>
        <w:tc>
          <w:tcPr>
            <w:tcW w:w="868" w:type="pct"/>
            <w:noWrap/>
            <w:vAlign w:val="center"/>
          </w:tcPr>
          <w:p w:rsidR="00BD5CE5" w:rsidRPr="008A1368" w:rsidRDefault="00BD5CE5" w:rsidP="00AA4FB2">
            <w:pPr>
              <w:jc w:val="right"/>
              <w:rPr>
                <w:rFonts w:ascii="Times New Roman" w:hAnsi="Times New Roman"/>
                <w:lang w:eastAsia="en-NZ"/>
              </w:rPr>
            </w:pPr>
          </w:p>
        </w:tc>
        <w:tc>
          <w:tcPr>
            <w:tcW w:w="970" w:type="pct"/>
            <w:noWrap/>
            <w:vAlign w:val="center"/>
          </w:tcPr>
          <w:p w:rsidR="00BD5CE5" w:rsidRPr="008A1368" w:rsidRDefault="00BD5CE5" w:rsidP="00AA4FB2">
            <w:pPr>
              <w:jc w:val="right"/>
              <w:rPr>
                <w:rFonts w:ascii="Times New Roman" w:hAnsi="Times New Roman"/>
                <w:lang w:eastAsia="en-NZ"/>
              </w:rPr>
            </w:pPr>
          </w:p>
        </w:tc>
        <w:tc>
          <w:tcPr>
            <w:tcW w:w="1643" w:type="pct"/>
            <w:noWrap/>
            <w:vAlign w:val="center"/>
          </w:tcPr>
          <w:p w:rsidR="00BD5CE5" w:rsidRPr="008A1368" w:rsidRDefault="00BD5CE5" w:rsidP="00AA4FB2">
            <w:pPr>
              <w:jc w:val="right"/>
              <w:rPr>
                <w:rFonts w:ascii="Times New Roman" w:hAnsi="Times New Roman"/>
                <w:lang w:eastAsia="en-NZ"/>
              </w:rPr>
            </w:pPr>
          </w:p>
        </w:tc>
        <w:tc>
          <w:tcPr>
            <w:tcW w:w="1519" w:type="pct"/>
            <w:noWrap/>
            <w:vAlign w:val="center"/>
          </w:tcPr>
          <w:p w:rsidR="00BD5CE5" w:rsidRPr="008A1368" w:rsidRDefault="00BD5CE5" w:rsidP="00AA4FB2">
            <w:pPr>
              <w:jc w:val="right"/>
              <w:rPr>
                <w:rFonts w:ascii="Times New Roman" w:hAnsi="Times New Roman"/>
                <w:lang w:eastAsia="en-NZ"/>
              </w:rPr>
            </w:pPr>
          </w:p>
        </w:tc>
      </w:tr>
      <w:tr w:rsidR="00AB3EC8" w:rsidRPr="008A1368" w:rsidTr="00AA4FB2">
        <w:trPr>
          <w:trHeight w:hRule="exact" w:val="363"/>
        </w:trPr>
        <w:tc>
          <w:tcPr>
            <w:tcW w:w="86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2009</w:t>
            </w:r>
          </w:p>
        </w:tc>
        <w:tc>
          <w:tcPr>
            <w:tcW w:w="970"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82</w:t>
            </w:r>
          </w:p>
        </w:tc>
        <w:tc>
          <w:tcPr>
            <w:tcW w:w="1643"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23,346 </w:t>
            </w:r>
          </w:p>
        </w:tc>
        <w:tc>
          <w:tcPr>
            <w:tcW w:w="1519"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0.35%</w:t>
            </w:r>
          </w:p>
        </w:tc>
      </w:tr>
      <w:tr w:rsidR="00AB3EC8" w:rsidRPr="008A1368" w:rsidTr="00AA4FB2">
        <w:trPr>
          <w:trHeight w:hRule="exact" w:val="363"/>
        </w:trPr>
        <w:tc>
          <w:tcPr>
            <w:tcW w:w="86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2010</w:t>
            </w:r>
          </w:p>
        </w:tc>
        <w:tc>
          <w:tcPr>
            <w:tcW w:w="970"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78</w:t>
            </w:r>
          </w:p>
        </w:tc>
        <w:tc>
          <w:tcPr>
            <w:tcW w:w="1643"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23,066 </w:t>
            </w:r>
          </w:p>
        </w:tc>
        <w:tc>
          <w:tcPr>
            <w:tcW w:w="1519"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0.34%</w:t>
            </w:r>
          </w:p>
        </w:tc>
      </w:tr>
      <w:tr w:rsidR="00AB3EC8" w:rsidRPr="008A1368" w:rsidTr="00AA4FB2">
        <w:trPr>
          <w:trHeight w:hRule="exact" w:val="363"/>
        </w:trPr>
        <w:tc>
          <w:tcPr>
            <w:tcW w:w="86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2011</w:t>
            </w:r>
          </w:p>
        </w:tc>
        <w:tc>
          <w:tcPr>
            <w:tcW w:w="970"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67</w:t>
            </w:r>
          </w:p>
        </w:tc>
        <w:tc>
          <w:tcPr>
            <w:tcW w:w="1643"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21,278 </w:t>
            </w:r>
          </w:p>
        </w:tc>
        <w:tc>
          <w:tcPr>
            <w:tcW w:w="1519"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0.31%</w:t>
            </w:r>
          </w:p>
        </w:tc>
      </w:tr>
      <w:tr w:rsidR="00AB3EC8" w:rsidRPr="008A1368" w:rsidTr="00AA4FB2">
        <w:trPr>
          <w:trHeight w:hRule="exact" w:val="363"/>
        </w:trPr>
        <w:tc>
          <w:tcPr>
            <w:tcW w:w="86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2012</w:t>
            </w:r>
          </w:p>
        </w:tc>
        <w:tc>
          <w:tcPr>
            <w:tcW w:w="970"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37</w:t>
            </w:r>
          </w:p>
        </w:tc>
        <w:tc>
          <w:tcPr>
            <w:tcW w:w="1643"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22,770 </w:t>
            </w:r>
          </w:p>
        </w:tc>
        <w:tc>
          <w:tcPr>
            <w:tcW w:w="1519"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0.18%</w:t>
            </w:r>
          </w:p>
        </w:tc>
      </w:tr>
      <w:tr w:rsidR="00BD5CE5" w:rsidRPr="008A1368" w:rsidTr="00AA4FB2">
        <w:trPr>
          <w:trHeight w:hRule="exact" w:val="363"/>
        </w:trPr>
        <w:tc>
          <w:tcPr>
            <w:tcW w:w="868" w:type="pct"/>
            <w:tcBorders>
              <w:bottom w:val="single" w:sz="12" w:space="0" w:color="auto"/>
            </w:tcBorders>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2013</w:t>
            </w:r>
          </w:p>
        </w:tc>
        <w:tc>
          <w:tcPr>
            <w:tcW w:w="970" w:type="pct"/>
            <w:tcBorders>
              <w:bottom w:val="single" w:sz="12" w:space="0" w:color="auto"/>
            </w:tcBorders>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57</w:t>
            </w:r>
          </w:p>
        </w:tc>
        <w:tc>
          <w:tcPr>
            <w:tcW w:w="1643" w:type="pct"/>
            <w:tcBorders>
              <w:bottom w:val="single" w:sz="12" w:space="0" w:color="auto"/>
            </w:tcBorders>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21,695</w:t>
            </w:r>
          </w:p>
        </w:tc>
        <w:tc>
          <w:tcPr>
            <w:tcW w:w="1519" w:type="pct"/>
            <w:tcBorders>
              <w:bottom w:val="single" w:sz="12" w:space="0" w:color="auto"/>
            </w:tcBorders>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0.29%</w:t>
            </w:r>
          </w:p>
        </w:tc>
      </w:tr>
    </w:tbl>
    <w:p w:rsidR="00BD5CE5" w:rsidRPr="008A1368" w:rsidRDefault="00BD5CE5" w:rsidP="00053ABE">
      <w:pPr>
        <w:pStyle w:val="Heading1"/>
      </w:pPr>
    </w:p>
    <w:tbl>
      <w:tblPr>
        <w:tblW w:w="5000" w:type="pct"/>
        <w:tblLook w:val="00A0" w:firstRow="1" w:lastRow="0" w:firstColumn="1" w:lastColumn="0" w:noHBand="0" w:noVBand="0"/>
      </w:tblPr>
      <w:tblGrid>
        <w:gridCol w:w="2265"/>
        <w:gridCol w:w="3623"/>
        <w:gridCol w:w="3354"/>
      </w:tblGrid>
      <w:tr w:rsidR="00AB3EC8" w:rsidRPr="008A1368" w:rsidTr="00AA4FB2">
        <w:trPr>
          <w:trHeight w:hRule="exact" w:val="363"/>
        </w:trPr>
        <w:tc>
          <w:tcPr>
            <w:tcW w:w="5000" w:type="pct"/>
            <w:gridSpan w:val="3"/>
            <w:tcBorders>
              <w:top w:val="single" w:sz="4" w:space="0" w:color="auto"/>
              <w:bottom w:val="single" w:sz="12" w:space="0" w:color="auto"/>
            </w:tcBorders>
            <w:noWrap/>
            <w:vAlign w:val="center"/>
          </w:tcPr>
          <w:p w:rsidR="00BD5CE5" w:rsidRPr="008A1368" w:rsidRDefault="00BD5CE5" w:rsidP="00AA4FB2">
            <w:pPr>
              <w:rPr>
                <w:rFonts w:ascii="Times New Roman" w:hAnsi="Times New Roman"/>
                <w:bCs/>
                <w:i/>
                <w:sz w:val="20"/>
                <w:szCs w:val="20"/>
                <w:lang w:eastAsia="en-NZ"/>
              </w:rPr>
            </w:pPr>
            <w:r w:rsidRPr="008A1368">
              <w:rPr>
                <w:rFonts w:ascii="Times New Roman" w:hAnsi="Times New Roman"/>
                <w:bCs/>
                <w:i/>
                <w:sz w:val="20"/>
                <w:szCs w:val="20"/>
                <w:lang w:eastAsia="en-NZ"/>
              </w:rPr>
              <w:t>Table 2. Marriages involving persons under 18 breakdown by age and year</w:t>
            </w:r>
          </w:p>
        </w:tc>
      </w:tr>
      <w:tr w:rsidR="00AB3EC8" w:rsidRPr="008A1368" w:rsidTr="00AA4FB2">
        <w:trPr>
          <w:trHeight w:hRule="exact" w:val="363"/>
        </w:trPr>
        <w:tc>
          <w:tcPr>
            <w:tcW w:w="5000" w:type="pct"/>
            <w:gridSpan w:val="3"/>
            <w:tcBorders>
              <w:top w:val="single" w:sz="12" w:space="0" w:color="auto"/>
            </w:tcBorders>
            <w:noWrap/>
            <w:vAlign w:val="center"/>
          </w:tcPr>
          <w:p w:rsidR="00BD5CE5" w:rsidRPr="008A1368" w:rsidRDefault="00BD5CE5" w:rsidP="00AA4FB2">
            <w:pPr>
              <w:rPr>
                <w:rFonts w:ascii="Times New Roman" w:hAnsi="Times New Roman"/>
                <w:i/>
                <w:lang w:eastAsia="en-NZ"/>
              </w:rPr>
            </w:pPr>
            <w:r w:rsidRPr="008A1368">
              <w:rPr>
                <w:rFonts w:ascii="Times New Roman" w:hAnsi="Times New Roman"/>
                <w:bCs/>
                <w:i/>
                <w:lang w:eastAsia="en-NZ"/>
              </w:rPr>
              <w:t>Bride under 18</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i/>
                <w:lang w:eastAsia="en-NZ"/>
              </w:rPr>
            </w:pPr>
          </w:p>
        </w:tc>
        <w:tc>
          <w:tcPr>
            <w:tcW w:w="1965" w:type="pct"/>
            <w:noWrap/>
            <w:vAlign w:val="center"/>
          </w:tcPr>
          <w:p w:rsidR="00BD5CE5" w:rsidRPr="008A1368" w:rsidRDefault="00BD5CE5" w:rsidP="00AA4FB2">
            <w:pPr>
              <w:jc w:val="right"/>
              <w:rPr>
                <w:rFonts w:ascii="Times New Roman" w:hAnsi="Times New Roman"/>
                <w:b/>
                <w:bCs/>
                <w:i/>
                <w:lang w:eastAsia="en-NZ"/>
              </w:rPr>
            </w:pPr>
            <w:r w:rsidRPr="008A1368">
              <w:rPr>
                <w:rFonts w:ascii="Times New Roman" w:hAnsi="Times New Roman"/>
                <w:i/>
                <w:lang w:eastAsia="en-NZ"/>
              </w:rPr>
              <w:t>Age 16</w:t>
            </w:r>
          </w:p>
        </w:tc>
        <w:tc>
          <w:tcPr>
            <w:tcW w:w="1817" w:type="pct"/>
          </w:tcPr>
          <w:p w:rsidR="00BD5CE5" w:rsidRPr="008A1368" w:rsidRDefault="00BD5CE5" w:rsidP="00AA4FB2">
            <w:pPr>
              <w:jc w:val="right"/>
              <w:rPr>
                <w:rFonts w:ascii="Times New Roman" w:hAnsi="Times New Roman"/>
                <w:i/>
                <w:lang w:eastAsia="en-NZ"/>
              </w:rPr>
            </w:pPr>
            <w:r w:rsidRPr="008A1368">
              <w:rPr>
                <w:rFonts w:ascii="Times New Roman" w:hAnsi="Times New Roman"/>
                <w:i/>
                <w:lang w:eastAsia="en-NZ"/>
              </w:rPr>
              <w:t>Age 17</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2009</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54</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2010</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22</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48</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2011</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24</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36</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2012</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8</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23</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2013</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8</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37</w:t>
            </w:r>
          </w:p>
        </w:tc>
      </w:tr>
      <w:tr w:rsidR="00AB3EC8" w:rsidRPr="008A1368" w:rsidTr="00AA4FB2">
        <w:trPr>
          <w:trHeight w:hRule="exact" w:val="363"/>
        </w:trPr>
        <w:tc>
          <w:tcPr>
            <w:tcW w:w="5000" w:type="pct"/>
            <w:gridSpan w:val="3"/>
            <w:noWrap/>
            <w:vAlign w:val="center"/>
          </w:tcPr>
          <w:p w:rsidR="00BD5CE5" w:rsidRPr="008A1368" w:rsidRDefault="00BD5CE5" w:rsidP="00AA4FB2">
            <w:pPr>
              <w:rPr>
                <w:rFonts w:ascii="Times New Roman" w:hAnsi="Times New Roman"/>
                <w:i/>
                <w:lang w:eastAsia="en-NZ"/>
              </w:rPr>
            </w:pPr>
            <w:r w:rsidRPr="008A1368">
              <w:rPr>
                <w:rFonts w:ascii="Times New Roman" w:hAnsi="Times New Roman"/>
                <w:bCs/>
                <w:i/>
                <w:lang w:eastAsia="en-NZ"/>
              </w:rPr>
              <w:t>Bridegroom under 18</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bCs/>
                <w:i/>
                <w:lang w:eastAsia="en-NZ"/>
              </w:rPr>
            </w:pPr>
          </w:p>
        </w:tc>
        <w:tc>
          <w:tcPr>
            <w:tcW w:w="1965" w:type="pct"/>
            <w:noWrap/>
            <w:vAlign w:val="center"/>
          </w:tcPr>
          <w:p w:rsidR="00BD5CE5" w:rsidRPr="008A1368" w:rsidRDefault="00BD5CE5" w:rsidP="00AA4FB2">
            <w:pPr>
              <w:jc w:val="right"/>
              <w:rPr>
                <w:rFonts w:ascii="Times New Roman" w:hAnsi="Times New Roman"/>
                <w:b/>
                <w:bCs/>
                <w:i/>
                <w:lang w:eastAsia="en-NZ"/>
              </w:rPr>
            </w:pPr>
            <w:r w:rsidRPr="008A1368">
              <w:rPr>
                <w:rFonts w:ascii="Times New Roman" w:hAnsi="Times New Roman"/>
                <w:i/>
                <w:lang w:eastAsia="en-NZ"/>
              </w:rPr>
              <w:t>Age 16</w:t>
            </w:r>
          </w:p>
        </w:tc>
        <w:tc>
          <w:tcPr>
            <w:tcW w:w="1817" w:type="pct"/>
          </w:tcPr>
          <w:p w:rsidR="00BD5CE5" w:rsidRPr="008A1368" w:rsidRDefault="00BD5CE5" w:rsidP="00AA4FB2">
            <w:pPr>
              <w:jc w:val="right"/>
              <w:rPr>
                <w:rFonts w:ascii="Times New Roman" w:hAnsi="Times New Roman"/>
                <w:i/>
                <w:lang w:eastAsia="en-NZ"/>
              </w:rPr>
            </w:pPr>
            <w:r w:rsidRPr="008A1368">
              <w:rPr>
                <w:rFonts w:ascii="Times New Roman" w:hAnsi="Times New Roman"/>
                <w:i/>
                <w:lang w:eastAsia="en-NZ"/>
              </w:rPr>
              <w:t>Age 17</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bCs/>
                <w:lang w:eastAsia="en-NZ"/>
              </w:rPr>
            </w:pPr>
            <w:r w:rsidRPr="008A1368">
              <w:rPr>
                <w:rFonts w:ascii="Times New Roman" w:hAnsi="Times New Roman"/>
                <w:bCs/>
                <w:lang w:eastAsia="en-NZ"/>
              </w:rPr>
              <w:t>2009</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12</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bCs/>
                <w:lang w:eastAsia="en-NZ"/>
              </w:rPr>
            </w:pPr>
            <w:r w:rsidRPr="008A1368">
              <w:rPr>
                <w:rFonts w:ascii="Times New Roman" w:hAnsi="Times New Roman"/>
                <w:bCs/>
                <w:lang w:eastAsia="en-NZ"/>
              </w:rPr>
              <w:t>2010</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5</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10</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bCs/>
                <w:lang w:eastAsia="en-NZ"/>
              </w:rPr>
            </w:pPr>
            <w:r w:rsidRPr="008A1368">
              <w:rPr>
                <w:rFonts w:ascii="Times New Roman" w:hAnsi="Times New Roman"/>
                <w:bCs/>
                <w:lang w:eastAsia="en-NZ"/>
              </w:rPr>
              <w:t>2011</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7</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7</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bCs/>
                <w:lang w:eastAsia="en-NZ"/>
              </w:rPr>
            </w:pPr>
            <w:r w:rsidRPr="008A1368">
              <w:rPr>
                <w:rFonts w:ascii="Times New Roman" w:hAnsi="Times New Roman"/>
                <w:bCs/>
                <w:lang w:eastAsia="en-NZ"/>
              </w:rPr>
              <w:t>2012</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0</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11</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bCs/>
                <w:lang w:eastAsia="en-NZ"/>
              </w:rPr>
            </w:pPr>
            <w:r w:rsidRPr="008A1368">
              <w:rPr>
                <w:rFonts w:ascii="Times New Roman" w:hAnsi="Times New Roman"/>
                <w:bCs/>
                <w:lang w:eastAsia="en-NZ"/>
              </w:rPr>
              <w:t>2013</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5</w:t>
            </w:r>
          </w:p>
        </w:tc>
        <w:tc>
          <w:tcPr>
            <w:tcW w:w="1817" w:type="pct"/>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14</w:t>
            </w:r>
          </w:p>
        </w:tc>
      </w:tr>
      <w:tr w:rsidR="00AB3EC8" w:rsidRPr="008A1368" w:rsidTr="00AA4FB2">
        <w:trPr>
          <w:trHeight w:hRule="exact" w:val="363"/>
        </w:trPr>
        <w:tc>
          <w:tcPr>
            <w:tcW w:w="5000" w:type="pct"/>
            <w:gridSpan w:val="3"/>
            <w:noWrap/>
            <w:vAlign w:val="center"/>
          </w:tcPr>
          <w:p w:rsidR="00BD5CE5" w:rsidRPr="008A1368" w:rsidRDefault="00BD5CE5" w:rsidP="00AA4FB2">
            <w:pPr>
              <w:rPr>
                <w:rFonts w:ascii="Times New Roman" w:hAnsi="Times New Roman"/>
                <w:i/>
                <w:lang w:eastAsia="en-NZ"/>
              </w:rPr>
            </w:pPr>
            <w:r w:rsidRPr="008A1368">
              <w:rPr>
                <w:rFonts w:ascii="Times New Roman" w:hAnsi="Times New Roman"/>
                <w:bCs/>
                <w:i/>
                <w:lang w:eastAsia="en-NZ"/>
              </w:rPr>
              <w:t>Both parties to marriage under 18</w:t>
            </w: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2009</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6</w:t>
            </w:r>
          </w:p>
        </w:tc>
        <w:tc>
          <w:tcPr>
            <w:tcW w:w="1817" w:type="pct"/>
            <w:vAlign w:val="center"/>
          </w:tcPr>
          <w:p w:rsidR="00BD5CE5" w:rsidRPr="008A1368" w:rsidRDefault="00BD5CE5" w:rsidP="00AA4FB2">
            <w:pPr>
              <w:jc w:val="right"/>
              <w:rPr>
                <w:rFonts w:ascii="Times New Roman" w:hAnsi="Times New Roman"/>
                <w:lang w:eastAsia="en-NZ"/>
              </w:rPr>
            </w:pP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2010</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7</w:t>
            </w:r>
          </w:p>
        </w:tc>
        <w:tc>
          <w:tcPr>
            <w:tcW w:w="1817" w:type="pct"/>
            <w:vAlign w:val="center"/>
          </w:tcPr>
          <w:p w:rsidR="00BD5CE5" w:rsidRPr="008A1368" w:rsidRDefault="00BD5CE5" w:rsidP="00AA4FB2">
            <w:pPr>
              <w:jc w:val="right"/>
              <w:rPr>
                <w:rFonts w:ascii="Times New Roman" w:hAnsi="Times New Roman"/>
                <w:lang w:eastAsia="en-NZ"/>
              </w:rPr>
            </w:pP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2011</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7</w:t>
            </w:r>
          </w:p>
        </w:tc>
        <w:tc>
          <w:tcPr>
            <w:tcW w:w="1817" w:type="pct"/>
            <w:vAlign w:val="center"/>
          </w:tcPr>
          <w:p w:rsidR="00BD5CE5" w:rsidRPr="008A1368" w:rsidRDefault="00BD5CE5" w:rsidP="00AA4FB2">
            <w:pPr>
              <w:jc w:val="right"/>
              <w:rPr>
                <w:rFonts w:ascii="Times New Roman" w:hAnsi="Times New Roman"/>
                <w:lang w:eastAsia="en-NZ"/>
              </w:rPr>
            </w:pPr>
          </w:p>
        </w:tc>
      </w:tr>
      <w:tr w:rsidR="00AB3EC8" w:rsidRPr="008A1368" w:rsidTr="00AA4FB2">
        <w:trPr>
          <w:trHeight w:hRule="exact" w:val="363"/>
        </w:trPr>
        <w:tc>
          <w:tcPr>
            <w:tcW w:w="1218"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2012</w:t>
            </w:r>
          </w:p>
        </w:tc>
        <w:tc>
          <w:tcPr>
            <w:tcW w:w="1965" w:type="pct"/>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5</w:t>
            </w:r>
          </w:p>
        </w:tc>
        <w:tc>
          <w:tcPr>
            <w:tcW w:w="1817" w:type="pct"/>
            <w:vAlign w:val="center"/>
          </w:tcPr>
          <w:p w:rsidR="00BD5CE5" w:rsidRPr="008A1368" w:rsidRDefault="00BD5CE5" w:rsidP="00AA4FB2">
            <w:pPr>
              <w:jc w:val="right"/>
              <w:rPr>
                <w:rFonts w:ascii="Times New Roman" w:hAnsi="Times New Roman"/>
                <w:lang w:eastAsia="en-NZ"/>
              </w:rPr>
            </w:pPr>
          </w:p>
        </w:tc>
      </w:tr>
      <w:tr w:rsidR="00AB3EC8" w:rsidRPr="008A1368" w:rsidTr="00AA4FB2">
        <w:trPr>
          <w:trHeight w:hRule="exact" w:val="363"/>
        </w:trPr>
        <w:tc>
          <w:tcPr>
            <w:tcW w:w="1218" w:type="pct"/>
            <w:tcBorders>
              <w:bottom w:val="single" w:sz="12" w:space="0" w:color="auto"/>
            </w:tcBorders>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2013</w:t>
            </w:r>
          </w:p>
        </w:tc>
        <w:tc>
          <w:tcPr>
            <w:tcW w:w="1965" w:type="pct"/>
            <w:tcBorders>
              <w:bottom w:val="single" w:sz="12" w:space="0" w:color="auto"/>
            </w:tcBorders>
            <w:noWrap/>
            <w:vAlign w:val="center"/>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7</w:t>
            </w:r>
          </w:p>
        </w:tc>
        <w:tc>
          <w:tcPr>
            <w:tcW w:w="1817" w:type="pct"/>
            <w:tcBorders>
              <w:bottom w:val="single" w:sz="12" w:space="0" w:color="auto"/>
            </w:tcBorders>
            <w:vAlign w:val="center"/>
          </w:tcPr>
          <w:p w:rsidR="00BD5CE5" w:rsidRPr="008A1368" w:rsidRDefault="00BD5CE5" w:rsidP="00AA4FB2">
            <w:pPr>
              <w:jc w:val="right"/>
              <w:rPr>
                <w:rFonts w:ascii="Times New Roman" w:hAnsi="Times New Roman"/>
                <w:lang w:eastAsia="en-NZ"/>
              </w:rPr>
            </w:pPr>
          </w:p>
        </w:tc>
      </w:tr>
      <w:tr w:rsidR="00BD5CE5" w:rsidRPr="008A1368" w:rsidTr="00AA4FB2">
        <w:trPr>
          <w:trHeight w:val="363"/>
        </w:trPr>
        <w:tc>
          <w:tcPr>
            <w:tcW w:w="5000" w:type="pct"/>
            <w:gridSpan w:val="3"/>
            <w:tcBorders>
              <w:top w:val="single" w:sz="12" w:space="0" w:color="auto"/>
            </w:tcBorders>
            <w:noWrap/>
            <w:vAlign w:val="center"/>
          </w:tcPr>
          <w:p w:rsidR="00BD5CE5" w:rsidRPr="008A1368" w:rsidRDefault="00BD5CE5" w:rsidP="00AA4FB2">
            <w:pPr>
              <w:rPr>
                <w:rFonts w:ascii="Times New Roman" w:hAnsi="Times New Roman"/>
                <w:i/>
                <w:sz w:val="20"/>
                <w:szCs w:val="20"/>
                <w:lang w:eastAsia="en-NZ"/>
              </w:rPr>
            </w:pPr>
            <w:r w:rsidRPr="008A1368">
              <w:rPr>
                <w:rFonts w:ascii="Times New Roman" w:hAnsi="Times New Roman"/>
                <w:i/>
                <w:sz w:val="20"/>
                <w:szCs w:val="20"/>
                <w:lang w:eastAsia="en-NZ"/>
              </w:rPr>
              <w:t>Notes:</w:t>
            </w:r>
          </w:p>
          <w:p w:rsidR="00BD5CE5" w:rsidRPr="008A1368" w:rsidRDefault="00BD5CE5" w:rsidP="00AA4FB2">
            <w:pPr>
              <w:rPr>
                <w:rFonts w:ascii="Times New Roman" w:hAnsi="Times New Roman"/>
                <w:sz w:val="24"/>
                <w:lang w:eastAsia="en-NZ"/>
              </w:rPr>
            </w:pPr>
            <w:r w:rsidRPr="008A1368">
              <w:rPr>
                <w:rFonts w:ascii="Times New Roman" w:hAnsi="Times New Roman"/>
                <w:i/>
                <w:sz w:val="20"/>
                <w:szCs w:val="20"/>
                <w:vertAlign w:val="superscript"/>
                <w:lang w:eastAsia="en-NZ"/>
              </w:rPr>
              <w:t xml:space="preserve">1 </w:t>
            </w:r>
            <w:r w:rsidRPr="008A1368">
              <w:rPr>
                <w:rFonts w:ascii="Times New Roman" w:hAnsi="Times New Roman"/>
                <w:sz w:val="20"/>
                <w:szCs w:val="20"/>
                <w:lang w:eastAsia="en-NZ"/>
              </w:rPr>
              <w:t>Figures are based on marriages registered in 2009, 2010, 2011, 2012, an</w:t>
            </w:r>
            <w:r w:rsidR="00B10F28">
              <w:rPr>
                <w:rFonts w:ascii="Times New Roman" w:hAnsi="Times New Roman"/>
                <w:sz w:val="20"/>
                <w:szCs w:val="20"/>
                <w:lang w:eastAsia="en-NZ"/>
              </w:rPr>
              <w:t xml:space="preserve">d 2013, as at 27 February 2014, with the </w:t>
            </w:r>
            <w:r w:rsidRPr="008A1368">
              <w:rPr>
                <w:rFonts w:ascii="Times New Roman" w:hAnsi="Times New Roman"/>
                <w:sz w:val="20"/>
                <w:szCs w:val="20"/>
                <w:lang w:eastAsia="en-NZ"/>
              </w:rPr>
              <w:t>Department of Internal Affairs</w:t>
            </w:r>
            <w:r w:rsidR="00B10F28">
              <w:rPr>
                <w:rFonts w:ascii="Times New Roman" w:hAnsi="Times New Roman"/>
                <w:sz w:val="20"/>
                <w:szCs w:val="20"/>
                <w:lang w:eastAsia="en-NZ"/>
              </w:rPr>
              <w:t>.</w:t>
            </w:r>
          </w:p>
        </w:tc>
      </w:tr>
    </w:tbl>
    <w:p w:rsidR="00BD5CE5" w:rsidRPr="008A1368" w:rsidRDefault="00BD5CE5" w:rsidP="00053ABE">
      <w:pPr>
        <w:pStyle w:val="Heading1"/>
        <w:rPr>
          <w:lang w:val="en-GB"/>
        </w:rPr>
      </w:pPr>
    </w:p>
    <w:p w:rsidR="00BD5CE5" w:rsidRPr="008A1368" w:rsidRDefault="00BD5CE5" w:rsidP="00053ABE">
      <w:pPr>
        <w:pStyle w:val="Heading1"/>
      </w:pPr>
      <w:r w:rsidRPr="008A1368">
        <w:rPr>
          <w:lang w:val="en-GB"/>
        </w:rPr>
        <w:br w:type="page"/>
      </w:r>
      <w:bookmarkStart w:id="33" w:name="_Toc383183540"/>
      <w:bookmarkStart w:id="34" w:name="_Toc383425491"/>
      <w:bookmarkStart w:id="35" w:name="_Toc384053996"/>
      <w:bookmarkStart w:id="36" w:name="_Toc391981008"/>
      <w:bookmarkStart w:id="37" w:name="_Toc391981719"/>
      <w:r w:rsidRPr="008A1368">
        <w:lastRenderedPageBreak/>
        <w:t>Annex 2</w:t>
      </w:r>
      <w:bookmarkEnd w:id="33"/>
      <w:bookmarkEnd w:id="34"/>
      <w:bookmarkEnd w:id="35"/>
      <w:bookmarkEnd w:id="36"/>
      <w:bookmarkEnd w:id="37"/>
      <w:r w:rsidRPr="008A1368">
        <w:t xml:space="preserve"> </w:t>
      </w:r>
    </w:p>
    <w:p w:rsidR="00BD5CE5" w:rsidRPr="008A1368" w:rsidRDefault="00BD5CE5" w:rsidP="00053ABE">
      <w:pPr>
        <w:rPr>
          <w:rFonts w:ascii="Times New Roman" w:hAnsi="Times New Roman"/>
          <w:b/>
          <w:sz w:val="24"/>
        </w:rPr>
      </w:pPr>
      <w:r w:rsidRPr="008A1368">
        <w:rPr>
          <w:rFonts w:ascii="Times New Roman" w:hAnsi="Times New Roman"/>
          <w:b/>
          <w:sz w:val="24"/>
        </w:rPr>
        <w:t>Seizure and confiscation of child exploitation material</w:t>
      </w:r>
    </w:p>
    <w:p w:rsidR="00BD5CE5" w:rsidRPr="008A1368" w:rsidRDefault="00BD5CE5" w:rsidP="00053ABE">
      <w:pPr>
        <w:rPr>
          <w:rFonts w:ascii="Times New Roman" w:hAnsi="Times New Roman"/>
          <w:b/>
          <w:sz w:val="24"/>
        </w:rPr>
      </w:pPr>
    </w:p>
    <w:tbl>
      <w:tblPr>
        <w:tblW w:w="0" w:type="auto"/>
        <w:tblCellMar>
          <w:left w:w="0" w:type="dxa"/>
          <w:right w:w="0" w:type="dxa"/>
        </w:tblCellMar>
        <w:tblLook w:val="00A0" w:firstRow="1" w:lastRow="0" w:firstColumn="1" w:lastColumn="0" w:noHBand="0" w:noVBand="0"/>
      </w:tblPr>
      <w:tblGrid>
        <w:gridCol w:w="6046"/>
        <w:gridCol w:w="1994"/>
        <w:gridCol w:w="1202"/>
      </w:tblGrid>
      <w:tr w:rsidR="00AB3EC8" w:rsidRPr="008A1368" w:rsidTr="00AA4FB2">
        <w:trPr>
          <w:trHeight w:hRule="exact" w:val="680"/>
          <w:tblHeader/>
        </w:trPr>
        <w:tc>
          <w:tcPr>
            <w:tcW w:w="0" w:type="auto"/>
            <w:gridSpan w:val="3"/>
            <w:tcBorders>
              <w:top w:val="single" w:sz="4" w:space="0" w:color="auto"/>
              <w:bottom w:val="single" w:sz="12" w:space="0" w:color="auto"/>
            </w:tcBorders>
            <w:tcMar>
              <w:top w:w="0" w:type="dxa"/>
              <w:left w:w="108" w:type="dxa"/>
              <w:bottom w:w="0" w:type="dxa"/>
              <w:right w:w="108" w:type="dxa"/>
            </w:tcMar>
            <w:vAlign w:val="center"/>
          </w:tcPr>
          <w:p w:rsidR="00BD5CE5" w:rsidRPr="008A1368" w:rsidRDefault="00BD5CE5" w:rsidP="00AA4FB2">
            <w:pPr>
              <w:rPr>
                <w:rFonts w:ascii="Times New Roman" w:hAnsi="Times New Roman"/>
                <w:bCs/>
                <w:i/>
                <w:sz w:val="20"/>
                <w:szCs w:val="20"/>
                <w:lang w:val="en-GB"/>
              </w:rPr>
            </w:pPr>
            <w:r w:rsidRPr="008A1368">
              <w:rPr>
                <w:rFonts w:ascii="Times New Roman" w:hAnsi="Times New Roman"/>
                <w:bCs/>
                <w:i/>
                <w:sz w:val="20"/>
                <w:szCs w:val="20"/>
                <w:lang w:val="en-GB"/>
              </w:rPr>
              <w:t>Table 3. Summarised information on the seizure and confiscation of materials containing objectionable material relating to child sexual exploitation</w:t>
            </w:r>
          </w:p>
        </w:tc>
      </w:tr>
      <w:tr w:rsidR="00AB3EC8" w:rsidRPr="008A1368" w:rsidTr="00AA4FB2">
        <w:trPr>
          <w:trHeight w:hRule="exact" w:val="363"/>
        </w:trPr>
        <w:tc>
          <w:tcPr>
            <w:tcW w:w="0" w:type="auto"/>
            <w:tcBorders>
              <w:top w:val="single" w:sz="12" w:space="0" w:color="auto"/>
            </w:tcBorders>
            <w:tcMar>
              <w:top w:w="0" w:type="dxa"/>
              <w:left w:w="108" w:type="dxa"/>
              <w:bottom w:w="0" w:type="dxa"/>
              <w:right w:w="108" w:type="dxa"/>
            </w:tcMar>
          </w:tcPr>
          <w:p w:rsidR="00BD5CE5" w:rsidRPr="008A1368" w:rsidRDefault="00BD5CE5" w:rsidP="00AA4FB2">
            <w:pPr>
              <w:jc w:val="left"/>
              <w:rPr>
                <w:rFonts w:ascii="Times New Roman" w:hAnsi="Times New Roman"/>
                <w:bCs/>
                <w:i/>
                <w:spacing w:val="-2"/>
              </w:rPr>
            </w:pPr>
          </w:p>
        </w:tc>
        <w:tc>
          <w:tcPr>
            <w:tcW w:w="0" w:type="auto"/>
            <w:tcBorders>
              <w:top w:val="single" w:sz="12" w:space="0" w:color="auto"/>
            </w:tcBorders>
            <w:tcMar>
              <w:top w:w="0" w:type="dxa"/>
              <w:left w:w="108" w:type="dxa"/>
              <w:bottom w:w="0" w:type="dxa"/>
              <w:right w:w="108" w:type="dxa"/>
            </w:tcMar>
          </w:tcPr>
          <w:p w:rsidR="00BD5CE5" w:rsidRPr="008A1368" w:rsidRDefault="00BD5CE5" w:rsidP="001628E7">
            <w:pPr>
              <w:jc w:val="right"/>
              <w:rPr>
                <w:rFonts w:ascii="Times New Roman" w:hAnsi="Times New Roman"/>
                <w:i/>
                <w:spacing w:val="-2"/>
              </w:rPr>
            </w:pPr>
            <w:r w:rsidRPr="008A1368">
              <w:rPr>
                <w:rFonts w:ascii="Times New Roman" w:hAnsi="Times New Roman"/>
                <w:bCs/>
                <w:i/>
                <w:spacing w:val="-2"/>
              </w:rPr>
              <w:t>2011/12</w:t>
            </w:r>
          </w:p>
        </w:tc>
        <w:tc>
          <w:tcPr>
            <w:tcW w:w="0" w:type="auto"/>
            <w:tcBorders>
              <w:top w:val="single" w:sz="12" w:space="0" w:color="auto"/>
            </w:tcBorders>
          </w:tcPr>
          <w:p w:rsidR="00BD5CE5" w:rsidRPr="008A1368" w:rsidRDefault="00BD5CE5" w:rsidP="001628E7">
            <w:pPr>
              <w:jc w:val="right"/>
              <w:rPr>
                <w:rFonts w:ascii="Times New Roman" w:hAnsi="Times New Roman"/>
                <w:i/>
                <w:spacing w:val="-2"/>
              </w:rPr>
            </w:pPr>
            <w:r w:rsidRPr="008A1368">
              <w:rPr>
                <w:rFonts w:ascii="Times New Roman" w:hAnsi="Times New Roman"/>
                <w:bCs/>
                <w:i/>
                <w:spacing w:val="-2"/>
              </w:rPr>
              <w:t>2012/13</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p>
        </w:tc>
        <w:tc>
          <w:tcPr>
            <w:tcW w:w="0" w:type="auto"/>
          </w:tcPr>
          <w:p w:rsidR="00BD5CE5" w:rsidRPr="008A1368" w:rsidRDefault="00BD5CE5" w:rsidP="00AA4FB2">
            <w:pPr>
              <w:jc w:val="right"/>
              <w:rPr>
                <w:rFonts w:ascii="Times New Roman" w:hAnsi="Times New Roman"/>
                <w:spacing w:val="-2"/>
              </w:rPr>
            </w:pP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CD Roms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217</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159</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Videos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9</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73</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Computer Systems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99</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51</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Hard Drives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78</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53</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USB/ Flash Drives/Memory Stick/ SD cards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              61</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56</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Computer Disks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126</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101</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Other Publications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7</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4</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Text Files/docs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37</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55</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Cameras and iPads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30</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18</w:t>
            </w:r>
          </w:p>
        </w:tc>
      </w:tr>
      <w:tr w:rsidR="00AB3EC8" w:rsidRPr="008A1368" w:rsidTr="00AA4FB2">
        <w:trPr>
          <w:trHeight w:hRule="exact" w:val="363"/>
        </w:trPr>
        <w:tc>
          <w:tcPr>
            <w:tcW w:w="0" w:type="auto"/>
            <w:tcMar>
              <w:top w:w="0" w:type="dxa"/>
              <w:left w:w="108" w:type="dxa"/>
              <w:bottom w:w="0" w:type="dxa"/>
              <w:right w:w="108" w:type="dxa"/>
            </w:tcMar>
          </w:tcPr>
          <w:p w:rsidR="00BD5CE5" w:rsidRPr="008A1368" w:rsidRDefault="00BD5CE5" w:rsidP="00AA4FB2">
            <w:pPr>
              <w:jc w:val="left"/>
              <w:rPr>
                <w:rFonts w:ascii="Times New Roman" w:hAnsi="Times New Roman"/>
                <w:bCs/>
                <w:spacing w:val="-2"/>
              </w:rPr>
            </w:pPr>
            <w:r w:rsidRPr="008A1368">
              <w:rPr>
                <w:rFonts w:ascii="Times New Roman" w:hAnsi="Times New Roman"/>
                <w:bCs/>
                <w:spacing w:val="-2"/>
              </w:rPr>
              <w:t>Cellphones</w:t>
            </w:r>
          </w:p>
        </w:tc>
        <w:tc>
          <w:tcPr>
            <w:tcW w:w="0" w:type="auto"/>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14</w:t>
            </w:r>
          </w:p>
        </w:tc>
        <w:tc>
          <w:tcPr>
            <w:tcW w:w="0" w:type="auto"/>
          </w:tcPr>
          <w:p w:rsidR="00BD5CE5" w:rsidRPr="008A1368" w:rsidRDefault="00BD5CE5" w:rsidP="00AA4FB2">
            <w:pPr>
              <w:jc w:val="right"/>
              <w:rPr>
                <w:rFonts w:ascii="Times New Roman" w:hAnsi="Times New Roman"/>
                <w:spacing w:val="-2"/>
              </w:rPr>
            </w:pPr>
            <w:r w:rsidRPr="008A1368">
              <w:rPr>
                <w:rFonts w:ascii="Times New Roman" w:hAnsi="Times New Roman"/>
                <w:spacing w:val="-2"/>
              </w:rPr>
              <w:t>35</w:t>
            </w:r>
          </w:p>
        </w:tc>
      </w:tr>
      <w:tr w:rsidR="00AB3EC8" w:rsidRPr="008A1368" w:rsidTr="00AA4FB2">
        <w:trPr>
          <w:trHeight w:hRule="exact" w:val="363"/>
        </w:trPr>
        <w:tc>
          <w:tcPr>
            <w:tcW w:w="0" w:type="auto"/>
            <w:tcBorders>
              <w:bottom w:val="single" w:sz="12" w:space="0" w:color="auto"/>
            </w:tcBorders>
            <w:tcMar>
              <w:top w:w="0" w:type="dxa"/>
              <w:left w:w="108" w:type="dxa"/>
              <w:bottom w:w="0" w:type="dxa"/>
              <w:right w:w="108" w:type="dxa"/>
            </w:tcMar>
          </w:tcPr>
          <w:p w:rsidR="00BD5CE5" w:rsidRPr="008A1368" w:rsidRDefault="00BD5CE5" w:rsidP="00AA4FB2">
            <w:pPr>
              <w:jc w:val="left"/>
              <w:rPr>
                <w:rFonts w:ascii="Times New Roman" w:hAnsi="Times New Roman"/>
                <w:bCs/>
                <w:spacing w:val="-2"/>
                <w:vertAlign w:val="superscript"/>
              </w:rPr>
            </w:pPr>
            <w:r w:rsidRPr="008A1368">
              <w:rPr>
                <w:rFonts w:ascii="Times New Roman" w:hAnsi="Times New Roman"/>
                <w:bCs/>
                <w:spacing w:val="-2"/>
              </w:rPr>
              <w:t>DVDs</w:t>
            </w:r>
          </w:p>
        </w:tc>
        <w:tc>
          <w:tcPr>
            <w:tcW w:w="0" w:type="auto"/>
            <w:tcBorders>
              <w:bottom w:val="single" w:sz="12" w:space="0" w:color="auto"/>
            </w:tcBorders>
            <w:tcMar>
              <w:top w:w="0" w:type="dxa"/>
              <w:left w:w="108" w:type="dxa"/>
              <w:bottom w:w="0" w:type="dxa"/>
              <w:right w:w="108" w:type="dxa"/>
            </w:tcMar>
          </w:tcPr>
          <w:p w:rsidR="00BD5CE5" w:rsidRPr="008A1368" w:rsidRDefault="00BD5CE5" w:rsidP="00AA4FB2">
            <w:pPr>
              <w:jc w:val="right"/>
              <w:rPr>
                <w:rFonts w:ascii="Times New Roman" w:hAnsi="Times New Roman"/>
                <w:spacing w:val="-2"/>
              </w:rPr>
            </w:pPr>
            <w:r w:rsidRPr="008A1368">
              <w:rPr>
                <w:rFonts w:ascii="Times New Roman" w:hAnsi="Times New Roman"/>
                <w:spacing w:val="-2"/>
              </w:rPr>
              <w:t>5061</w:t>
            </w:r>
          </w:p>
        </w:tc>
        <w:tc>
          <w:tcPr>
            <w:tcW w:w="0" w:type="auto"/>
            <w:tcBorders>
              <w:bottom w:val="single" w:sz="12" w:space="0" w:color="auto"/>
            </w:tcBorders>
          </w:tcPr>
          <w:p w:rsidR="00BD5CE5" w:rsidRPr="008A1368" w:rsidRDefault="00BD5CE5" w:rsidP="00AA4FB2">
            <w:pPr>
              <w:jc w:val="right"/>
              <w:rPr>
                <w:rFonts w:ascii="Times New Roman" w:hAnsi="Times New Roman"/>
                <w:spacing w:val="-2"/>
              </w:rPr>
            </w:pPr>
            <w:r w:rsidRPr="008A1368">
              <w:rPr>
                <w:rFonts w:ascii="Times New Roman" w:hAnsi="Times New Roman"/>
                <w:spacing w:val="-2"/>
              </w:rPr>
              <w:t>2986</w:t>
            </w:r>
          </w:p>
        </w:tc>
      </w:tr>
    </w:tbl>
    <w:p w:rsidR="00BD5CE5" w:rsidRPr="008A1368" w:rsidRDefault="00BD5CE5" w:rsidP="00053ABE">
      <w:pPr>
        <w:rPr>
          <w:rFonts w:ascii="Times New Roman" w:hAnsi="Times New Roman"/>
          <w:bCs/>
          <w:sz w:val="20"/>
          <w:szCs w:val="20"/>
        </w:rPr>
      </w:pPr>
      <w:r w:rsidRPr="008A1368">
        <w:rPr>
          <w:rFonts w:ascii="Times New Roman" w:hAnsi="Times New Roman"/>
          <w:bCs/>
          <w:i/>
          <w:sz w:val="20"/>
          <w:szCs w:val="20"/>
        </w:rPr>
        <w:t>Notes:</w:t>
      </w:r>
      <w:r w:rsidRPr="008A1368">
        <w:rPr>
          <w:rFonts w:ascii="Times New Roman" w:hAnsi="Times New Roman"/>
          <w:bCs/>
          <w:sz w:val="20"/>
          <w:szCs w:val="20"/>
        </w:rPr>
        <w:t xml:space="preserve"> </w:t>
      </w:r>
    </w:p>
    <w:p w:rsidR="00BD5CE5" w:rsidRPr="008A1368" w:rsidRDefault="00BD5CE5" w:rsidP="00053ABE">
      <w:pPr>
        <w:rPr>
          <w:rFonts w:ascii="Times New Roman" w:hAnsi="Times New Roman"/>
          <w:bCs/>
          <w:sz w:val="20"/>
          <w:szCs w:val="20"/>
        </w:rPr>
      </w:pPr>
      <w:r w:rsidRPr="008A1368">
        <w:rPr>
          <w:rFonts w:ascii="Times New Roman" w:hAnsi="Times New Roman"/>
          <w:bCs/>
          <w:i/>
          <w:sz w:val="20"/>
          <w:szCs w:val="20"/>
          <w:vertAlign w:val="superscript"/>
        </w:rPr>
        <w:t xml:space="preserve">1 </w:t>
      </w:r>
      <w:r w:rsidR="00B10F28">
        <w:rPr>
          <w:rFonts w:ascii="Times New Roman" w:hAnsi="Times New Roman"/>
          <w:bCs/>
          <w:sz w:val="20"/>
          <w:szCs w:val="20"/>
        </w:rPr>
        <w:t>Data provided by the C</w:t>
      </w:r>
      <w:r w:rsidRPr="008A1368">
        <w:rPr>
          <w:rFonts w:ascii="Times New Roman" w:hAnsi="Times New Roman"/>
          <w:bCs/>
          <w:sz w:val="20"/>
          <w:szCs w:val="20"/>
        </w:rPr>
        <w:t xml:space="preserve">ensorship Compliance Unit of the </w:t>
      </w:r>
      <w:r w:rsidR="00B10F28">
        <w:rPr>
          <w:rFonts w:ascii="Times New Roman" w:hAnsi="Times New Roman"/>
          <w:bCs/>
          <w:sz w:val="20"/>
          <w:szCs w:val="20"/>
        </w:rPr>
        <w:t>Department of Internal Affairs.</w:t>
      </w:r>
    </w:p>
    <w:p w:rsidR="00BD5CE5" w:rsidRPr="008A1368" w:rsidRDefault="00BD5CE5" w:rsidP="00053ABE">
      <w:pPr>
        <w:rPr>
          <w:rFonts w:ascii="Times New Roman" w:hAnsi="Times New Roman"/>
        </w:rPr>
      </w:pPr>
      <w:r w:rsidRPr="008A1368">
        <w:rPr>
          <w:rFonts w:ascii="Times New Roman" w:hAnsi="Times New Roman"/>
          <w:bCs/>
          <w:sz w:val="20"/>
          <w:szCs w:val="20"/>
          <w:vertAlign w:val="superscript"/>
        </w:rPr>
        <w:t xml:space="preserve">2 </w:t>
      </w:r>
      <w:r w:rsidRPr="008A1368">
        <w:rPr>
          <w:rFonts w:ascii="Times New Roman" w:hAnsi="Times New Roman"/>
          <w:bCs/>
          <w:sz w:val="20"/>
          <w:szCs w:val="20"/>
        </w:rPr>
        <w:t>DVDs</w:t>
      </w:r>
      <w:r w:rsidRPr="008A1368">
        <w:rPr>
          <w:rFonts w:ascii="Times New Roman" w:hAnsi="Times New Roman"/>
          <w:sz w:val="20"/>
          <w:szCs w:val="20"/>
        </w:rPr>
        <w:t xml:space="preserve"> include both unlabelled and objectionable items. The Censorship Compliance Unit indicated that, on average, approximately 80% of seized DVDs are just for labelling violations.</w:t>
      </w:r>
    </w:p>
    <w:p w:rsidR="00BD5CE5" w:rsidRPr="008A1368" w:rsidRDefault="00BD5CE5" w:rsidP="00053ABE">
      <w:pPr>
        <w:jc w:val="left"/>
        <w:rPr>
          <w:rFonts w:ascii="Times New Roman" w:hAnsi="Times New Roman"/>
          <w:b/>
          <w:bCs/>
          <w:sz w:val="24"/>
          <w:lang w:val="en-GB"/>
        </w:rPr>
      </w:pPr>
      <w:r w:rsidRPr="008A1368">
        <w:rPr>
          <w:rFonts w:ascii="Times New Roman" w:hAnsi="Times New Roman"/>
          <w:b/>
          <w:bCs/>
          <w:sz w:val="24"/>
          <w:lang w:val="en-GB"/>
        </w:rPr>
        <w:br w:type="page"/>
      </w:r>
    </w:p>
    <w:p w:rsidR="00BD5CE5" w:rsidRPr="008A1368" w:rsidRDefault="00BD5CE5" w:rsidP="00053ABE">
      <w:pPr>
        <w:pStyle w:val="Heading1"/>
        <w:rPr>
          <w:lang w:val="en-GB"/>
        </w:rPr>
      </w:pPr>
      <w:bookmarkStart w:id="38" w:name="_Toc383183541"/>
      <w:bookmarkStart w:id="39" w:name="_Toc383425492"/>
      <w:bookmarkStart w:id="40" w:name="_Toc384053997"/>
      <w:bookmarkStart w:id="41" w:name="_Toc391981009"/>
      <w:bookmarkStart w:id="42" w:name="_Toc391981720"/>
      <w:r w:rsidRPr="008A1368">
        <w:rPr>
          <w:lang w:val="en-GB"/>
        </w:rPr>
        <w:lastRenderedPageBreak/>
        <w:t>Annex 3</w:t>
      </w:r>
      <w:bookmarkEnd w:id="38"/>
      <w:bookmarkEnd w:id="39"/>
      <w:bookmarkEnd w:id="40"/>
      <w:bookmarkEnd w:id="41"/>
      <w:bookmarkEnd w:id="42"/>
    </w:p>
    <w:p w:rsidR="00BD5CE5" w:rsidRPr="008A1368" w:rsidRDefault="00BD5CE5" w:rsidP="00053ABE">
      <w:pPr>
        <w:spacing w:line="360" w:lineRule="auto"/>
        <w:rPr>
          <w:rFonts w:ascii="Times New Roman" w:hAnsi="Times New Roman"/>
          <w:b/>
          <w:sz w:val="24"/>
        </w:rPr>
      </w:pPr>
      <w:r w:rsidRPr="008A1368">
        <w:rPr>
          <w:rFonts w:ascii="Times New Roman" w:hAnsi="Times New Roman"/>
          <w:b/>
          <w:sz w:val="24"/>
        </w:rPr>
        <w:t>ACC Sensitive Claims for financial years 2012 and 2013</w:t>
      </w:r>
    </w:p>
    <w:p w:rsidR="00BD5CE5" w:rsidRPr="008A1368" w:rsidRDefault="00BD5CE5" w:rsidP="00053ABE">
      <w:pPr>
        <w:spacing w:line="360" w:lineRule="auto"/>
        <w:rPr>
          <w:rFonts w:ascii="Times New Roman" w:hAnsi="Times New Roman"/>
          <w:b/>
        </w:rPr>
      </w:pPr>
    </w:p>
    <w:p w:rsidR="00BD5CE5" w:rsidRPr="008A1368" w:rsidRDefault="00BD5CE5" w:rsidP="00053ABE">
      <w:pPr>
        <w:spacing w:line="360" w:lineRule="auto"/>
        <w:rPr>
          <w:rFonts w:ascii="Times New Roman" w:hAnsi="Times New Roman"/>
          <w:b/>
        </w:rPr>
      </w:pPr>
      <w:r w:rsidRPr="008A1368">
        <w:rPr>
          <w:rFonts w:ascii="Times New Roman" w:hAnsi="Times New Roman"/>
          <w:b/>
        </w:rPr>
        <w:t>Financial year 2012</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2351"/>
        <w:gridCol w:w="2351"/>
        <w:gridCol w:w="2353"/>
      </w:tblGrid>
      <w:tr w:rsidR="00AB3EC8" w:rsidRPr="008A1368" w:rsidTr="00AA4FB2">
        <w:trPr>
          <w:trHeight w:hRule="exact" w:val="363"/>
        </w:trPr>
        <w:tc>
          <w:tcPr>
            <w:tcW w:w="4999" w:type="pct"/>
            <w:gridSpan w:val="4"/>
            <w:tcBorders>
              <w:left w:val="nil"/>
              <w:bottom w:val="single" w:sz="12" w:space="0" w:color="auto"/>
              <w:right w:val="nil"/>
            </w:tcBorders>
            <w:vAlign w:val="center"/>
          </w:tcPr>
          <w:p w:rsidR="00BD5CE5" w:rsidRPr="008A1368" w:rsidRDefault="00BD5CE5" w:rsidP="00AA4FB2">
            <w:pPr>
              <w:spacing w:line="360" w:lineRule="auto"/>
              <w:jc w:val="left"/>
              <w:rPr>
                <w:rFonts w:ascii="Times New Roman" w:hAnsi="Times New Roman"/>
                <w:i/>
                <w:sz w:val="20"/>
                <w:szCs w:val="20"/>
              </w:rPr>
            </w:pPr>
            <w:r w:rsidRPr="008A1368">
              <w:rPr>
                <w:rFonts w:ascii="Times New Roman" w:hAnsi="Times New Roman"/>
                <w:i/>
                <w:sz w:val="20"/>
                <w:szCs w:val="20"/>
              </w:rPr>
              <w:t>Table 4. Number of ACC sensitive claims lodged in financial year 2012</w:t>
            </w:r>
          </w:p>
        </w:tc>
      </w:tr>
      <w:tr w:rsidR="00AB3EC8" w:rsidRPr="008A1368" w:rsidTr="00AA4FB2">
        <w:trPr>
          <w:trHeight w:hRule="exact" w:val="363"/>
        </w:trPr>
        <w:tc>
          <w:tcPr>
            <w:tcW w:w="1249" w:type="pct"/>
            <w:tcBorders>
              <w:top w:val="single" w:sz="12" w:space="0" w:color="auto"/>
              <w:left w:val="nil"/>
              <w:bottom w:val="nil"/>
              <w:right w:val="nil"/>
            </w:tcBorders>
          </w:tcPr>
          <w:p w:rsidR="00BD5CE5" w:rsidRPr="008A1368" w:rsidRDefault="00BD5CE5" w:rsidP="00AA4FB2">
            <w:pPr>
              <w:spacing w:line="360" w:lineRule="auto"/>
              <w:jc w:val="left"/>
              <w:rPr>
                <w:rFonts w:ascii="Times New Roman" w:hAnsi="Times New Roman"/>
                <w:i/>
              </w:rPr>
            </w:pPr>
            <w:r w:rsidRPr="008A1368">
              <w:rPr>
                <w:rFonts w:ascii="Times New Roman" w:hAnsi="Times New Roman"/>
                <w:i/>
              </w:rPr>
              <w:t>Age at Lodgement</w:t>
            </w:r>
          </w:p>
        </w:tc>
        <w:tc>
          <w:tcPr>
            <w:tcW w:w="1250" w:type="pct"/>
            <w:tcBorders>
              <w:top w:val="single" w:sz="12" w:space="0" w:color="auto"/>
              <w:left w:val="nil"/>
              <w:bottom w:val="nil"/>
              <w:right w:val="nil"/>
            </w:tcBorders>
          </w:tcPr>
          <w:p w:rsidR="00BD5CE5" w:rsidRPr="008A1368" w:rsidRDefault="00BD5CE5" w:rsidP="00AA4FB2">
            <w:pPr>
              <w:spacing w:line="360" w:lineRule="auto"/>
              <w:jc w:val="right"/>
              <w:rPr>
                <w:rFonts w:ascii="Times New Roman" w:hAnsi="Times New Roman"/>
                <w:i/>
              </w:rPr>
            </w:pPr>
            <w:r w:rsidRPr="008A1368">
              <w:rPr>
                <w:rFonts w:ascii="Times New Roman" w:hAnsi="Times New Roman"/>
                <w:i/>
              </w:rPr>
              <w:t>Female</w:t>
            </w:r>
          </w:p>
        </w:tc>
        <w:tc>
          <w:tcPr>
            <w:tcW w:w="1250" w:type="pct"/>
            <w:tcBorders>
              <w:top w:val="single" w:sz="12" w:space="0" w:color="auto"/>
              <w:left w:val="nil"/>
              <w:bottom w:val="nil"/>
              <w:right w:val="nil"/>
            </w:tcBorders>
          </w:tcPr>
          <w:p w:rsidR="00BD5CE5" w:rsidRPr="008A1368" w:rsidRDefault="00BD5CE5" w:rsidP="00AA4FB2">
            <w:pPr>
              <w:spacing w:line="360" w:lineRule="auto"/>
              <w:jc w:val="right"/>
              <w:rPr>
                <w:rFonts w:ascii="Times New Roman" w:hAnsi="Times New Roman"/>
                <w:i/>
              </w:rPr>
            </w:pPr>
            <w:r w:rsidRPr="008A1368">
              <w:rPr>
                <w:rFonts w:ascii="Times New Roman" w:hAnsi="Times New Roman"/>
                <w:i/>
              </w:rPr>
              <w:t>Male</w:t>
            </w:r>
          </w:p>
        </w:tc>
        <w:tc>
          <w:tcPr>
            <w:tcW w:w="1251" w:type="pct"/>
            <w:tcBorders>
              <w:top w:val="single" w:sz="12" w:space="0" w:color="auto"/>
              <w:left w:val="nil"/>
              <w:bottom w:val="nil"/>
              <w:right w:val="nil"/>
            </w:tcBorders>
          </w:tcPr>
          <w:p w:rsidR="00BD5CE5" w:rsidRPr="008A1368" w:rsidRDefault="00BD5CE5" w:rsidP="00AA4FB2">
            <w:pPr>
              <w:spacing w:line="360" w:lineRule="auto"/>
              <w:jc w:val="right"/>
              <w:rPr>
                <w:rFonts w:ascii="Times New Roman" w:hAnsi="Times New Roman"/>
                <w:i/>
              </w:rPr>
            </w:pPr>
            <w:r w:rsidRPr="008A1368">
              <w:rPr>
                <w:rFonts w:ascii="Times New Roman" w:hAnsi="Times New Roman"/>
                <w:i/>
              </w:rPr>
              <w:t>Total</w:t>
            </w: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jc w:val="left"/>
              <w:rPr>
                <w:rFonts w:ascii="Times New Roman" w:hAnsi="Times New Roman"/>
              </w:rPr>
            </w:pP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lang w:eastAsia="en-NZ"/>
              </w:rPr>
            </w:pP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lang w:eastAsia="en-NZ"/>
              </w:rPr>
            </w:pPr>
          </w:p>
        </w:tc>
        <w:tc>
          <w:tcPr>
            <w:tcW w:w="1251" w:type="pct"/>
            <w:tcBorders>
              <w:top w:val="nil"/>
              <w:left w:val="nil"/>
              <w:bottom w:val="nil"/>
              <w:right w:val="nil"/>
            </w:tcBorders>
          </w:tcPr>
          <w:p w:rsidR="00BD5CE5" w:rsidRPr="008A1368" w:rsidRDefault="00BD5CE5" w:rsidP="00AA4FB2">
            <w:pPr>
              <w:spacing w:line="360" w:lineRule="auto"/>
              <w:jc w:val="right"/>
              <w:rPr>
                <w:rFonts w:ascii="Times New Roman" w:hAnsi="Times New Roman"/>
                <w:bCs/>
                <w:lang w:eastAsia="en-NZ"/>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jc w:val="left"/>
              <w:rPr>
                <w:rFonts w:ascii="Times New Roman" w:hAnsi="Times New Roman"/>
              </w:rPr>
            </w:pPr>
            <w:r w:rsidRPr="008A1368">
              <w:rPr>
                <w:rFonts w:ascii="Times New Roman" w:hAnsi="Times New Roman"/>
              </w:rPr>
              <w:t>Less than 17 years</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lang w:eastAsia="en-NZ"/>
              </w:rPr>
              <w:t>805</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lang w:eastAsia="en-NZ"/>
              </w:rPr>
              <w:t>192</w:t>
            </w:r>
          </w:p>
        </w:tc>
        <w:tc>
          <w:tcPr>
            <w:tcW w:w="1251"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bCs/>
                <w:lang w:eastAsia="en-NZ"/>
              </w:rPr>
              <w:t>997</w:t>
            </w: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jc w:val="left"/>
              <w:rPr>
                <w:rFonts w:ascii="Times New Roman" w:hAnsi="Times New Roman"/>
              </w:rPr>
            </w:pPr>
            <w:r w:rsidRPr="008A1368">
              <w:rPr>
                <w:rFonts w:ascii="Times New Roman" w:hAnsi="Times New Roman"/>
              </w:rPr>
              <w:t>18+ years</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lang w:eastAsia="en-NZ"/>
              </w:rPr>
              <w:t>2,734</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lang w:eastAsia="en-NZ"/>
              </w:rPr>
              <w:t>699</w:t>
            </w:r>
          </w:p>
        </w:tc>
        <w:tc>
          <w:tcPr>
            <w:tcW w:w="1251"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bCs/>
                <w:lang w:eastAsia="en-NZ"/>
              </w:rPr>
              <w:t>3,433</w:t>
            </w:r>
          </w:p>
        </w:tc>
      </w:tr>
      <w:tr w:rsidR="00BD5CE5" w:rsidRPr="008A1368" w:rsidTr="00AA4FB2">
        <w:trPr>
          <w:trHeight w:hRule="exact" w:val="363"/>
        </w:trPr>
        <w:tc>
          <w:tcPr>
            <w:tcW w:w="1249" w:type="pct"/>
            <w:tcBorders>
              <w:left w:val="nil"/>
              <w:bottom w:val="single" w:sz="12" w:space="0" w:color="auto"/>
              <w:right w:val="nil"/>
            </w:tcBorders>
          </w:tcPr>
          <w:p w:rsidR="00BD5CE5" w:rsidRPr="008A1368" w:rsidRDefault="00BD5CE5" w:rsidP="00AA4FB2">
            <w:pPr>
              <w:spacing w:line="360" w:lineRule="auto"/>
              <w:jc w:val="left"/>
              <w:rPr>
                <w:rFonts w:ascii="Times New Roman" w:hAnsi="Times New Roman"/>
              </w:rPr>
            </w:pPr>
            <w:r w:rsidRPr="008A1368">
              <w:rPr>
                <w:rFonts w:ascii="Times New Roman" w:hAnsi="Times New Roman"/>
              </w:rPr>
              <w:t>Total</w:t>
            </w:r>
          </w:p>
        </w:tc>
        <w:tc>
          <w:tcPr>
            <w:tcW w:w="1250" w:type="pct"/>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bCs/>
                <w:lang w:eastAsia="en-NZ"/>
              </w:rPr>
              <w:t>3,539</w:t>
            </w:r>
          </w:p>
        </w:tc>
        <w:tc>
          <w:tcPr>
            <w:tcW w:w="1250" w:type="pct"/>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bCs/>
                <w:lang w:eastAsia="en-NZ"/>
              </w:rPr>
              <w:t>891</w:t>
            </w:r>
          </w:p>
        </w:tc>
        <w:tc>
          <w:tcPr>
            <w:tcW w:w="1251" w:type="pct"/>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bCs/>
                <w:lang w:eastAsia="en-NZ"/>
              </w:rPr>
              <w:t>4,430</w:t>
            </w:r>
          </w:p>
        </w:tc>
      </w:tr>
    </w:tbl>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2337"/>
        <w:gridCol w:w="2337"/>
        <w:gridCol w:w="2338"/>
      </w:tblGrid>
      <w:tr w:rsidR="00AB3EC8" w:rsidRPr="008A1368" w:rsidTr="00AA4FB2">
        <w:trPr>
          <w:trHeight w:hRule="exact" w:val="363"/>
        </w:trPr>
        <w:tc>
          <w:tcPr>
            <w:tcW w:w="5000" w:type="pct"/>
            <w:gridSpan w:val="4"/>
            <w:tcBorders>
              <w:left w:val="nil"/>
              <w:bottom w:val="single" w:sz="12" w:space="0" w:color="auto"/>
              <w:right w:val="nil"/>
            </w:tcBorders>
            <w:vAlign w:val="center"/>
          </w:tcPr>
          <w:p w:rsidR="00BD5CE5" w:rsidRPr="008A1368" w:rsidRDefault="00BD5CE5" w:rsidP="00AA4FB2">
            <w:pPr>
              <w:spacing w:line="360" w:lineRule="auto"/>
              <w:jc w:val="left"/>
              <w:rPr>
                <w:rFonts w:ascii="Times New Roman" w:hAnsi="Times New Roman"/>
                <w:i/>
                <w:sz w:val="20"/>
                <w:szCs w:val="20"/>
              </w:rPr>
            </w:pPr>
            <w:r w:rsidRPr="008A1368">
              <w:rPr>
                <w:rFonts w:ascii="Times New Roman" w:hAnsi="Times New Roman"/>
                <w:i/>
                <w:sz w:val="20"/>
                <w:szCs w:val="20"/>
              </w:rPr>
              <w:t>Table 5. ACC sensitive claims lodged in financial year 2012 breakdown by ethnicity</w:t>
            </w:r>
          </w:p>
        </w:tc>
      </w:tr>
      <w:tr w:rsidR="00AB3EC8" w:rsidRPr="008A1368" w:rsidTr="00AA4FB2">
        <w:trPr>
          <w:trHeight w:hRule="exact" w:val="363"/>
        </w:trPr>
        <w:tc>
          <w:tcPr>
            <w:tcW w:w="1249" w:type="pct"/>
            <w:tcBorders>
              <w:top w:val="single" w:sz="12" w:space="0" w:color="auto"/>
              <w:left w:val="nil"/>
              <w:bottom w:val="nil"/>
              <w:right w:val="nil"/>
            </w:tcBorders>
          </w:tcPr>
          <w:p w:rsidR="00BD5CE5" w:rsidRPr="008A1368" w:rsidRDefault="00BD5CE5" w:rsidP="00AA4FB2">
            <w:pPr>
              <w:spacing w:line="360" w:lineRule="auto"/>
              <w:rPr>
                <w:rFonts w:ascii="Times New Roman" w:hAnsi="Times New Roman"/>
                <w:i/>
              </w:rPr>
            </w:pPr>
            <w:r w:rsidRPr="008A1368">
              <w:rPr>
                <w:rFonts w:ascii="Times New Roman" w:hAnsi="Times New Roman"/>
                <w:i/>
              </w:rPr>
              <w:t>Ethnicity</w:t>
            </w:r>
          </w:p>
        </w:tc>
        <w:tc>
          <w:tcPr>
            <w:tcW w:w="1250" w:type="pct"/>
            <w:tcBorders>
              <w:top w:val="single" w:sz="12" w:space="0" w:color="auto"/>
              <w:left w:val="nil"/>
              <w:bottom w:val="nil"/>
              <w:right w:val="nil"/>
            </w:tcBorders>
          </w:tcPr>
          <w:p w:rsidR="00BD5CE5" w:rsidRPr="008A1368" w:rsidRDefault="00BD5CE5" w:rsidP="009C575F">
            <w:pPr>
              <w:spacing w:line="360" w:lineRule="auto"/>
              <w:jc w:val="right"/>
              <w:rPr>
                <w:rFonts w:ascii="Times New Roman" w:hAnsi="Times New Roman"/>
                <w:i/>
              </w:rPr>
            </w:pPr>
            <w:r w:rsidRPr="008A1368">
              <w:rPr>
                <w:rFonts w:ascii="Times New Roman" w:hAnsi="Times New Roman"/>
                <w:i/>
              </w:rPr>
              <w:t>Claim Count</w:t>
            </w:r>
          </w:p>
        </w:tc>
        <w:tc>
          <w:tcPr>
            <w:tcW w:w="1250" w:type="pct"/>
            <w:tcBorders>
              <w:top w:val="single" w:sz="12" w:space="0" w:color="auto"/>
              <w:left w:val="nil"/>
              <w:bottom w:val="nil"/>
              <w:right w:val="nil"/>
            </w:tcBorders>
          </w:tcPr>
          <w:p w:rsidR="00BD5CE5" w:rsidRPr="008A1368" w:rsidRDefault="00BD5CE5" w:rsidP="009C575F">
            <w:pPr>
              <w:spacing w:line="360" w:lineRule="auto"/>
              <w:jc w:val="right"/>
              <w:rPr>
                <w:rFonts w:ascii="Times New Roman" w:hAnsi="Times New Roman"/>
                <w:i/>
              </w:rPr>
            </w:pPr>
            <w:r w:rsidRPr="008A1368">
              <w:rPr>
                <w:rFonts w:ascii="Times New Roman" w:hAnsi="Times New Roman"/>
                <w:i/>
              </w:rPr>
              <w:t>Proportion</w:t>
            </w:r>
          </w:p>
        </w:tc>
        <w:tc>
          <w:tcPr>
            <w:tcW w:w="1251" w:type="pct"/>
            <w:tcBorders>
              <w:top w:val="single" w:sz="12" w:space="0" w:color="auto"/>
              <w:left w:val="nil"/>
              <w:bottom w:val="nil"/>
              <w:right w:val="nil"/>
            </w:tcBorders>
          </w:tcPr>
          <w:p w:rsidR="00BD5CE5" w:rsidRPr="008A1368" w:rsidRDefault="00BD5CE5" w:rsidP="00AA4FB2">
            <w:pPr>
              <w:spacing w:line="360" w:lineRule="auto"/>
              <w:rPr>
                <w:rFonts w:ascii="Times New Roman" w:hAnsi="Times New Roman"/>
                <w:i/>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Asian</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65</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w:t>
            </w: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European</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2, 583</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58%</w:t>
            </w: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Māori</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1, 361</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31%</w:t>
            </w: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Other Ethnicity</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119</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w:t>
            </w: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Pacific Peoples</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183</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4%</w:t>
            </w: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3"/>
        </w:trPr>
        <w:tc>
          <w:tcPr>
            <w:tcW w:w="1249" w:type="pct"/>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Not declared</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119</w:t>
            </w:r>
          </w:p>
        </w:tc>
        <w:tc>
          <w:tcPr>
            <w:tcW w:w="1250" w:type="pct"/>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w:t>
            </w:r>
          </w:p>
        </w:tc>
        <w:tc>
          <w:tcPr>
            <w:tcW w:w="1251" w:type="pct"/>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BD5CE5" w:rsidRPr="008A1368" w:rsidTr="00AA4FB2">
        <w:trPr>
          <w:trHeight w:hRule="exact" w:val="363"/>
        </w:trPr>
        <w:tc>
          <w:tcPr>
            <w:tcW w:w="1249" w:type="pct"/>
            <w:tcBorders>
              <w:left w:val="nil"/>
              <w:bottom w:val="single" w:sz="12" w:space="0" w:color="auto"/>
              <w:right w:val="nil"/>
            </w:tcBorders>
          </w:tcPr>
          <w:p w:rsidR="00BD5CE5" w:rsidRPr="008A1368" w:rsidRDefault="00BD5CE5" w:rsidP="00AA4FB2">
            <w:pPr>
              <w:spacing w:line="360" w:lineRule="auto"/>
              <w:rPr>
                <w:rFonts w:ascii="Times New Roman" w:hAnsi="Times New Roman"/>
                <w:b/>
              </w:rPr>
            </w:pPr>
            <w:r w:rsidRPr="008A1368">
              <w:rPr>
                <w:rFonts w:ascii="Times New Roman" w:hAnsi="Times New Roman"/>
                <w:b/>
              </w:rPr>
              <w:t>Total</w:t>
            </w:r>
          </w:p>
        </w:tc>
        <w:tc>
          <w:tcPr>
            <w:tcW w:w="1250" w:type="pct"/>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4, 430</w:t>
            </w:r>
          </w:p>
        </w:tc>
        <w:tc>
          <w:tcPr>
            <w:tcW w:w="1250" w:type="pct"/>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100%</w:t>
            </w:r>
          </w:p>
        </w:tc>
        <w:tc>
          <w:tcPr>
            <w:tcW w:w="1251" w:type="pct"/>
            <w:tcBorders>
              <w:left w:val="nil"/>
              <w:bottom w:val="single" w:sz="12" w:space="0" w:color="auto"/>
              <w:right w:val="nil"/>
            </w:tcBorders>
          </w:tcPr>
          <w:p w:rsidR="00BD5CE5" w:rsidRPr="008A1368" w:rsidRDefault="00BD5CE5" w:rsidP="00AA4FB2">
            <w:pPr>
              <w:spacing w:line="360" w:lineRule="auto"/>
              <w:rPr>
                <w:rFonts w:ascii="Times New Roman" w:hAnsi="Times New Roman"/>
              </w:rPr>
            </w:pPr>
          </w:p>
        </w:tc>
      </w:tr>
    </w:tbl>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sz w:val="24"/>
        </w:rPr>
      </w:pPr>
    </w:p>
    <w:p w:rsidR="00BD5CE5" w:rsidRPr="008A1368" w:rsidRDefault="00BD5CE5" w:rsidP="00053ABE">
      <w:pPr>
        <w:spacing w:line="360" w:lineRule="auto"/>
        <w:jc w:val="left"/>
        <w:rPr>
          <w:rFonts w:ascii="Times New Roman" w:hAnsi="Times New Roman"/>
          <w:b/>
        </w:rPr>
      </w:pPr>
    </w:p>
    <w:p w:rsidR="00BD5CE5" w:rsidRPr="008A1368" w:rsidRDefault="00BD5CE5" w:rsidP="00053ABE">
      <w:pPr>
        <w:spacing w:line="360" w:lineRule="auto"/>
        <w:jc w:val="left"/>
        <w:rPr>
          <w:rFonts w:ascii="Times New Roman" w:hAnsi="Times New Roman"/>
          <w:b/>
        </w:rPr>
      </w:pPr>
    </w:p>
    <w:p w:rsidR="00BD5CE5" w:rsidRPr="008A1368" w:rsidRDefault="00BD5CE5" w:rsidP="00053ABE">
      <w:pPr>
        <w:spacing w:line="360" w:lineRule="auto"/>
        <w:jc w:val="left"/>
        <w:rPr>
          <w:rFonts w:ascii="Times New Roman" w:hAnsi="Times New Roman"/>
          <w:b/>
        </w:rPr>
      </w:pPr>
    </w:p>
    <w:p w:rsidR="00BD5CE5" w:rsidRPr="008A1368" w:rsidRDefault="00BD5CE5" w:rsidP="00053ABE">
      <w:pPr>
        <w:spacing w:line="360" w:lineRule="auto"/>
        <w:jc w:val="left"/>
        <w:rPr>
          <w:rFonts w:ascii="Times New Roman" w:hAnsi="Times New Roman"/>
          <w:b/>
        </w:rPr>
      </w:pPr>
    </w:p>
    <w:p w:rsidR="00BD5CE5" w:rsidRPr="008A1368" w:rsidRDefault="00BD5CE5" w:rsidP="00053ABE">
      <w:pPr>
        <w:spacing w:after="200" w:line="276" w:lineRule="auto"/>
        <w:jc w:val="left"/>
        <w:rPr>
          <w:rFonts w:ascii="Times New Roman" w:hAnsi="Times New Roman"/>
          <w:b/>
          <w:sz w:val="24"/>
        </w:rPr>
      </w:pPr>
      <w:r w:rsidRPr="008A1368">
        <w:rPr>
          <w:rFonts w:ascii="Times New Roman" w:hAnsi="Times New Roman"/>
          <w:b/>
          <w:sz w:val="24"/>
        </w:rPr>
        <w:br w:type="page"/>
      </w:r>
    </w:p>
    <w:p w:rsidR="00BD5CE5" w:rsidRPr="008A1368" w:rsidRDefault="00BD5CE5" w:rsidP="00053ABE">
      <w:pPr>
        <w:spacing w:line="360" w:lineRule="auto"/>
        <w:rPr>
          <w:rFonts w:ascii="Times New Roman" w:hAnsi="Times New Roman"/>
          <w:b/>
          <w:sz w:val="24"/>
        </w:rPr>
      </w:pPr>
      <w:r w:rsidRPr="008A1368">
        <w:rPr>
          <w:rFonts w:ascii="Times New Roman" w:hAnsi="Times New Roman"/>
          <w:b/>
          <w:sz w:val="24"/>
        </w:rPr>
        <w:lastRenderedPageBreak/>
        <w:t>ACC Sensitive Claims for financial years 2012 and 2013 continued</w:t>
      </w:r>
    </w:p>
    <w:p w:rsidR="00BD5CE5" w:rsidRPr="008A1368" w:rsidRDefault="00BD5CE5" w:rsidP="00053ABE">
      <w:pPr>
        <w:spacing w:line="360" w:lineRule="auto"/>
        <w:jc w:val="left"/>
        <w:rPr>
          <w:rFonts w:ascii="Times New Roman" w:hAnsi="Times New Roman"/>
          <w:b/>
        </w:rPr>
      </w:pPr>
    </w:p>
    <w:p w:rsidR="00BD5CE5" w:rsidRPr="008A1368" w:rsidRDefault="00C15733" w:rsidP="00053ABE">
      <w:pPr>
        <w:spacing w:line="360" w:lineRule="auto"/>
        <w:jc w:val="left"/>
        <w:rPr>
          <w:rFonts w:ascii="Times New Roman" w:hAnsi="Times New Roman"/>
          <w:b/>
        </w:rPr>
      </w:pPr>
      <w:r w:rsidRPr="008A1368">
        <w:rPr>
          <w:rFonts w:ascii="Times New Roman" w:hAnsi="Times New Roman"/>
          <w:b/>
        </w:rPr>
        <w:t>Financial year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2303"/>
        <w:gridCol w:w="2303"/>
        <w:gridCol w:w="2305"/>
      </w:tblGrid>
      <w:tr w:rsidR="00AB3EC8" w:rsidRPr="008A1368" w:rsidTr="00AA4FB2">
        <w:trPr>
          <w:trHeight w:hRule="exact" w:val="363"/>
        </w:trPr>
        <w:tc>
          <w:tcPr>
            <w:tcW w:w="9212" w:type="dxa"/>
            <w:gridSpan w:val="4"/>
            <w:tcBorders>
              <w:left w:val="nil"/>
              <w:bottom w:val="single" w:sz="12" w:space="0" w:color="auto"/>
              <w:right w:val="nil"/>
            </w:tcBorders>
            <w:vAlign w:val="center"/>
          </w:tcPr>
          <w:p w:rsidR="00BD5CE5" w:rsidRPr="008A1368" w:rsidRDefault="00BD5CE5" w:rsidP="00AA4FB2">
            <w:pPr>
              <w:rPr>
                <w:rFonts w:ascii="Times New Roman" w:hAnsi="Times New Roman"/>
              </w:rPr>
            </w:pPr>
            <w:r w:rsidRPr="008A1368">
              <w:rPr>
                <w:rFonts w:ascii="Times New Roman" w:hAnsi="Times New Roman"/>
                <w:i/>
                <w:sz w:val="20"/>
                <w:szCs w:val="20"/>
              </w:rPr>
              <w:t>Table 6. Number of ACC sensitive claims lodged in financial year 2013</w:t>
            </w:r>
          </w:p>
        </w:tc>
      </w:tr>
      <w:tr w:rsidR="00AB3EC8" w:rsidRPr="008A1368" w:rsidTr="00AA4FB2">
        <w:trPr>
          <w:trHeight w:hRule="exact" w:val="363"/>
        </w:trPr>
        <w:tc>
          <w:tcPr>
            <w:tcW w:w="2301" w:type="dxa"/>
            <w:tcBorders>
              <w:top w:val="single" w:sz="12" w:space="0" w:color="auto"/>
              <w:left w:val="nil"/>
              <w:bottom w:val="nil"/>
              <w:right w:val="nil"/>
            </w:tcBorders>
          </w:tcPr>
          <w:p w:rsidR="00BD5CE5" w:rsidRPr="008A1368" w:rsidRDefault="00BD5CE5" w:rsidP="00AA4FB2">
            <w:pPr>
              <w:spacing w:line="360" w:lineRule="auto"/>
              <w:rPr>
                <w:rFonts w:ascii="Times New Roman" w:hAnsi="Times New Roman"/>
                <w:i/>
              </w:rPr>
            </w:pPr>
            <w:r w:rsidRPr="008A1368">
              <w:rPr>
                <w:rFonts w:ascii="Times New Roman" w:hAnsi="Times New Roman"/>
                <w:i/>
              </w:rPr>
              <w:t>Age at Lodgement</w:t>
            </w:r>
          </w:p>
        </w:tc>
        <w:tc>
          <w:tcPr>
            <w:tcW w:w="2303" w:type="dxa"/>
            <w:tcBorders>
              <w:top w:val="single" w:sz="12" w:space="0" w:color="auto"/>
              <w:left w:val="nil"/>
              <w:bottom w:val="nil"/>
              <w:right w:val="nil"/>
            </w:tcBorders>
          </w:tcPr>
          <w:p w:rsidR="00BD5CE5" w:rsidRPr="008A1368" w:rsidRDefault="00BD5CE5" w:rsidP="00AA4FB2">
            <w:pPr>
              <w:spacing w:line="360" w:lineRule="auto"/>
              <w:jc w:val="right"/>
              <w:rPr>
                <w:rFonts w:ascii="Times New Roman" w:hAnsi="Times New Roman"/>
                <w:i/>
              </w:rPr>
            </w:pPr>
            <w:r w:rsidRPr="008A1368">
              <w:rPr>
                <w:rFonts w:ascii="Times New Roman" w:hAnsi="Times New Roman"/>
                <w:i/>
              </w:rPr>
              <w:t>Female</w:t>
            </w:r>
          </w:p>
        </w:tc>
        <w:tc>
          <w:tcPr>
            <w:tcW w:w="2303" w:type="dxa"/>
            <w:tcBorders>
              <w:top w:val="single" w:sz="12" w:space="0" w:color="auto"/>
              <w:left w:val="nil"/>
              <w:bottom w:val="nil"/>
              <w:right w:val="nil"/>
            </w:tcBorders>
          </w:tcPr>
          <w:p w:rsidR="00BD5CE5" w:rsidRPr="008A1368" w:rsidRDefault="00BD5CE5" w:rsidP="00AA4FB2">
            <w:pPr>
              <w:spacing w:line="360" w:lineRule="auto"/>
              <w:jc w:val="right"/>
              <w:rPr>
                <w:rFonts w:ascii="Times New Roman" w:hAnsi="Times New Roman"/>
                <w:i/>
              </w:rPr>
            </w:pPr>
            <w:r w:rsidRPr="008A1368">
              <w:rPr>
                <w:rFonts w:ascii="Times New Roman" w:hAnsi="Times New Roman"/>
                <w:i/>
              </w:rPr>
              <w:t>Male</w:t>
            </w:r>
          </w:p>
        </w:tc>
        <w:tc>
          <w:tcPr>
            <w:tcW w:w="2305" w:type="dxa"/>
            <w:tcBorders>
              <w:top w:val="single" w:sz="12" w:space="0" w:color="auto"/>
              <w:left w:val="nil"/>
              <w:bottom w:val="nil"/>
              <w:right w:val="nil"/>
            </w:tcBorders>
          </w:tcPr>
          <w:p w:rsidR="00BD5CE5" w:rsidRPr="008A1368" w:rsidRDefault="00BD5CE5" w:rsidP="00AA4FB2">
            <w:pPr>
              <w:spacing w:line="360" w:lineRule="auto"/>
              <w:jc w:val="right"/>
              <w:rPr>
                <w:rFonts w:ascii="Times New Roman" w:hAnsi="Times New Roman"/>
                <w:i/>
              </w:rPr>
            </w:pPr>
            <w:r w:rsidRPr="008A1368">
              <w:rPr>
                <w:rFonts w:ascii="Times New Roman" w:hAnsi="Times New Roman"/>
                <w:i/>
              </w:rPr>
              <w:t>Total</w:t>
            </w:r>
          </w:p>
        </w:tc>
      </w:tr>
      <w:tr w:rsidR="00AB3EC8" w:rsidRPr="008A1368" w:rsidTr="00AA4FB2">
        <w:trPr>
          <w:trHeight w:hRule="exact" w:val="363"/>
        </w:trPr>
        <w:tc>
          <w:tcPr>
            <w:tcW w:w="2301" w:type="dxa"/>
            <w:tcBorders>
              <w:top w:val="nil"/>
              <w:left w:val="nil"/>
              <w:bottom w:val="nil"/>
              <w:right w:val="nil"/>
            </w:tcBorders>
          </w:tcPr>
          <w:p w:rsidR="00BD5CE5" w:rsidRPr="008A1368" w:rsidRDefault="00BD5CE5" w:rsidP="00AA4FB2">
            <w:pPr>
              <w:spacing w:line="360" w:lineRule="auto"/>
              <w:rPr>
                <w:rFonts w:ascii="Times New Roman" w:hAnsi="Times New Roman"/>
                <w:i/>
              </w:rPr>
            </w:pPr>
          </w:p>
        </w:tc>
        <w:tc>
          <w:tcPr>
            <w:tcW w:w="2303" w:type="dxa"/>
            <w:tcBorders>
              <w:top w:val="nil"/>
              <w:left w:val="nil"/>
              <w:bottom w:val="nil"/>
              <w:right w:val="nil"/>
            </w:tcBorders>
          </w:tcPr>
          <w:p w:rsidR="00BD5CE5" w:rsidRPr="008A1368" w:rsidRDefault="00BD5CE5" w:rsidP="00AA4FB2">
            <w:pPr>
              <w:spacing w:line="360" w:lineRule="auto"/>
              <w:jc w:val="right"/>
              <w:rPr>
                <w:rFonts w:ascii="Times New Roman" w:hAnsi="Times New Roman"/>
                <w:i/>
              </w:rPr>
            </w:pPr>
          </w:p>
        </w:tc>
        <w:tc>
          <w:tcPr>
            <w:tcW w:w="2303" w:type="dxa"/>
            <w:tcBorders>
              <w:top w:val="nil"/>
              <w:left w:val="nil"/>
              <w:bottom w:val="nil"/>
              <w:right w:val="nil"/>
            </w:tcBorders>
          </w:tcPr>
          <w:p w:rsidR="00BD5CE5" w:rsidRPr="008A1368" w:rsidRDefault="00BD5CE5" w:rsidP="00AA4FB2">
            <w:pPr>
              <w:spacing w:line="360" w:lineRule="auto"/>
              <w:jc w:val="right"/>
              <w:rPr>
                <w:rFonts w:ascii="Times New Roman" w:hAnsi="Times New Roman"/>
                <w:i/>
              </w:rPr>
            </w:pPr>
          </w:p>
        </w:tc>
        <w:tc>
          <w:tcPr>
            <w:tcW w:w="2305" w:type="dxa"/>
            <w:tcBorders>
              <w:top w:val="nil"/>
              <w:left w:val="nil"/>
              <w:bottom w:val="nil"/>
              <w:right w:val="nil"/>
            </w:tcBorders>
          </w:tcPr>
          <w:p w:rsidR="00BD5CE5" w:rsidRPr="008A1368" w:rsidRDefault="00BD5CE5" w:rsidP="00AA4FB2">
            <w:pPr>
              <w:spacing w:line="360" w:lineRule="auto"/>
              <w:jc w:val="right"/>
              <w:rPr>
                <w:rFonts w:ascii="Times New Roman" w:hAnsi="Times New Roman"/>
                <w:i/>
              </w:rPr>
            </w:pPr>
          </w:p>
        </w:tc>
      </w:tr>
      <w:tr w:rsidR="00AB3EC8" w:rsidRPr="008A1368" w:rsidTr="00AA4FB2">
        <w:trPr>
          <w:trHeight w:hRule="exact" w:val="363"/>
        </w:trPr>
        <w:tc>
          <w:tcPr>
            <w:tcW w:w="2301"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Less than 17 years</w:t>
            </w:r>
          </w:p>
        </w:tc>
        <w:tc>
          <w:tcPr>
            <w:tcW w:w="2303"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926</w:t>
            </w:r>
          </w:p>
        </w:tc>
        <w:tc>
          <w:tcPr>
            <w:tcW w:w="2303"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203</w:t>
            </w:r>
          </w:p>
        </w:tc>
        <w:tc>
          <w:tcPr>
            <w:tcW w:w="2305"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1,129</w:t>
            </w:r>
          </w:p>
        </w:tc>
      </w:tr>
      <w:tr w:rsidR="00AB3EC8" w:rsidRPr="008A1368" w:rsidTr="00AA4FB2">
        <w:trPr>
          <w:trHeight w:hRule="exact" w:val="363"/>
        </w:trPr>
        <w:tc>
          <w:tcPr>
            <w:tcW w:w="2301"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18+ years</w:t>
            </w:r>
          </w:p>
        </w:tc>
        <w:tc>
          <w:tcPr>
            <w:tcW w:w="2303"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2,932</w:t>
            </w:r>
          </w:p>
        </w:tc>
        <w:tc>
          <w:tcPr>
            <w:tcW w:w="2303"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769</w:t>
            </w:r>
          </w:p>
        </w:tc>
        <w:tc>
          <w:tcPr>
            <w:tcW w:w="2305"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3,701</w:t>
            </w:r>
          </w:p>
        </w:tc>
      </w:tr>
      <w:tr w:rsidR="00BD5CE5" w:rsidRPr="008A1368" w:rsidTr="00AA4FB2">
        <w:trPr>
          <w:trHeight w:hRule="exact" w:val="363"/>
        </w:trPr>
        <w:tc>
          <w:tcPr>
            <w:tcW w:w="2301" w:type="dxa"/>
            <w:tcBorders>
              <w:left w:val="nil"/>
              <w:bottom w:val="single" w:sz="12" w:space="0" w:color="auto"/>
              <w:right w:val="nil"/>
            </w:tcBorders>
          </w:tcPr>
          <w:p w:rsidR="00BD5CE5" w:rsidRPr="008A1368" w:rsidRDefault="00BD5CE5" w:rsidP="00AA4FB2">
            <w:pPr>
              <w:spacing w:line="360" w:lineRule="auto"/>
              <w:rPr>
                <w:rFonts w:ascii="Times New Roman" w:hAnsi="Times New Roman"/>
                <w:b/>
              </w:rPr>
            </w:pPr>
            <w:r w:rsidRPr="008A1368">
              <w:rPr>
                <w:rFonts w:ascii="Times New Roman" w:hAnsi="Times New Roman"/>
                <w:b/>
              </w:rPr>
              <w:t>Total</w:t>
            </w:r>
          </w:p>
        </w:tc>
        <w:tc>
          <w:tcPr>
            <w:tcW w:w="2303" w:type="dxa"/>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3,858</w:t>
            </w:r>
          </w:p>
        </w:tc>
        <w:tc>
          <w:tcPr>
            <w:tcW w:w="2303" w:type="dxa"/>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972</w:t>
            </w:r>
          </w:p>
        </w:tc>
        <w:tc>
          <w:tcPr>
            <w:tcW w:w="2305" w:type="dxa"/>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4,830</w:t>
            </w:r>
          </w:p>
        </w:tc>
      </w:tr>
    </w:tbl>
    <w:p w:rsidR="00BD5CE5" w:rsidRPr="008A1368" w:rsidRDefault="00BD5CE5" w:rsidP="00053ABE">
      <w:pPr>
        <w:spacing w:after="200" w:line="360" w:lineRule="auto"/>
        <w:rPr>
          <w:rFonts w:ascii="Times New Roman" w:hAnsi="Times New Roman"/>
        </w:rPr>
      </w:pPr>
    </w:p>
    <w:p w:rsidR="00BD5CE5" w:rsidRPr="008A1368" w:rsidRDefault="00BD5CE5" w:rsidP="00053ABE">
      <w:pPr>
        <w:spacing w:after="200"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311"/>
        <w:gridCol w:w="2311"/>
        <w:gridCol w:w="2311"/>
      </w:tblGrid>
      <w:tr w:rsidR="00AB3EC8" w:rsidRPr="008A1368" w:rsidTr="00AA4FB2">
        <w:trPr>
          <w:trHeight w:hRule="exact" w:val="364"/>
        </w:trPr>
        <w:tc>
          <w:tcPr>
            <w:tcW w:w="9242" w:type="dxa"/>
            <w:gridSpan w:val="4"/>
            <w:tcBorders>
              <w:left w:val="nil"/>
              <w:bottom w:val="single" w:sz="12" w:space="0" w:color="auto"/>
              <w:right w:val="nil"/>
            </w:tcBorders>
            <w:vAlign w:val="center"/>
          </w:tcPr>
          <w:p w:rsidR="00BD5CE5" w:rsidRPr="008A1368" w:rsidRDefault="00BD5CE5" w:rsidP="00AA4FB2">
            <w:pPr>
              <w:spacing w:line="360" w:lineRule="auto"/>
              <w:rPr>
                <w:rFonts w:ascii="Times New Roman" w:hAnsi="Times New Roman"/>
                <w:i/>
              </w:rPr>
            </w:pPr>
            <w:r w:rsidRPr="008A1368">
              <w:rPr>
                <w:rFonts w:ascii="Times New Roman" w:hAnsi="Times New Roman"/>
                <w:b/>
                <w:sz w:val="24"/>
              </w:rPr>
              <w:br w:type="page"/>
            </w:r>
            <w:r w:rsidRPr="008A1368">
              <w:rPr>
                <w:rFonts w:ascii="Times New Roman" w:hAnsi="Times New Roman"/>
                <w:i/>
                <w:sz w:val="20"/>
                <w:szCs w:val="20"/>
              </w:rPr>
              <w:t>Table 7. ACC sensitive claims lodged in financial year 2013 breakdown by ethnicity</w:t>
            </w:r>
          </w:p>
        </w:tc>
      </w:tr>
      <w:tr w:rsidR="00AB3EC8" w:rsidRPr="008A1368" w:rsidTr="00AA4FB2">
        <w:trPr>
          <w:trHeight w:hRule="exact" w:val="364"/>
        </w:trPr>
        <w:tc>
          <w:tcPr>
            <w:tcW w:w="2309" w:type="dxa"/>
            <w:tcBorders>
              <w:top w:val="single" w:sz="12" w:space="0" w:color="auto"/>
              <w:left w:val="nil"/>
              <w:bottom w:val="nil"/>
              <w:right w:val="nil"/>
            </w:tcBorders>
          </w:tcPr>
          <w:p w:rsidR="00BD5CE5" w:rsidRPr="008A1368" w:rsidRDefault="00BD5CE5" w:rsidP="00AA4FB2">
            <w:pPr>
              <w:spacing w:line="360" w:lineRule="auto"/>
              <w:rPr>
                <w:rFonts w:ascii="Times New Roman" w:hAnsi="Times New Roman"/>
                <w:i/>
              </w:rPr>
            </w:pPr>
            <w:r w:rsidRPr="008A1368">
              <w:rPr>
                <w:rFonts w:ascii="Times New Roman" w:hAnsi="Times New Roman"/>
                <w:i/>
              </w:rPr>
              <w:t>Ethnicity</w:t>
            </w:r>
          </w:p>
        </w:tc>
        <w:tc>
          <w:tcPr>
            <w:tcW w:w="2311" w:type="dxa"/>
            <w:tcBorders>
              <w:top w:val="single" w:sz="12" w:space="0" w:color="auto"/>
              <w:left w:val="nil"/>
              <w:bottom w:val="nil"/>
              <w:right w:val="nil"/>
            </w:tcBorders>
          </w:tcPr>
          <w:p w:rsidR="00BD5CE5" w:rsidRPr="008A1368" w:rsidRDefault="00BD5CE5" w:rsidP="00C15733">
            <w:pPr>
              <w:spacing w:line="360" w:lineRule="auto"/>
              <w:jc w:val="right"/>
              <w:rPr>
                <w:rFonts w:ascii="Times New Roman" w:hAnsi="Times New Roman"/>
                <w:i/>
              </w:rPr>
            </w:pPr>
            <w:r w:rsidRPr="008A1368">
              <w:rPr>
                <w:rFonts w:ascii="Times New Roman" w:hAnsi="Times New Roman"/>
                <w:i/>
              </w:rPr>
              <w:t>Claim Count</w:t>
            </w:r>
          </w:p>
        </w:tc>
        <w:tc>
          <w:tcPr>
            <w:tcW w:w="2311" w:type="dxa"/>
            <w:tcBorders>
              <w:top w:val="single" w:sz="12" w:space="0" w:color="auto"/>
              <w:left w:val="nil"/>
              <w:bottom w:val="nil"/>
              <w:right w:val="nil"/>
            </w:tcBorders>
          </w:tcPr>
          <w:p w:rsidR="00BD5CE5" w:rsidRPr="008A1368" w:rsidRDefault="00BD5CE5" w:rsidP="00C15733">
            <w:pPr>
              <w:spacing w:line="360" w:lineRule="auto"/>
              <w:jc w:val="right"/>
              <w:rPr>
                <w:rFonts w:ascii="Times New Roman" w:hAnsi="Times New Roman"/>
                <w:i/>
              </w:rPr>
            </w:pPr>
            <w:r w:rsidRPr="008A1368">
              <w:rPr>
                <w:rFonts w:ascii="Times New Roman" w:hAnsi="Times New Roman"/>
                <w:i/>
              </w:rPr>
              <w:t>Proportion</w:t>
            </w:r>
          </w:p>
        </w:tc>
        <w:tc>
          <w:tcPr>
            <w:tcW w:w="2311" w:type="dxa"/>
            <w:tcBorders>
              <w:top w:val="single" w:sz="12" w:space="0" w:color="auto"/>
              <w:left w:val="nil"/>
              <w:bottom w:val="nil"/>
              <w:right w:val="nil"/>
            </w:tcBorders>
          </w:tcPr>
          <w:p w:rsidR="00BD5CE5" w:rsidRPr="008A1368" w:rsidRDefault="00BD5CE5" w:rsidP="00AA4FB2">
            <w:pPr>
              <w:spacing w:line="360" w:lineRule="auto"/>
              <w:rPr>
                <w:rFonts w:ascii="Times New Roman" w:hAnsi="Times New Roman"/>
                <w:i/>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i/>
              </w:rPr>
            </w:pP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i/>
              </w:rPr>
            </w:pP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i/>
              </w:rPr>
            </w:pP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i/>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Asian</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79</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w:t>
            </w: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European</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2,731</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57%</w:t>
            </w: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Māori</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1,528</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32%</w:t>
            </w: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Other Ethnicity</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114</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w:t>
            </w: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Pacific Peoples</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257</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5%</w:t>
            </w: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4"/>
        </w:trPr>
        <w:tc>
          <w:tcPr>
            <w:tcW w:w="2309" w:type="dxa"/>
            <w:tcBorders>
              <w:top w:val="nil"/>
              <w:left w:val="nil"/>
              <w:bottom w:val="nil"/>
              <w:right w:val="nil"/>
            </w:tcBorders>
          </w:tcPr>
          <w:p w:rsidR="00BD5CE5" w:rsidRPr="008A1368" w:rsidRDefault="00BD5CE5" w:rsidP="00AA4FB2">
            <w:pPr>
              <w:spacing w:line="360" w:lineRule="auto"/>
              <w:rPr>
                <w:rFonts w:ascii="Times New Roman" w:hAnsi="Times New Roman"/>
              </w:rPr>
            </w:pPr>
            <w:r w:rsidRPr="008A1368">
              <w:rPr>
                <w:rFonts w:ascii="Times New Roman" w:hAnsi="Times New Roman"/>
              </w:rPr>
              <w:t>Not declared</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121</w:t>
            </w:r>
          </w:p>
        </w:tc>
        <w:tc>
          <w:tcPr>
            <w:tcW w:w="2311" w:type="dxa"/>
            <w:tcBorders>
              <w:top w:val="nil"/>
              <w:left w:val="nil"/>
              <w:bottom w:val="nil"/>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3%</w:t>
            </w:r>
          </w:p>
        </w:tc>
        <w:tc>
          <w:tcPr>
            <w:tcW w:w="2311" w:type="dxa"/>
            <w:tcBorders>
              <w:top w:val="nil"/>
              <w:left w:val="nil"/>
              <w:bottom w:val="nil"/>
              <w:right w:val="nil"/>
            </w:tcBorders>
          </w:tcPr>
          <w:p w:rsidR="00BD5CE5" w:rsidRPr="008A1368" w:rsidRDefault="00BD5CE5" w:rsidP="00AA4FB2">
            <w:pPr>
              <w:spacing w:line="360" w:lineRule="auto"/>
              <w:rPr>
                <w:rFonts w:ascii="Times New Roman" w:hAnsi="Times New Roman"/>
              </w:rPr>
            </w:pPr>
          </w:p>
        </w:tc>
      </w:tr>
      <w:tr w:rsidR="00AB3EC8" w:rsidRPr="008A1368" w:rsidTr="00AA4FB2">
        <w:trPr>
          <w:trHeight w:hRule="exact" w:val="364"/>
        </w:trPr>
        <w:tc>
          <w:tcPr>
            <w:tcW w:w="2309" w:type="dxa"/>
            <w:tcBorders>
              <w:left w:val="nil"/>
              <w:bottom w:val="single" w:sz="12" w:space="0" w:color="auto"/>
              <w:right w:val="nil"/>
            </w:tcBorders>
          </w:tcPr>
          <w:p w:rsidR="00BD5CE5" w:rsidRPr="008A1368" w:rsidRDefault="00BD5CE5" w:rsidP="00AA4FB2">
            <w:pPr>
              <w:spacing w:line="360" w:lineRule="auto"/>
              <w:rPr>
                <w:rFonts w:ascii="Times New Roman" w:hAnsi="Times New Roman"/>
                <w:b/>
              </w:rPr>
            </w:pPr>
            <w:r w:rsidRPr="008A1368">
              <w:rPr>
                <w:rFonts w:ascii="Times New Roman" w:hAnsi="Times New Roman"/>
                <w:b/>
              </w:rPr>
              <w:t>Total</w:t>
            </w:r>
          </w:p>
        </w:tc>
        <w:tc>
          <w:tcPr>
            <w:tcW w:w="2311" w:type="dxa"/>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4, 430</w:t>
            </w:r>
          </w:p>
        </w:tc>
        <w:tc>
          <w:tcPr>
            <w:tcW w:w="2311" w:type="dxa"/>
            <w:tcBorders>
              <w:left w:val="nil"/>
              <w:bottom w:val="single" w:sz="12" w:space="0" w:color="auto"/>
              <w:right w:val="nil"/>
            </w:tcBorders>
          </w:tcPr>
          <w:p w:rsidR="00BD5CE5" w:rsidRPr="008A1368" w:rsidRDefault="00BD5CE5" w:rsidP="00AA4FB2">
            <w:pPr>
              <w:spacing w:line="360" w:lineRule="auto"/>
              <w:jc w:val="right"/>
              <w:rPr>
                <w:rFonts w:ascii="Times New Roman" w:hAnsi="Times New Roman"/>
              </w:rPr>
            </w:pPr>
            <w:r w:rsidRPr="008A1368">
              <w:rPr>
                <w:rFonts w:ascii="Times New Roman" w:hAnsi="Times New Roman"/>
              </w:rPr>
              <w:t>100%</w:t>
            </w:r>
          </w:p>
        </w:tc>
        <w:tc>
          <w:tcPr>
            <w:tcW w:w="2311" w:type="dxa"/>
            <w:tcBorders>
              <w:left w:val="nil"/>
              <w:bottom w:val="single" w:sz="12" w:space="0" w:color="auto"/>
              <w:right w:val="nil"/>
            </w:tcBorders>
          </w:tcPr>
          <w:p w:rsidR="00BD5CE5" w:rsidRPr="008A1368" w:rsidRDefault="00BD5CE5" w:rsidP="00AA4FB2">
            <w:pPr>
              <w:spacing w:line="360" w:lineRule="auto"/>
              <w:rPr>
                <w:rFonts w:ascii="Times New Roman" w:hAnsi="Times New Roman"/>
              </w:rPr>
            </w:pPr>
          </w:p>
        </w:tc>
      </w:tr>
      <w:tr w:rsidR="00BD5CE5" w:rsidRPr="008A1368" w:rsidTr="00AA4FB2">
        <w:trPr>
          <w:trHeight w:val="2145"/>
        </w:trPr>
        <w:tc>
          <w:tcPr>
            <w:tcW w:w="9242" w:type="dxa"/>
            <w:gridSpan w:val="4"/>
            <w:tcBorders>
              <w:top w:val="single" w:sz="12" w:space="0" w:color="auto"/>
              <w:left w:val="nil"/>
              <w:bottom w:val="nil"/>
              <w:right w:val="nil"/>
            </w:tcBorders>
          </w:tcPr>
          <w:p w:rsidR="00BD5CE5" w:rsidRPr="008A1368" w:rsidRDefault="00BD5CE5" w:rsidP="00AA4FB2">
            <w:pPr>
              <w:rPr>
                <w:rFonts w:ascii="Times New Roman" w:hAnsi="Times New Roman"/>
                <w:i/>
                <w:sz w:val="20"/>
                <w:szCs w:val="20"/>
              </w:rPr>
            </w:pPr>
            <w:r w:rsidRPr="008A1368">
              <w:rPr>
                <w:rFonts w:ascii="Times New Roman" w:hAnsi="Times New Roman"/>
                <w:i/>
                <w:sz w:val="20"/>
                <w:szCs w:val="20"/>
              </w:rPr>
              <w:t>Notes:</w:t>
            </w:r>
          </w:p>
          <w:p w:rsidR="00BD5CE5" w:rsidRPr="008A1368" w:rsidRDefault="00BD5CE5" w:rsidP="00AA4FB2">
            <w:pPr>
              <w:rPr>
                <w:rFonts w:ascii="Times New Roman" w:hAnsi="Times New Roman"/>
                <w:sz w:val="20"/>
                <w:szCs w:val="20"/>
              </w:rPr>
            </w:pPr>
            <w:r w:rsidRPr="008A1368">
              <w:rPr>
                <w:rFonts w:ascii="Times New Roman" w:hAnsi="Times New Roman"/>
                <w:i/>
                <w:sz w:val="20"/>
                <w:szCs w:val="20"/>
                <w:vertAlign w:val="superscript"/>
              </w:rPr>
              <w:t xml:space="preserve">1 </w:t>
            </w:r>
            <w:r w:rsidRPr="008A1368">
              <w:rPr>
                <w:rFonts w:ascii="Times New Roman" w:hAnsi="Times New Roman"/>
                <w:sz w:val="20"/>
                <w:szCs w:val="20"/>
              </w:rPr>
              <w:t>It should be noted that circ</w:t>
            </w:r>
            <w:r w:rsidR="00B10F28">
              <w:rPr>
                <w:rFonts w:ascii="Times New Roman" w:hAnsi="Times New Roman"/>
                <w:sz w:val="20"/>
                <w:szCs w:val="20"/>
              </w:rPr>
              <w:t>a 700 claims (16%) lodged per financial year</w:t>
            </w:r>
            <w:r w:rsidRPr="008A1368">
              <w:rPr>
                <w:rFonts w:ascii="Times New Roman" w:hAnsi="Times New Roman"/>
                <w:sz w:val="20"/>
                <w:szCs w:val="20"/>
              </w:rPr>
              <w:t xml:space="preserve"> are ‘duplicate’ claims where the client has relodged a claim for the same event. This proportion of duplicate claims has remained at 16% for the past four financial years.</w:t>
            </w:r>
          </w:p>
          <w:p w:rsidR="00BD5CE5" w:rsidRPr="008A1368" w:rsidRDefault="00BD5CE5" w:rsidP="00AA4FB2">
            <w:pPr>
              <w:rPr>
                <w:rFonts w:ascii="Times New Roman" w:hAnsi="Times New Roman"/>
                <w:sz w:val="20"/>
                <w:szCs w:val="20"/>
              </w:rPr>
            </w:pPr>
            <w:r w:rsidRPr="008A1368">
              <w:rPr>
                <w:rFonts w:ascii="Times New Roman" w:hAnsi="Times New Roman"/>
                <w:i/>
                <w:sz w:val="20"/>
                <w:szCs w:val="20"/>
                <w:vertAlign w:val="superscript"/>
              </w:rPr>
              <w:t>2</w:t>
            </w:r>
            <w:r w:rsidRPr="008A1368">
              <w:rPr>
                <w:rFonts w:ascii="Times New Roman" w:hAnsi="Times New Roman"/>
                <w:sz w:val="20"/>
                <w:szCs w:val="20"/>
                <w:vertAlign w:val="superscript"/>
              </w:rPr>
              <w:t xml:space="preserve"> </w:t>
            </w:r>
            <w:r w:rsidRPr="008A1368">
              <w:rPr>
                <w:rFonts w:ascii="Times New Roman" w:hAnsi="Times New Roman"/>
                <w:sz w:val="20"/>
                <w:szCs w:val="20"/>
              </w:rPr>
              <w:t xml:space="preserve">For ethnicity statistics, ACC uses 'Ethnicity Prioritisation' which assigns a single representative 'ethnicity' to clients who declare two or more ethnicities at claim lodgement. </w:t>
            </w:r>
          </w:p>
          <w:p w:rsidR="00BD5CE5" w:rsidRPr="008A1368" w:rsidRDefault="00BD5CE5" w:rsidP="00AA4FB2">
            <w:pPr>
              <w:rPr>
                <w:rFonts w:ascii="Times New Roman" w:hAnsi="Times New Roman"/>
                <w:sz w:val="18"/>
                <w:szCs w:val="18"/>
              </w:rPr>
            </w:pPr>
          </w:p>
          <w:p w:rsidR="00BD5CE5" w:rsidRPr="008A1368" w:rsidRDefault="00BD5CE5" w:rsidP="00AA4FB2">
            <w:pPr>
              <w:spacing w:line="360" w:lineRule="auto"/>
              <w:rPr>
                <w:rFonts w:ascii="Times New Roman" w:hAnsi="Times New Roman"/>
              </w:rPr>
            </w:pPr>
          </w:p>
        </w:tc>
      </w:tr>
    </w:tbl>
    <w:p w:rsidR="00BD5CE5" w:rsidRPr="008A1368" w:rsidRDefault="00BD5CE5" w:rsidP="00053ABE">
      <w:pPr>
        <w:pStyle w:val="Heading1"/>
      </w:pPr>
    </w:p>
    <w:p w:rsidR="00BD5CE5" w:rsidRPr="008A1368" w:rsidRDefault="00BD5CE5" w:rsidP="00053ABE">
      <w:pPr>
        <w:rPr>
          <w:rFonts w:ascii="Times New Roman" w:hAnsi="Times New Roman"/>
        </w:rPr>
      </w:pPr>
    </w:p>
    <w:p w:rsidR="00BD5CE5" w:rsidRPr="008A1368" w:rsidRDefault="00BD5CE5" w:rsidP="00053ABE">
      <w:pPr>
        <w:rPr>
          <w:rFonts w:ascii="Times New Roman" w:hAnsi="Times New Roman"/>
        </w:rPr>
      </w:pPr>
    </w:p>
    <w:p w:rsidR="00BD5CE5" w:rsidRPr="008A1368" w:rsidRDefault="00BD5CE5" w:rsidP="00053ABE">
      <w:pPr>
        <w:pStyle w:val="Heading1"/>
      </w:pPr>
      <w:bookmarkStart w:id="43" w:name="_Toc383183542"/>
      <w:bookmarkStart w:id="44" w:name="_Toc383425493"/>
      <w:bookmarkStart w:id="45" w:name="_Toc384053998"/>
    </w:p>
    <w:p w:rsidR="00BD5CE5" w:rsidRPr="008A1368" w:rsidRDefault="00BD5CE5" w:rsidP="00053ABE">
      <w:pPr>
        <w:spacing w:after="200" w:line="276" w:lineRule="auto"/>
        <w:jc w:val="left"/>
        <w:rPr>
          <w:rFonts w:ascii="Times New Roman" w:hAnsi="Times New Roman"/>
          <w:b/>
          <w:bCs/>
          <w:sz w:val="24"/>
        </w:rPr>
      </w:pPr>
      <w:r w:rsidRPr="008A1368">
        <w:rPr>
          <w:rFonts w:ascii="Times New Roman" w:hAnsi="Times New Roman"/>
        </w:rPr>
        <w:br w:type="page"/>
      </w:r>
    </w:p>
    <w:p w:rsidR="00BD5CE5" w:rsidRPr="008A1368" w:rsidRDefault="00BD5CE5" w:rsidP="00053ABE">
      <w:pPr>
        <w:pStyle w:val="Heading1"/>
      </w:pPr>
      <w:bookmarkStart w:id="46" w:name="_Toc391981010"/>
      <w:bookmarkStart w:id="47" w:name="_Toc391981721"/>
      <w:r w:rsidRPr="008A1368">
        <w:lastRenderedPageBreak/>
        <w:t>Annex 4</w:t>
      </w:r>
      <w:bookmarkEnd w:id="43"/>
      <w:bookmarkEnd w:id="44"/>
      <w:bookmarkEnd w:id="45"/>
      <w:bookmarkEnd w:id="46"/>
      <w:bookmarkEnd w:id="47"/>
    </w:p>
    <w:p w:rsidR="00BD5CE5" w:rsidRPr="008A1368" w:rsidRDefault="00BD5CE5" w:rsidP="00053ABE">
      <w:pPr>
        <w:rPr>
          <w:rFonts w:ascii="Times New Roman" w:hAnsi="Times New Roman"/>
          <w:b/>
          <w:sz w:val="24"/>
        </w:rPr>
      </w:pPr>
      <w:r w:rsidRPr="008A1368">
        <w:rPr>
          <w:rFonts w:ascii="Times New Roman" w:hAnsi="Times New Roman"/>
          <w:b/>
          <w:sz w:val="24"/>
        </w:rPr>
        <w:t>Criminal offences relevant to the Optional Protocol</w:t>
      </w:r>
    </w:p>
    <w:p w:rsidR="00BD5CE5" w:rsidRPr="008A1368" w:rsidRDefault="00BD5CE5" w:rsidP="00053ABE">
      <w:pPr>
        <w:rPr>
          <w:rFonts w:ascii="Times New Roman" w:hAnsi="Times New Roman"/>
          <w:b/>
          <w:sz w:val="24"/>
        </w:rPr>
      </w:pPr>
    </w:p>
    <w:tbl>
      <w:tblPr>
        <w:tblW w:w="9478" w:type="dxa"/>
        <w:tblLook w:val="00A0" w:firstRow="1" w:lastRow="0" w:firstColumn="1" w:lastColumn="0" w:noHBand="0" w:noVBand="0"/>
      </w:tblPr>
      <w:tblGrid>
        <w:gridCol w:w="1526"/>
        <w:gridCol w:w="236"/>
        <w:gridCol w:w="4489"/>
        <w:gridCol w:w="236"/>
        <w:gridCol w:w="2755"/>
        <w:gridCol w:w="236"/>
      </w:tblGrid>
      <w:tr w:rsidR="00AB3EC8" w:rsidRPr="008A1368" w:rsidTr="00C15733">
        <w:trPr>
          <w:trHeight w:val="363"/>
        </w:trPr>
        <w:tc>
          <w:tcPr>
            <w:tcW w:w="9478" w:type="dxa"/>
            <w:gridSpan w:val="6"/>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Table 8. Criminal offences relevant to the Optional Protocol, by provision</w:t>
            </w:r>
          </w:p>
        </w:tc>
      </w:tr>
      <w:tr w:rsidR="00AB3EC8" w:rsidRPr="008A1368" w:rsidTr="00C15733">
        <w:trPr>
          <w:trHeight w:val="363"/>
        </w:trPr>
        <w:tc>
          <w:tcPr>
            <w:tcW w:w="1762" w:type="dxa"/>
            <w:gridSpan w:val="2"/>
            <w:tcBorders>
              <w:top w:val="single" w:sz="12"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Provision</w:t>
            </w:r>
          </w:p>
        </w:tc>
        <w:tc>
          <w:tcPr>
            <w:tcW w:w="4725" w:type="dxa"/>
            <w:gridSpan w:val="2"/>
            <w:tcBorders>
              <w:top w:val="single" w:sz="12"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Offence/prohibition</w:t>
            </w:r>
          </w:p>
        </w:tc>
        <w:tc>
          <w:tcPr>
            <w:tcW w:w="2991" w:type="dxa"/>
            <w:gridSpan w:val="2"/>
            <w:tcBorders>
              <w:top w:val="single" w:sz="12"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Penalty</w:t>
            </w:r>
          </w:p>
        </w:tc>
      </w:tr>
      <w:tr w:rsidR="00AB3EC8" w:rsidRPr="008A1368" w:rsidTr="00060538">
        <w:trPr>
          <w:trHeight w:val="363"/>
        </w:trPr>
        <w:tc>
          <w:tcPr>
            <w:tcW w:w="9478" w:type="dxa"/>
            <w:gridSpan w:val="6"/>
            <w:tcBorders>
              <w:top w:val="single" w:sz="12" w:space="0" w:color="auto"/>
            </w:tcBorders>
          </w:tcPr>
          <w:p w:rsidR="00BD5CE5" w:rsidRPr="008A1368" w:rsidRDefault="00BD5CE5" w:rsidP="00060538">
            <w:pPr>
              <w:jc w:val="left"/>
              <w:rPr>
                <w:rFonts w:ascii="Times New Roman" w:hAnsi="Times New Roman"/>
              </w:rPr>
            </w:pPr>
            <w:r w:rsidRPr="008A1368">
              <w:rPr>
                <w:rFonts w:ascii="Times New Roman" w:hAnsi="Times New Roman"/>
                <w:bCs/>
                <w:i/>
                <w:lang w:val="en-GB"/>
              </w:rPr>
              <w:t>Adoption Act 1955</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S27A</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Improperly inducing consent for the adoption of a child</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 xml:space="preserve">7 years /$15,000 fine/both </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S27(1)(a)</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Unlawfully keeping child in home for purposes of adoption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months/$15,000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S27(1)(b)</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Unlawfully takes child out of New Zealand</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 /$15,000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S27(1)(c)</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Fails to give notice of change in residence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months/$15,000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S27(1)(d)</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Payment in consideration of adoptions</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months/$15,000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S27(1)(e)</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Unauthorised advertising</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months/$15,000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S27(1)(f)</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Makes false statement for purpose of obtaining order etc.</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months/$15,000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rPr>
            </w:pPr>
          </w:p>
        </w:tc>
        <w:tc>
          <w:tcPr>
            <w:tcW w:w="4961" w:type="dxa"/>
            <w:gridSpan w:val="3"/>
          </w:tcPr>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rPr>
            </w:pPr>
            <w:r w:rsidRPr="008A1368">
              <w:rPr>
                <w:rFonts w:ascii="Times New Roman" w:hAnsi="Times New Roman"/>
                <w:i/>
              </w:rPr>
              <w:t>Children, Young Persons and Their Families Act 1989</w:t>
            </w:r>
          </w:p>
        </w:tc>
      </w:tr>
      <w:tr w:rsidR="00AB3EC8" w:rsidRPr="008A1368" w:rsidTr="000716E2">
        <w:trPr>
          <w:trHeight w:val="363"/>
        </w:trPr>
        <w:tc>
          <w:tcPr>
            <w:tcW w:w="1526" w:type="dxa"/>
          </w:tcPr>
          <w:p w:rsidR="00BD5CE5" w:rsidRPr="008A1368" w:rsidRDefault="00BD5CE5" w:rsidP="00060538">
            <w:pPr>
              <w:jc w:val="left"/>
              <w:rPr>
                <w:rFonts w:ascii="Times New Roman" w:hAnsi="Times New Roman"/>
              </w:rPr>
            </w:pPr>
            <w:r w:rsidRPr="008A1368">
              <w:rPr>
                <w:rFonts w:ascii="Times New Roman" w:hAnsi="Times New Roman"/>
              </w:rPr>
              <w:t>S206</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Taking child or young person out of New Zealand where proceedings pending</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months/$2,000 fine</w:t>
            </w:r>
          </w:p>
        </w:tc>
      </w:tr>
      <w:tr w:rsidR="00AB3EC8" w:rsidRPr="008A1368" w:rsidTr="00060538">
        <w:trPr>
          <w:trHeight w:val="363"/>
        </w:trPr>
        <w:tc>
          <w:tcPr>
            <w:tcW w:w="1762" w:type="dxa"/>
            <w:gridSpan w:val="2"/>
          </w:tcPr>
          <w:p w:rsidR="00BD5CE5" w:rsidRPr="008A1368" w:rsidRDefault="00BD5CE5" w:rsidP="00060538">
            <w:pPr>
              <w:jc w:val="left"/>
              <w:rPr>
                <w:rFonts w:ascii="Times New Roman" w:hAnsi="Times New Roman"/>
              </w:rPr>
            </w:pPr>
          </w:p>
        </w:tc>
        <w:tc>
          <w:tcPr>
            <w:tcW w:w="4725" w:type="dxa"/>
            <w:gridSpan w:val="2"/>
          </w:tcPr>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rPr>
            </w:pPr>
            <w:r w:rsidRPr="008A1368">
              <w:rPr>
                <w:rFonts w:ascii="Times New Roman" w:hAnsi="Times New Roman"/>
                <w:i/>
              </w:rPr>
              <w:t>Prostitution Reform Act 2003</w:t>
            </w: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rPr>
            </w:pPr>
            <w:r w:rsidRPr="008A1368">
              <w:rPr>
                <w:rFonts w:ascii="Times New Roman" w:hAnsi="Times New Roman"/>
                <w:i/>
              </w:rPr>
              <w:t>S23</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rPr>
              <w:t>Breach prohibitions on use in prostitution of persons under 18 years (under S20, S21, S22)</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 xml:space="preserve">7 years </w:t>
            </w: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rPr>
            </w:pPr>
          </w:p>
        </w:tc>
        <w:tc>
          <w:tcPr>
            <w:tcW w:w="4961" w:type="dxa"/>
            <w:gridSpan w:val="3"/>
          </w:tcPr>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i/>
                <w:lang w:val="en-GB"/>
              </w:rPr>
            </w:pPr>
            <w:r w:rsidRPr="008A1368">
              <w:rPr>
                <w:rFonts w:ascii="Times New Roman" w:hAnsi="Times New Roman"/>
                <w:i/>
                <w:lang w:val="en-GB"/>
              </w:rPr>
              <w:t>Films, Videos and Publications Classification Act 1993</w:t>
            </w:r>
          </w:p>
          <w:p w:rsidR="00BD5CE5" w:rsidRPr="008A1368" w:rsidRDefault="00BD5CE5" w:rsidP="00060538">
            <w:pPr>
              <w:jc w:val="left"/>
              <w:rPr>
                <w:rFonts w:ascii="Times New Roman" w:hAnsi="Times New Roman"/>
                <w:i/>
                <w:lang w:val="en-GB"/>
              </w:rPr>
            </w:pPr>
            <w:r w:rsidRPr="008A1368">
              <w:rPr>
                <w:rFonts w:ascii="Times New Roman" w:hAnsi="Times New Roman"/>
                <w:i/>
                <w:lang w:val="en-GB"/>
              </w:rPr>
              <w:t>(In relation to Objectionable Publications)</w:t>
            </w:r>
          </w:p>
        </w:tc>
      </w:tr>
      <w:tr w:rsidR="00C15733" w:rsidRPr="008A1368" w:rsidTr="0090112D">
        <w:trPr>
          <w:trHeight w:val="363"/>
        </w:trPr>
        <w:tc>
          <w:tcPr>
            <w:tcW w:w="9478" w:type="dxa"/>
            <w:gridSpan w:val="6"/>
          </w:tcPr>
          <w:p w:rsidR="00C15733" w:rsidRPr="008A1368" w:rsidRDefault="00C15733" w:rsidP="00060538">
            <w:pPr>
              <w:jc w:val="left"/>
              <w:rPr>
                <w:rFonts w:ascii="Times New Roman" w:hAnsi="Times New Roman"/>
              </w:rPr>
            </w:pPr>
            <w:r w:rsidRPr="008A1368">
              <w:rPr>
                <w:rFonts w:ascii="Times New Roman" w:hAnsi="Times New Roman"/>
                <w:i/>
                <w:lang w:val="en-GB"/>
              </w:rPr>
              <w:t>Strict liability offences</w:t>
            </w: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S123</w:t>
            </w:r>
            <w:r w:rsidRPr="008A1368">
              <w:rPr>
                <w:rFonts w:ascii="Times New Roman" w:hAnsi="Times New Roman"/>
                <w:lang w:eastAsia="en-NZ"/>
              </w:rPr>
              <w:t>(1)(a)</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Makes an objectionable publication</w:t>
            </w:r>
          </w:p>
        </w:tc>
        <w:tc>
          <w:tcPr>
            <w:tcW w:w="2991"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Individual: $10,000 fine; body corporate</w:t>
            </w:r>
            <w:r w:rsidR="00B10F28">
              <w:rPr>
                <w:rFonts w:ascii="Times New Roman" w:hAnsi="Times New Roman"/>
                <w:lang w:eastAsia="en-NZ"/>
              </w:rPr>
              <w:t>:</w:t>
            </w:r>
            <w:r w:rsidRPr="008A1368">
              <w:rPr>
                <w:rFonts w:ascii="Times New Roman" w:hAnsi="Times New Roman"/>
                <w:lang w:eastAsia="en-NZ"/>
              </w:rPr>
              <w:t xml:space="preserve"> $30,000 fine</w:t>
            </w:r>
          </w:p>
          <w:p w:rsidR="00BD5CE5" w:rsidRPr="008A1368" w:rsidRDefault="00BD5CE5" w:rsidP="00060538">
            <w:pPr>
              <w:jc w:val="left"/>
              <w:rPr>
                <w:rFonts w:ascii="Times New Roman" w:hAnsi="Times New Roman"/>
              </w:rPr>
            </w:pP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lang w:val="en-GB"/>
              </w:rPr>
            </w:pPr>
            <w:r w:rsidRPr="008A1368">
              <w:rPr>
                <w:rFonts w:ascii="Times New Roman" w:hAnsi="Times New Roman"/>
                <w:lang w:val="en-GB"/>
              </w:rPr>
              <w:t>S123</w:t>
            </w:r>
            <w:r w:rsidRPr="008A1368">
              <w:rPr>
                <w:rFonts w:ascii="Times New Roman" w:hAnsi="Times New Roman"/>
                <w:lang w:eastAsia="en-NZ"/>
              </w:rPr>
              <w:t>(1)(b)</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 xml:space="preserve">Makes for the purpose of supply, distribution, display, or exhibition </w:t>
            </w:r>
          </w:p>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Individual: $10,000 fine; body corporate</w:t>
            </w:r>
            <w:r w:rsidR="00B10F28">
              <w:rPr>
                <w:rFonts w:ascii="Times New Roman" w:hAnsi="Times New Roman"/>
                <w:lang w:eastAsia="en-NZ"/>
              </w:rPr>
              <w:t>:</w:t>
            </w:r>
            <w:r w:rsidRPr="008A1368">
              <w:rPr>
                <w:rFonts w:ascii="Times New Roman" w:hAnsi="Times New Roman"/>
                <w:lang w:eastAsia="en-NZ"/>
              </w:rPr>
              <w:t xml:space="preserve"> $30,000 fine</w:t>
            </w:r>
          </w:p>
          <w:p w:rsidR="00BD5CE5" w:rsidRPr="008A1368" w:rsidRDefault="00BD5CE5" w:rsidP="00060538">
            <w:pPr>
              <w:jc w:val="left"/>
              <w:rPr>
                <w:rFonts w:ascii="Times New Roman" w:hAnsi="Times New Roman"/>
                <w:lang w:eastAsia="en-NZ"/>
              </w:rPr>
            </w:pP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lang w:val="en-GB"/>
              </w:rPr>
            </w:pPr>
            <w:r w:rsidRPr="008A1368">
              <w:rPr>
                <w:rFonts w:ascii="Times New Roman" w:hAnsi="Times New Roman"/>
                <w:lang w:val="en-GB"/>
              </w:rPr>
              <w:t>S123</w:t>
            </w:r>
            <w:r w:rsidRPr="008A1368">
              <w:rPr>
                <w:rFonts w:ascii="Times New Roman" w:hAnsi="Times New Roman"/>
                <w:lang w:eastAsia="en-NZ"/>
              </w:rPr>
              <w:t>(1)(c)</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Imports into New Zealand an objectionable publication for the purposes of supply or distribution</w:t>
            </w:r>
          </w:p>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Individual: $10,000 fine; body corporate</w:t>
            </w:r>
            <w:r w:rsidR="00B10F28">
              <w:rPr>
                <w:rFonts w:ascii="Times New Roman" w:hAnsi="Times New Roman"/>
                <w:lang w:eastAsia="en-NZ"/>
              </w:rPr>
              <w:t>:</w:t>
            </w:r>
            <w:r w:rsidRPr="008A1368">
              <w:rPr>
                <w:rFonts w:ascii="Times New Roman" w:hAnsi="Times New Roman"/>
                <w:lang w:eastAsia="en-NZ"/>
              </w:rPr>
              <w:t xml:space="preserve"> $30,000 fine</w:t>
            </w:r>
          </w:p>
          <w:p w:rsidR="00BD5CE5" w:rsidRPr="008A1368" w:rsidRDefault="00BD5CE5" w:rsidP="00060538">
            <w:pPr>
              <w:jc w:val="left"/>
              <w:rPr>
                <w:rFonts w:ascii="Times New Roman" w:hAnsi="Times New Roman"/>
                <w:lang w:eastAsia="en-NZ"/>
              </w:rPr>
            </w:pP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lang w:val="en-GB"/>
              </w:rPr>
            </w:pPr>
            <w:r w:rsidRPr="008A1368">
              <w:rPr>
                <w:rFonts w:ascii="Times New Roman" w:hAnsi="Times New Roman"/>
                <w:lang w:val="en-GB"/>
              </w:rPr>
              <w:t>S123</w:t>
            </w:r>
            <w:r w:rsidR="00895BCF" w:rsidRPr="008A1368">
              <w:rPr>
                <w:rFonts w:ascii="Times New Roman" w:hAnsi="Times New Roman"/>
                <w:lang w:eastAsia="en-NZ"/>
              </w:rPr>
              <w:t>(1)</w:t>
            </w:r>
            <w:r w:rsidRPr="008A1368">
              <w:rPr>
                <w:rFonts w:ascii="Times New Roman" w:hAnsi="Times New Roman"/>
                <w:lang w:eastAsia="en-NZ"/>
              </w:rPr>
              <w:t>(d)</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 xml:space="preserve">Supplies or distributes (including in either case by way of exportation from New Zealand) </w:t>
            </w:r>
          </w:p>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Individual: $10,000 fine; body corporate</w:t>
            </w:r>
            <w:r w:rsidR="00B10F28">
              <w:rPr>
                <w:rFonts w:ascii="Times New Roman" w:hAnsi="Times New Roman"/>
                <w:lang w:eastAsia="en-NZ"/>
              </w:rPr>
              <w:t>:</w:t>
            </w:r>
            <w:r w:rsidRPr="008A1368">
              <w:rPr>
                <w:rFonts w:ascii="Times New Roman" w:hAnsi="Times New Roman"/>
                <w:lang w:eastAsia="en-NZ"/>
              </w:rPr>
              <w:t xml:space="preserve"> $30,000 fine</w:t>
            </w:r>
          </w:p>
          <w:p w:rsidR="00BD5CE5" w:rsidRPr="008A1368" w:rsidRDefault="00BD5CE5" w:rsidP="00060538">
            <w:pPr>
              <w:jc w:val="left"/>
              <w:rPr>
                <w:rFonts w:ascii="Times New Roman" w:hAnsi="Times New Roman"/>
                <w:lang w:eastAsia="en-NZ"/>
              </w:rPr>
            </w:pP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lang w:val="en-GB"/>
              </w:rPr>
            </w:pPr>
            <w:r w:rsidRPr="008A1368">
              <w:rPr>
                <w:rFonts w:ascii="Times New Roman" w:hAnsi="Times New Roman"/>
                <w:lang w:val="en-GB"/>
              </w:rPr>
              <w:t>S123</w:t>
            </w:r>
            <w:r w:rsidRPr="008A1368">
              <w:rPr>
                <w:rFonts w:ascii="Times New Roman" w:hAnsi="Times New Roman"/>
                <w:lang w:eastAsia="en-NZ"/>
              </w:rPr>
              <w:t>(1)(e)</w:t>
            </w:r>
          </w:p>
        </w:tc>
        <w:tc>
          <w:tcPr>
            <w:tcW w:w="4961" w:type="dxa"/>
            <w:gridSpan w:val="3"/>
          </w:tcPr>
          <w:p w:rsidR="00BD5CE5" w:rsidRPr="008A1368" w:rsidRDefault="00BD5CE5" w:rsidP="00060538">
            <w:pPr>
              <w:jc w:val="left"/>
              <w:rPr>
                <w:rFonts w:ascii="Times New Roman" w:hAnsi="Times New Roman"/>
              </w:rPr>
            </w:pPr>
            <w:r w:rsidRPr="008A1368">
              <w:rPr>
                <w:rFonts w:ascii="Times New Roman" w:hAnsi="Times New Roman"/>
                <w:lang w:eastAsia="en-NZ"/>
              </w:rPr>
              <w:t>Possession, for the purposes of supply or distribution</w:t>
            </w:r>
          </w:p>
        </w:tc>
        <w:tc>
          <w:tcPr>
            <w:tcW w:w="2991"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Individual: $10,000 fine; body corporate</w:t>
            </w:r>
            <w:r w:rsidR="00B10F28">
              <w:rPr>
                <w:rFonts w:ascii="Times New Roman" w:hAnsi="Times New Roman"/>
                <w:lang w:eastAsia="en-NZ"/>
              </w:rPr>
              <w:t>:</w:t>
            </w:r>
            <w:r w:rsidRPr="008A1368">
              <w:rPr>
                <w:rFonts w:ascii="Times New Roman" w:hAnsi="Times New Roman"/>
                <w:lang w:eastAsia="en-NZ"/>
              </w:rPr>
              <w:t xml:space="preserve"> $30,000 fine</w:t>
            </w:r>
          </w:p>
          <w:p w:rsidR="00BD5CE5" w:rsidRPr="008A1368" w:rsidRDefault="00BD5CE5" w:rsidP="00060538">
            <w:pPr>
              <w:jc w:val="left"/>
              <w:rPr>
                <w:rFonts w:ascii="Times New Roman" w:hAnsi="Times New Roman"/>
                <w:lang w:eastAsia="en-NZ"/>
              </w:rPr>
            </w:pPr>
          </w:p>
          <w:p w:rsidR="00583EB9" w:rsidRPr="008A1368" w:rsidRDefault="00583EB9" w:rsidP="00060538">
            <w:pPr>
              <w:jc w:val="left"/>
              <w:rPr>
                <w:rFonts w:ascii="Times New Roman" w:hAnsi="Times New Roman"/>
                <w:lang w:eastAsia="en-NZ"/>
              </w:rPr>
            </w:pPr>
          </w:p>
          <w:p w:rsidR="00895BCF" w:rsidRPr="008A1368" w:rsidRDefault="00895BCF" w:rsidP="00060538">
            <w:pPr>
              <w:jc w:val="left"/>
              <w:rPr>
                <w:rFonts w:ascii="Times New Roman" w:hAnsi="Times New Roman"/>
                <w:lang w:eastAsia="en-NZ"/>
              </w:rPr>
            </w:pPr>
          </w:p>
        </w:tc>
      </w:tr>
      <w:tr w:rsidR="00AB3EC8" w:rsidRPr="008A1368" w:rsidTr="009B2795">
        <w:trPr>
          <w:trHeight w:val="363"/>
        </w:trPr>
        <w:tc>
          <w:tcPr>
            <w:tcW w:w="1526" w:type="dxa"/>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lastRenderedPageBreak/>
              <w:t>Provision</w:t>
            </w:r>
          </w:p>
        </w:tc>
        <w:tc>
          <w:tcPr>
            <w:tcW w:w="4961" w:type="dxa"/>
            <w:gridSpan w:val="3"/>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Offence/prohibition</w:t>
            </w:r>
          </w:p>
        </w:tc>
        <w:tc>
          <w:tcPr>
            <w:tcW w:w="2991" w:type="dxa"/>
            <w:gridSpan w:val="2"/>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Penalty</w:t>
            </w:r>
          </w:p>
        </w:tc>
      </w:tr>
      <w:tr w:rsidR="00AB3EC8" w:rsidRPr="008A1368" w:rsidTr="009B2795">
        <w:trPr>
          <w:trHeight w:val="363"/>
        </w:trPr>
        <w:tc>
          <w:tcPr>
            <w:tcW w:w="1526" w:type="dxa"/>
          </w:tcPr>
          <w:p w:rsidR="00BD5CE5" w:rsidRPr="008A1368" w:rsidRDefault="00BD5CE5" w:rsidP="00060538">
            <w:pPr>
              <w:jc w:val="left"/>
              <w:rPr>
                <w:rFonts w:ascii="Times New Roman" w:hAnsi="Times New Roman"/>
                <w:i/>
                <w:lang w:val="en-GB"/>
              </w:rPr>
            </w:pPr>
            <w:r w:rsidRPr="008A1368">
              <w:rPr>
                <w:rFonts w:ascii="Times New Roman" w:hAnsi="Times New Roman"/>
                <w:lang w:val="en-GB"/>
              </w:rPr>
              <w:t>S123</w:t>
            </w:r>
            <w:r w:rsidRPr="008A1368">
              <w:rPr>
                <w:rFonts w:ascii="Times New Roman" w:hAnsi="Times New Roman"/>
                <w:lang w:eastAsia="en-NZ"/>
              </w:rPr>
              <w:t>(1)(f)</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 xml:space="preserve">Displays or exhibits in expectation of gain </w:t>
            </w:r>
          </w:p>
          <w:p w:rsidR="00BD5CE5" w:rsidRPr="008A1368" w:rsidRDefault="00BD5CE5" w:rsidP="00060538">
            <w:pPr>
              <w:jc w:val="left"/>
              <w:rPr>
                <w:rFonts w:ascii="Times New Roman" w:hAnsi="Times New Roman"/>
              </w:rPr>
            </w:pPr>
          </w:p>
        </w:tc>
        <w:tc>
          <w:tcPr>
            <w:tcW w:w="2991"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Individual: $10,000 fine; body corporate</w:t>
            </w:r>
            <w:r w:rsidR="00B10F28">
              <w:rPr>
                <w:rFonts w:ascii="Times New Roman" w:hAnsi="Times New Roman"/>
                <w:lang w:eastAsia="en-NZ"/>
              </w:rPr>
              <w:t>:</w:t>
            </w:r>
            <w:r w:rsidRPr="008A1368">
              <w:rPr>
                <w:rFonts w:ascii="Times New Roman" w:hAnsi="Times New Roman"/>
                <w:lang w:eastAsia="en-NZ"/>
              </w:rPr>
              <w:t xml:space="preserve"> $30,000 fine</w:t>
            </w:r>
          </w:p>
          <w:p w:rsidR="00BD5CE5" w:rsidRPr="008A1368" w:rsidRDefault="00BD5CE5" w:rsidP="00060538">
            <w:pPr>
              <w:jc w:val="left"/>
              <w:rPr>
                <w:rFonts w:ascii="Times New Roman" w:hAnsi="Times New Roman"/>
                <w:lang w:eastAsia="en-NZ"/>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lang w:eastAsia="en-NZ"/>
              </w:rPr>
            </w:pPr>
            <w:r w:rsidRPr="008A1368">
              <w:rPr>
                <w:rFonts w:ascii="Times New Roman" w:hAnsi="Times New Roman"/>
                <w:i/>
                <w:lang w:val="en-GB"/>
              </w:rPr>
              <w:t>Offences involving knowledge</w:t>
            </w: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S124</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Offence under S123(1) involving knowledge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Individual: 10 years; body corporate: $200,000 fine</w:t>
            </w:r>
          </w:p>
          <w:p w:rsidR="00BD5CE5" w:rsidRPr="008A1368" w:rsidRDefault="00BD5CE5" w:rsidP="00060538">
            <w:pPr>
              <w:jc w:val="left"/>
              <w:rPr>
                <w:rFonts w:ascii="Times New Roman" w:hAnsi="Times New Roman"/>
                <w:lang w:eastAsia="en-NZ"/>
              </w:rPr>
            </w:pP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S131</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Possession of an objectionable publication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Individual: $2,000 fine; body corporate: $5,000 fine</w:t>
            </w:r>
          </w:p>
          <w:p w:rsidR="00BD5CE5" w:rsidRPr="008A1368" w:rsidRDefault="00BD5CE5" w:rsidP="00060538">
            <w:pPr>
              <w:jc w:val="left"/>
              <w:rPr>
                <w:rFonts w:ascii="Times New Roman" w:hAnsi="Times New Roman"/>
              </w:rPr>
            </w:pP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S131A</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Possession of an objectionable publication involving knowledge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Individual: $50,000 fine/5 years; body corporate: $100,000 fine</w:t>
            </w: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p>
        </w:tc>
        <w:tc>
          <w:tcPr>
            <w:tcW w:w="4961" w:type="dxa"/>
            <w:gridSpan w:val="3"/>
          </w:tcPr>
          <w:p w:rsidR="00BD5CE5" w:rsidRPr="008A1368" w:rsidRDefault="00BD5CE5" w:rsidP="00060538">
            <w:pPr>
              <w:jc w:val="left"/>
              <w:rPr>
                <w:rFonts w:ascii="Times New Roman" w:hAnsi="Times New Roman"/>
                <w:lang w:eastAsia="en-NZ"/>
              </w:rPr>
            </w:pPr>
          </w:p>
        </w:tc>
        <w:tc>
          <w:tcPr>
            <w:tcW w:w="2991" w:type="dxa"/>
            <w:gridSpan w:val="2"/>
          </w:tcPr>
          <w:p w:rsidR="00BD5CE5" w:rsidRPr="008A1368" w:rsidRDefault="00BD5CE5" w:rsidP="00060538">
            <w:pPr>
              <w:jc w:val="left"/>
              <w:rPr>
                <w:rFonts w:ascii="Times New Roman" w:hAnsi="Times New Roman"/>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rPr>
            </w:pPr>
            <w:r w:rsidRPr="008A1368">
              <w:rPr>
                <w:rFonts w:ascii="Times New Roman" w:hAnsi="Times New Roman"/>
                <w:i/>
                <w:lang w:val="en-GB"/>
              </w:rPr>
              <w:t>Customs and Excise Act 1996</w:t>
            </w: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S209(1A)(a)</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Knowingly concerned in any importation, exportation, transportation, shipment, unshipment, or landing of an objectionable publication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Individual: 5 years; body corporate: $100,000 fine</w:t>
            </w:r>
          </w:p>
          <w:p w:rsidR="00BD5CE5" w:rsidRPr="008A1368" w:rsidRDefault="00BD5CE5" w:rsidP="00060538">
            <w:pPr>
              <w:jc w:val="left"/>
              <w:rPr>
                <w:rFonts w:ascii="Times New Roman" w:hAnsi="Times New Roman"/>
              </w:rPr>
            </w:pP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S209(1A)(b)</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Knowingly concerned in, or conspires to engage in, removal of an objectionable publication from Customs controlled area</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Individual: 5 years; body corporate: $100,000 fine</w:t>
            </w:r>
          </w:p>
          <w:p w:rsidR="00BD5CE5" w:rsidRPr="008A1368" w:rsidRDefault="00BD5CE5" w:rsidP="00060538">
            <w:pPr>
              <w:jc w:val="left"/>
              <w:rPr>
                <w:rFonts w:ascii="Times New Roman" w:hAnsi="Times New Roman"/>
              </w:rPr>
            </w:pP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p>
        </w:tc>
        <w:tc>
          <w:tcPr>
            <w:tcW w:w="4961" w:type="dxa"/>
            <w:gridSpan w:val="3"/>
          </w:tcPr>
          <w:p w:rsidR="00BD5CE5" w:rsidRPr="008A1368" w:rsidRDefault="00BD5CE5" w:rsidP="00060538">
            <w:pPr>
              <w:jc w:val="left"/>
              <w:rPr>
                <w:rFonts w:ascii="Times New Roman" w:hAnsi="Times New Roman"/>
                <w:lang w:eastAsia="en-NZ"/>
              </w:rPr>
            </w:pPr>
          </w:p>
        </w:tc>
        <w:tc>
          <w:tcPr>
            <w:tcW w:w="2991" w:type="dxa"/>
            <w:gridSpan w:val="2"/>
          </w:tcPr>
          <w:p w:rsidR="00BD5CE5" w:rsidRPr="008A1368" w:rsidRDefault="00BD5CE5" w:rsidP="00060538">
            <w:pPr>
              <w:jc w:val="left"/>
              <w:rPr>
                <w:rFonts w:ascii="Times New Roman" w:hAnsi="Times New Roman"/>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rPr>
            </w:pPr>
            <w:r w:rsidRPr="008A1368">
              <w:rPr>
                <w:rFonts w:ascii="Times New Roman" w:hAnsi="Times New Roman"/>
                <w:i/>
                <w:lang w:val="en-GB"/>
              </w:rPr>
              <w:t>Marriage Act 1955</w:t>
            </w: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S58</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Solemnise marriage contrary to provisions of the Act</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 xml:space="preserve">5 years/$500 fine/both </w:t>
            </w:r>
          </w:p>
          <w:p w:rsidR="00BD5CE5" w:rsidRPr="008A1368" w:rsidRDefault="00BD5CE5" w:rsidP="00060538">
            <w:pPr>
              <w:jc w:val="left"/>
              <w:rPr>
                <w:rFonts w:ascii="Times New Roman" w:hAnsi="Times New Roman"/>
              </w:rPr>
            </w:pP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S59</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Falsely pretends to be a marriage celebrant and solemnises marriage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5 years</w:t>
            </w: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S60</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False statements and improper solemnisation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2 years/$400 fine/both</w:t>
            </w:r>
          </w:p>
        </w:tc>
      </w:tr>
      <w:tr w:rsidR="00AB3EC8" w:rsidRPr="008A1368" w:rsidTr="00583EB9">
        <w:trPr>
          <w:trHeight w:val="363"/>
        </w:trPr>
        <w:tc>
          <w:tcPr>
            <w:tcW w:w="1526" w:type="dxa"/>
          </w:tcPr>
          <w:p w:rsidR="00BD5CE5" w:rsidRPr="008A1368" w:rsidRDefault="00BD5CE5" w:rsidP="00060538">
            <w:pPr>
              <w:jc w:val="left"/>
              <w:rPr>
                <w:rFonts w:ascii="Times New Roman" w:hAnsi="Times New Roman"/>
                <w:lang w:val="en-GB"/>
              </w:rPr>
            </w:pPr>
          </w:p>
        </w:tc>
        <w:tc>
          <w:tcPr>
            <w:tcW w:w="4961" w:type="dxa"/>
            <w:gridSpan w:val="3"/>
          </w:tcPr>
          <w:p w:rsidR="00BD5CE5" w:rsidRPr="008A1368" w:rsidRDefault="00BD5CE5" w:rsidP="00060538">
            <w:pPr>
              <w:jc w:val="left"/>
              <w:rPr>
                <w:rFonts w:ascii="Times New Roman" w:hAnsi="Times New Roman"/>
                <w:lang w:eastAsia="en-NZ"/>
              </w:rPr>
            </w:pPr>
          </w:p>
        </w:tc>
        <w:tc>
          <w:tcPr>
            <w:tcW w:w="2991" w:type="dxa"/>
            <w:gridSpan w:val="2"/>
          </w:tcPr>
          <w:p w:rsidR="00BD5CE5" w:rsidRPr="008A1368" w:rsidRDefault="00BD5CE5" w:rsidP="00060538">
            <w:pPr>
              <w:jc w:val="left"/>
              <w:rPr>
                <w:rFonts w:ascii="Times New Roman" w:hAnsi="Times New Roman"/>
              </w:rPr>
            </w:pPr>
          </w:p>
        </w:tc>
      </w:tr>
      <w:tr w:rsidR="00AB3EC8" w:rsidRPr="008A1368" w:rsidTr="00060538">
        <w:trPr>
          <w:trHeight w:val="363"/>
        </w:trPr>
        <w:tc>
          <w:tcPr>
            <w:tcW w:w="9478" w:type="dxa"/>
            <w:gridSpan w:val="6"/>
          </w:tcPr>
          <w:p w:rsidR="00BD5CE5" w:rsidRPr="008A1368" w:rsidRDefault="00BD5CE5" w:rsidP="00060538">
            <w:pPr>
              <w:jc w:val="left"/>
              <w:rPr>
                <w:rFonts w:ascii="Times New Roman" w:hAnsi="Times New Roman"/>
              </w:rPr>
            </w:pPr>
            <w:r w:rsidRPr="008A1368">
              <w:rPr>
                <w:rFonts w:ascii="Times New Roman" w:hAnsi="Times New Roman"/>
                <w:i/>
                <w:lang w:val="en-GB"/>
              </w:rPr>
              <w:t>Crimes Act 1961</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S98</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Dealing in slaves</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14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S98AA</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Dealing in people under 18 for sexual exploitation, removal of body parts, or engagement in forced labour</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14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S98C</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Smuggling migrants</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20 years/$500,000 fine/both</w:t>
            </w:r>
          </w:p>
        </w:tc>
      </w:tr>
      <w:tr w:rsidR="00AB3EC8" w:rsidRPr="008A1368" w:rsidTr="00060538">
        <w:trPr>
          <w:gridAfter w:val="1"/>
          <w:wAfter w:w="236" w:type="dxa"/>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S98D</w:t>
            </w:r>
          </w:p>
        </w:tc>
        <w:tc>
          <w:tcPr>
            <w:tcW w:w="4725" w:type="dxa"/>
            <w:gridSpan w:val="2"/>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Trafficking in people by means of coercion or deception</w:t>
            </w:r>
          </w:p>
        </w:tc>
        <w:tc>
          <w:tcPr>
            <w:tcW w:w="2991" w:type="dxa"/>
            <w:gridSpan w:val="2"/>
          </w:tcPr>
          <w:p w:rsidR="00BD5CE5" w:rsidRPr="008A1368" w:rsidRDefault="00BD5CE5" w:rsidP="003620DC">
            <w:pPr>
              <w:ind w:left="270"/>
              <w:jc w:val="left"/>
              <w:rPr>
                <w:rFonts w:ascii="Times New Roman" w:hAnsi="Times New Roman"/>
              </w:rPr>
            </w:pPr>
            <w:r w:rsidRPr="008A1368">
              <w:rPr>
                <w:rFonts w:ascii="Times New Roman" w:hAnsi="Times New Roman"/>
              </w:rPr>
              <w:t>20 years/$500,000 fine/both</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S124</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Distribution or exhibition of indecent matter</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2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S125</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Indecent act in public place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2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 xml:space="preserve">S128B </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Sexual violation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20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S129</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Attempted sexual violation and assault with intent to commit sexual violation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 xml:space="preserve">10 </w:t>
            </w:r>
            <w:r w:rsidRPr="008A1368">
              <w:rPr>
                <w:rFonts w:ascii="Times New Roman" w:hAnsi="Times New Roman"/>
                <w:lang w:eastAsia="en-NZ"/>
              </w:rPr>
              <w:t>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S129A(1)</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Sexual connection with consent induced by certain threats</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14 years</w:t>
            </w:r>
          </w:p>
        </w:tc>
      </w:tr>
      <w:tr w:rsidR="00AB3EC8" w:rsidRPr="008A1368" w:rsidTr="00060538">
        <w:trPr>
          <w:trHeight w:val="363"/>
        </w:trPr>
        <w:tc>
          <w:tcPr>
            <w:tcW w:w="1526" w:type="dxa"/>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lastRenderedPageBreak/>
              <w:t>Provision</w:t>
            </w:r>
          </w:p>
        </w:tc>
        <w:tc>
          <w:tcPr>
            <w:tcW w:w="4961" w:type="dxa"/>
            <w:gridSpan w:val="3"/>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Offence/prohibition</w:t>
            </w:r>
          </w:p>
        </w:tc>
        <w:tc>
          <w:tcPr>
            <w:tcW w:w="2991" w:type="dxa"/>
            <w:gridSpan w:val="2"/>
            <w:tcBorders>
              <w:top w:val="single" w:sz="4" w:space="0" w:color="auto"/>
              <w:bottom w:val="single" w:sz="12" w:space="0" w:color="auto"/>
            </w:tcBorders>
            <w:vAlign w:val="center"/>
          </w:tcPr>
          <w:p w:rsidR="00BD5CE5" w:rsidRPr="008A1368" w:rsidRDefault="00BD5CE5" w:rsidP="00060538">
            <w:pPr>
              <w:jc w:val="left"/>
              <w:rPr>
                <w:rFonts w:ascii="Times New Roman" w:hAnsi="Times New Roman"/>
                <w:i/>
                <w:sz w:val="20"/>
                <w:szCs w:val="20"/>
              </w:rPr>
            </w:pPr>
            <w:r w:rsidRPr="008A1368">
              <w:rPr>
                <w:rFonts w:ascii="Times New Roman" w:hAnsi="Times New Roman"/>
                <w:i/>
                <w:sz w:val="20"/>
                <w:szCs w:val="20"/>
              </w:rPr>
              <w:t>Penalty</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S129A(2)</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Indecent act with consent induced by certain threats</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5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S130</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Incest</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10 years</w:t>
            </w:r>
          </w:p>
        </w:tc>
      </w:tr>
      <w:tr w:rsidR="00AB3EC8" w:rsidRPr="008A1368" w:rsidTr="00060538">
        <w:trPr>
          <w:trHeight w:val="363"/>
        </w:trPr>
        <w:tc>
          <w:tcPr>
            <w:tcW w:w="1526" w:type="dxa"/>
          </w:tcPr>
          <w:p w:rsidR="00BD5CE5" w:rsidRPr="008A1368" w:rsidRDefault="00895BCF" w:rsidP="00060538">
            <w:pPr>
              <w:jc w:val="left"/>
              <w:rPr>
                <w:rFonts w:ascii="Times New Roman" w:hAnsi="Times New Roman"/>
                <w:lang w:val="en-GB"/>
              </w:rPr>
            </w:pPr>
            <w:r w:rsidRPr="008A1368">
              <w:rPr>
                <w:rFonts w:ascii="Times New Roman" w:hAnsi="Times New Roman"/>
                <w:lang w:val="en-GB"/>
              </w:rPr>
              <w:t>S131</w:t>
            </w:r>
            <w:r w:rsidR="00BD5CE5" w:rsidRPr="008A1368">
              <w:rPr>
                <w:rFonts w:ascii="Times New Roman" w:hAnsi="Times New Roman"/>
                <w:lang w:val="en-GB"/>
              </w:rPr>
              <w:t>(1)</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Sexual connection with dependent family member under 18 years of age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S131(2)</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Attempts sexual connection with dependent family member under 18 years of age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S131(3)</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Indecent act on dependent family member under 18 years of age</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S131B</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Meeting young person (under 16) following sexual grooming, etc</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S132(1)</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Sexual connection with child under 12</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14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S132(2)</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Attempted sexual connection with child under 12</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10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S132(3)</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Indecent act on child under 12</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10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S134(1)</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Sexual connection with young person under 16</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10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S134(2)</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Attempted sexual connection with young person under 16</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10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S134(3)</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Indecent act on young person under 16</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S135</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Indecent assault</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S144A</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Sexual conduct with children and young people outside New Zealand</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Same penalties as within New Zealand, see Crimes Act 1961 S132(1), S132(2), S132(3), S134(1), S134(2), S134(3), and  the Prostitution Reform Act 2003 S23(1)</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S144C</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Organising or promoting child sex tours</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S206</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Bigamy</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Without knowledge of other party:</w:t>
            </w:r>
            <w:r w:rsidR="00B10F28">
              <w:rPr>
                <w:rFonts w:ascii="Times New Roman" w:hAnsi="Times New Roman"/>
              </w:rPr>
              <w:t xml:space="preserve"> </w:t>
            </w:r>
            <w:r w:rsidRPr="008A1368">
              <w:rPr>
                <w:rFonts w:ascii="Times New Roman" w:hAnsi="Times New Roman"/>
              </w:rPr>
              <w:t>7 years; with knowledge of other party: 2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S207</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Feigned marriage or civil union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Without knowledge of other party:</w:t>
            </w:r>
            <w:r w:rsidR="00B10F28">
              <w:rPr>
                <w:rFonts w:ascii="Times New Roman" w:hAnsi="Times New Roman"/>
              </w:rPr>
              <w:t xml:space="preserve"> </w:t>
            </w:r>
            <w:r w:rsidRPr="008A1368">
              <w:rPr>
                <w:rFonts w:ascii="Times New Roman" w:hAnsi="Times New Roman"/>
              </w:rPr>
              <w:t>7 years; with knowledge of other party: 2 years</w:t>
            </w:r>
          </w:p>
          <w:p w:rsidR="00BD5CE5" w:rsidRPr="008A1368" w:rsidRDefault="00BD5CE5" w:rsidP="00060538">
            <w:pPr>
              <w:jc w:val="left"/>
              <w:rPr>
                <w:rFonts w:ascii="Times New Roman" w:hAnsi="Times New Roman"/>
              </w:rPr>
            </w:pP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S208</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Abduction for the purposes of marriage or sexual connection</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14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S209</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Kidnapping</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14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S210</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Abduction of young person under 16</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7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S216H</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Makes intimate visual recording (without knowledge or consent of other party)</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3 years</w:t>
            </w:r>
          </w:p>
        </w:tc>
      </w:tr>
      <w:tr w:rsidR="00AB3EC8" w:rsidRPr="008A1368" w:rsidTr="00060538">
        <w:trPr>
          <w:trHeight w:val="363"/>
        </w:trPr>
        <w:tc>
          <w:tcPr>
            <w:tcW w:w="1526" w:type="dxa"/>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S216I</w:t>
            </w:r>
          </w:p>
        </w:tc>
        <w:tc>
          <w:tcPr>
            <w:tcW w:w="4961" w:type="dxa"/>
            <w:gridSpan w:val="3"/>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Possesses intimate visual recording (without knowledge or consent of other party)</w:t>
            </w:r>
          </w:p>
        </w:tc>
        <w:tc>
          <w:tcPr>
            <w:tcW w:w="2991" w:type="dxa"/>
            <w:gridSpan w:val="2"/>
          </w:tcPr>
          <w:p w:rsidR="00BD5CE5" w:rsidRPr="008A1368" w:rsidRDefault="00BD5CE5" w:rsidP="00060538">
            <w:pPr>
              <w:jc w:val="left"/>
              <w:rPr>
                <w:rFonts w:ascii="Times New Roman" w:hAnsi="Times New Roman"/>
              </w:rPr>
            </w:pPr>
            <w:r w:rsidRPr="008A1368">
              <w:rPr>
                <w:rFonts w:ascii="Times New Roman" w:hAnsi="Times New Roman"/>
              </w:rPr>
              <w:t xml:space="preserve">3 years with knowledge;1 year without knowledge </w:t>
            </w:r>
          </w:p>
        </w:tc>
      </w:tr>
      <w:tr w:rsidR="00AB3EC8" w:rsidRPr="008A1368" w:rsidTr="00060538">
        <w:trPr>
          <w:trHeight w:val="363"/>
        </w:trPr>
        <w:tc>
          <w:tcPr>
            <w:tcW w:w="1526" w:type="dxa"/>
            <w:tcBorders>
              <w:bottom w:val="single" w:sz="12" w:space="0" w:color="auto"/>
            </w:tcBorders>
          </w:tcPr>
          <w:p w:rsidR="00BD5CE5" w:rsidRPr="008A1368" w:rsidRDefault="00BD5CE5" w:rsidP="00060538">
            <w:pPr>
              <w:jc w:val="left"/>
              <w:rPr>
                <w:rFonts w:ascii="Times New Roman" w:hAnsi="Times New Roman"/>
                <w:lang w:val="en-GB"/>
              </w:rPr>
            </w:pPr>
            <w:r w:rsidRPr="008A1368">
              <w:rPr>
                <w:rFonts w:ascii="Times New Roman" w:hAnsi="Times New Roman"/>
                <w:lang w:val="en-GB"/>
              </w:rPr>
              <w:t>S216J</w:t>
            </w:r>
          </w:p>
        </w:tc>
        <w:tc>
          <w:tcPr>
            <w:tcW w:w="4961" w:type="dxa"/>
            <w:gridSpan w:val="3"/>
            <w:tcBorders>
              <w:bottom w:val="single" w:sz="12" w:space="0" w:color="auto"/>
            </w:tcBorders>
          </w:tcPr>
          <w:p w:rsidR="00BD5CE5" w:rsidRPr="008A1368" w:rsidRDefault="00BD5CE5" w:rsidP="00060538">
            <w:pPr>
              <w:jc w:val="left"/>
              <w:rPr>
                <w:rFonts w:ascii="Times New Roman" w:hAnsi="Times New Roman"/>
                <w:lang w:eastAsia="en-NZ"/>
              </w:rPr>
            </w:pPr>
            <w:r w:rsidRPr="008A1368">
              <w:rPr>
                <w:rFonts w:ascii="Times New Roman" w:hAnsi="Times New Roman"/>
                <w:lang w:eastAsia="en-NZ"/>
              </w:rPr>
              <w:t>Publishing, importing, exporting, or selling intimate visual recording</w:t>
            </w:r>
          </w:p>
        </w:tc>
        <w:tc>
          <w:tcPr>
            <w:tcW w:w="2991" w:type="dxa"/>
            <w:gridSpan w:val="2"/>
            <w:tcBorders>
              <w:bottom w:val="single" w:sz="12" w:space="0" w:color="auto"/>
            </w:tcBorders>
          </w:tcPr>
          <w:p w:rsidR="00BD5CE5" w:rsidRPr="008A1368" w:rsidRDefault="00BD5CE5" w:rsidP="00060538">
            <w:pPr>
              <w:jc w:val="left"/>
              <w:rPr>
                <w:rFonts w:ascii="Times New Roman" w:hAnsi="Times New Roman"/>
              </w:rPr>
            </w:pPr>
            <w:r w:rsidRPr="008A1368">
              <w:rPr>
                <w:rFonts w:ascii="Times New Roman" w:hAnsi="Times New Roman"/>
              </w:rPr>
              <w:t>3 years with knowledge</w:t>
            </w:r>
            <w:r w:rsidR="00B10F28">
              <w:rPr>
                <w:rFonts w:ascii="Times New Roman" w:hAnsi="Times New Roman"/>
              </w:rPr>
              <w:t xml:space="preserve"> or recklessness</w:t>
            </w:r>
          </w:p>
        </w:tc>
      </w:tr>
    </w:tbl>
    <w:p w:rsidR="00BD5CE5" w:rsidRPr="008A1368" w:rsidRDefault="00BD5CE5" w:rsidP="00053ABE">
      <w:pPr>
        <w:rPr>
          <w:rFonts w:ascii="Times New Roman" w:hAnsi="Times New Roman"/>
          <w:i/>
          <w:sz w:val="20"/>
          <w:szCs w:val="20"/>
        </w:rPr>
      </w:pPr>
      <w:r w:rsidRPr="008A1368">
        <w:rPr>
          <w:rFonts w:ascii="Times New Roman" w:hAnsi="Times New Roman"/>
          <w:i/>
          <w:sz w:val="20"/>
          <w:szCs w:val="20"/>
        </w:rPr>
        <w:t>Notes:</w:t>
      </w:r>
    </w:p>
    <w:p w:rsidR="00BD5CE5" w:rsidRPr="008A1368" w:rsidRDefault="00BD5CE5" w:rsidP="00053ABE">
      <w:pPr>
        <w:rPr>
          <w:rFonts w:ascii="Times New Roman" w:hAnsi="Times New Roman"/>
          <w:sz w:val="20"/>
          <w:szCs w:val="20"/>
        </w:rPr>
      </w:pPr>
      <w:r w:rsidRPr="008A1368">
        <w:rPr>
          <w:rFonts w:ascii="Times New Roman" w:hAnsi="Times New Roman"/>
          <w:i/>
          <w:sz w:val="20"/>
          <w:szCs w:val="20"/>
          <w:vertAlign w:val="superscript"/>
        </w:rPr>
        <w:t xml:space="preserve">1 </w:t>
      </w:r>
      <w:r w:rsidRPr="008A1368">
        <w:rPr>
          <w:rFonts w:ascii="Times New Roman" w:hAnsi="Times New Roman"/>
          <w:sz w:val="20"/>
          <w:szCs w:val="20"/>
        </w:rPr>
        <w:t>The terms of imprisonment referred to above are maximums – New Zealand legislation rarely provides for minimum sentences.</w:t>
      </w:r>
    </w:p>
    <w:p w:rsidR="00BD5CE5" w:rsidRPr="008A1368" w:rsidRDefault="00BD5CE5" w:rsidP="00053ABE">
      <w:pPr>
        <w:spacing w:line="360" w:lineRule="auto"/>
        <w:rPr>
          <w:rFonts w:ascii="Times New Roman" w:hAnsi="Times New Roman"/>
        </w:rPr>
      </w:pPr>
    </w:p>
    <w:p w:rsidR="00BD5CE5" w:rsidRPr="008A1368" w:rsidRDefault="00BD5CE5" w:rsidP="00053ABE">
      <w:pPr>
        <w:pStyle w:val="Heading1"/>
      </w:pPr>
      <w:bookmarkStart w:id="48" w:name="_Toc391981011"/>
      <w:bookmarkStart w:id="49" w:name="_Toc391981722"/>
      <w:r w:rsidRPr="008A1368">
        <w:lastRenderedPageBreak/>
        <w:t>Annex 5</w:t>
      </w:r>
      <w:bookmarkEnd w:id="48"/>
      <w:bookmarkEnd w:id="49"/>
    </w:p>
    <w:p w:rsidR="00BD5CE5" w:rsidRPr="008A1368" w:rsidRDefault="00BD5CE5" w:rsidP="00053ABE">
      <w:pPr>
        <w:rPr>
          <w:rFonts w:ascii="Times New Roman" w:hAnsi="Times New Roman"/>
          <w:b/>
          <w:sz w:val="24"/>
        </w:rPr>
      </w:pPr>
      <w:r w:rsidRPr="008A1368">
        <w:rPr>
          <w:rFonts w:ascii="Times New Roman" w:hAnsi="Times New Roman"/>
          <w:b/>
          <w:sz w:val="24"/>
        </w:rPr>
        <w:t>Convictions for criminal offences relevant to the Optional Protocol</w:t>
      </w:r>
    </w:p>
    <w:p w:rsidR="00BD5CE5" w:rsidRPr="008A1368" w:rsidRDefault="00BD5CE5" w:rsidP="00053ABE">
      <w:pPr>
        <w:rPr>
          <w:rFonts w:ascii="Times New Roman" w:hAnsi="Times New Roman"/>
        </w:rPr>
      </w:pPr>
    </w:p>
    <w:tbl>
      <w:tblP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5029"/>
        <w:gridCol w:w="1261"/>
        <w:gridCol w:w="1426"/>
      </w:tblGrid>
      <w:tr w:rsidR="00AB3EC8" w:rsidRPr="008A1368" w:rsidTr="00583EB9">
        <w:trPr>
          <w:trHeight w:val="363"/>
        </w:trPr>
        <w:tc>
          <w:tcPr>
            <w:tcW w:w="8458" w:type="dxa"/>
            <w:gridSpan w:val="4"/>
            <w:tcBorders>
              <w:left w:val="nil"/>
              <w:bottom w:val="single" w:sz="12" w:space="0" w:color="auto"/>
              <w:right w:val="nil"/>
            </w:tcBorders>
            <w:shd w:val="clear" w:color="000000" w:fill="FFFFFF"/>
            <w:vAlign w:val="center"/>
          </w:tcPr>
          <w:p w:rsidR="00BD5CE5" w:rsidRPr="008A1368" w:rsidRDefault="00BD5CE5" w:rsidP="00AA4FB2">
            <w:pPr>
              <w:jc w:val="left"/>
              <w:rPr>
                <w:rFonts w:ascii="Times New Roman" w:hAnsi="Times New Roman"/>
                <w:lang w:eastAsia="en-NZ"/>
              </w:rPr>
            </w:pPr>
            <w:r w:rsidRPr="008A1368">
              <w:rPr>
                <w:rFonts w:ascii="Times New Roman" w:hAnsi="Times New Roman"/>
                <w:i/>
                <w:sz w:val="20"/>
                <w:szCs w:val="20"/>
                <w:lang w:eastAsia="en-NZ"/>
              </w:rPr>
              <w:t>Table 9. Number of charges laid, by outcome, year and offence type</w:t>
            </w:r>
          </w:p>
        </w:tc>
      </w:tr>
      <w:tr w:rsidR="00AB3EC8" w:rsidRPr="008A1368" w:rsidTr="00583EB9">
        <w:trPr>
          <w:trHeight w:val="363"/>
        </w:trPr>
        <w:tc>
          <w:tcPr>
            <w:tcW w:w="742" w:type="dxa"/>
            <w:tcBorders>
              <w:top w:val="single" w:sz="12" w:space="0" w:color="auto"/>
              <w:left w:val="nil"/>
              <w:bottom w:val="nil"/>
              <w:right w:val="nil"/>
            </w:tcBorders>
            <w:shd w:val="clear" w:color="000000" w:fill="FFFFFF"/>
          </w:tcPr>
          <w:p w:rsidR="00BD5CE5" w:rsidRPr="008A1368" w:rsidRDefault="00BD5CE5" w:rsidP="002E31FB">
            <w:pPr>
              <w:jc w:val="left"/>
              <w:rPr>
                <w:rFonts w:ascii="Times New Roman" w:hAnsi="Times New Roman"/>
                <w:i/>
                <w:lang w:eastAsia="en-NZ"/>
              </w:rPr>
            </w:pPr>
            <w:r w:rsidRPr="008A1368">
              <w:rPr>
                <w:rFonts w:ascii="Times New Roman" w:hAnsi="Times New Roman"/>
                <w:i/>
                <w:lang w:eastAsia="en-NZ"/>
              </w:rPr>
              <w:t>Year</w:t>
            </w:r>
          </w:p>
        </w:tc>
        <w:tc>
          <w:tcPr>
            <w:tcW w:w="5029" w:type="dxa"/>
            <w:tcBorders>
              <w:top w:val="single" w:sz="12" w:space="0" w:color="auto"/>
              <w:left w:val="nil"/>
              <w:bottom w:val="nil"/>
              <w:right w:val="nil"/>
            </w:tcBorders>
            <w:shd w:val="clear" w:color="000000" w:fill="FFFFFF"/>
          </w:tcPr>
          <w:p w:rsidR="00BD5CE5" w:rsidRPr="008A1368" w:rsidRDefault="00BD5CE5" w:rsidP="00AA4FB2">
            <w:pPr>
              <w:rPr>
                <w:rFonts w:ascii="Times New Roman" w:hAnsi="Times New Roman"/>
                <w:i/>
                <w:lang w:eastAsia="en-NZ"/>
              </w:rPr>
            </w:pPr>
            <w:r w:rsidRPr="008A1368">
              <w:rPr>
                <w:rFonts w:ascii="Times New Roman" w:hAnsi="Times New Roman"/>
                <w:i/>
                <w:lang w:eastAsia="en-NZ"/>
              </w:rPr>
              <w:t>Offence description</w:t>
            </w:r>
          </w:p>
        </w:tc>
        <w:tc>
          <w:tcPr>
            <w:tcW w:w="0" w:type="auto"/>
            <w:gridSpan w:val="2"/>
            <w:tcBorders>
              <w:top w:val="single" w:sz="12" w:space="0" w:color="auto"/>
              <w:left w:val="nil"/>
              <w:bottom w:val="nil"/>
              <w:right w:val="nil"/>
            </w:tcBorders>
            <w:shd w:val="clear" w:color="000000" w:fill="FFFFFF"/>
            <w:noWrap/>
          </w:tcPr>
          <w:p w:rsidR="00BD5CE5" w:rsidRPr="008A1368" w:rsidRDefault="00BD5CE5" w:rsidP="00AA4FB2">
            <w:pPr>
              <w:jc w:val="center"/>
              <w:rPr>
                <w:rFonts w:ascii="Times New Roman" w:hAnsi="Times New Roman"/>
                <w:i/>
                <w:lang w:eastAsia="en-NZ"/>
              </w:rPr>
            </w:pPr>
            <w:r w:rsidRPr="008A1368">
              <w:rPr>
                <w:rFonts w:ascii="Times New Roman" w:hAnsi="Times New Roman"/>
                <w:i/>
                <w:lang w:eastAsia="en-NZ"/>
              </w:rPr>
              <w:t>Number of charges</w:t>
            </w:r>
          </w:p>
        </w:tc>
      </w:tr>
      <w:tr w:rsidR="00AB3EC8" w:rsidRPr="008A1368" w:rsidTr="00583EB9">
        <w:trPr>
          <w:trHeight w:val="363"/>
        </w:trPr>
        <w:tc>
          <w:tcPr>
            <w:tcW w:w="742" w:type="dxa"/>
            <w:tcBorders>
              <w:top w:val="nil"/>
              <w:left w:val="nil"/>
              <w:bottom w:val="nil"/>
              <w:right w:val="nil"/>
            </w:tcBorders>
          </w:tcPr>
          <w:p w:rsidR="00BD5CE5" w:rsidRPr="008A1368" w:rsidRDefault="00BD5CE5" w:rsidP="00AA4FB2">
            <w:pPr>
              <w:rPr>
                <w:rFonts w:ascii="Times New Roman" w:hAnsi="Times New Roman"/>
                <w:i/>
                <w:iCs/>
                <w:lang w:eastAsia="en-NZ"/>
              </w:rPr>
            </w:pPr>
          </w:p>
        </w:tc>
        <w:tc>
          <w:tcPr>
            <w:tcW w:w="5029" w:type="dxa"/>
            <w:tcBorders>
              <w:top w:val="nil"/>
              <w:left w:val="nil"/>
              <w:bottom w:val="nil"/>
              <w:right w:val="nil"/>
            </w:tcBorders>
          </w:tcPr>
          <w:p w:rsidR="00BD5CE5" w:rsidRPr="008A1368" w:rsidRDefault="00BD5CE5" w:rsidP="00AA4FB2">
            <w:pPr>
              <w:spacing w:line="240" w:lineRule="auto"/>
              <w:rPr>
                <w:rFonts w:ascii="Times New Roman" w:hAnsi="Times New Roman"/>
                <w:i/>
                <w:iCs/>
                <w:lang w:eastAsia="en-NZ"/>
              </w:rPr>
            </w:pPr>
          </w:p>
        </w:tc>
        <w:tc>
          <w:tcPr>
            <w:tcW w:w="0" w:type="auto"/>
            <w:tcBorders>
              <w:top w:val="nil"/>
              <w:left w:val="nil"/>
              <w:bottom w:val="nil"/>
              <w:right w:val="nil"/>
            </w:tcBorders>
            <w:shd w:val="clear" w:color="000000" w:fill="FFFFFF"/>
          </w:tcPr>
          <w:p w:rsidR="00BD5CE5" w:rsidRPr="008A1368" w:rsidRDefault="00BD5CE5" w:rsidP="00895BCF">
            <w:pPr>
              <w:spacing w:line="240" w:lineRule="auto"/>
              <w:jc w:val="right"/>
              <w:rPr>
                <w:rFonts w:ascii="Times New Roman" w:hAnsi="Times New Roman"/>
                <w:i/>
                <w:iCs/>
                <w:lang w:eastAsia="en-NZ"/>
              </w:rPr>
            </w:pPr>
            <w:r w:rsidRPr="008A1368">
              <w:rPr>
                <w:rFonts w:ascii="Times New Roman" w:hAnsi="Times New Roman"/>
                <w:i/>
                <w:iCs/>
                <w:lang w:eastAsia="en-NZ"/>
              </w:rPr>
              <w:t>Convicted</w:t>
            </w:r>
          </w:p>
        </w:tc>
        <w:tc>
          <w:tcPr>
            <w:tcW w:w="0" w:type="auto"/>
            <w:tcBorders>
              <w:top w:val="nil"/>
              <w:left w:val="nil"/>
              <w:bottom w:val="nil"/>
              <w:right w:val="nil"/>
            </w:tcBorders>
            <w:shd w:val="clear" w:color="000000" w:fill="FFFFFF"/>
          </w:tcPr>
          <w:p w:rsidR="00BD5CE5" w:rsidRPr="008A1368" w:rsidRDefault="00BD5CE5" w:rsidP="00895BCF">
            <w:pPr>
              <w:spacing w:line="240" w:lineRule="auto"/>
              <w:jc w:val="right"/>
              <w:rPr>
                <w:rFonts w:ascii="Times New Roman" w:hAnsi="Times New Roman"/>
                <w:i/>
                <w:iCs/>
                <w:lang w:eastAsia="en-NZ"/>
              </w:rPr>
            </w:pPr>
            <w:r w:rsidRPr="008A1368">
              <w:rPr>
                <w:rFonts w:ascii="Times New Roman" w:hAnsi="Times New Roman"/>
                <w:i/>
                <w:iCs/>
                <w:lang w:eastAsia="en-NZ"/>
              </w:rPr>
              <w:t>Not Convicted</w:t>
            </w:r>
          </w:p>
        </w:tc>
      </w:tr>
      <w:tr w:rsidR="00AB3EC8" w:rsidRPr="008A1368" w:rsidTr="00583EB9">
        <w:trPr>
          <w:trHeight w:val="363"/>
        </w:trPr>
        <w:tc>
          <w:tcPr>
            <w:tcW w:w="8458" w:type="dxa"/>
            <w:gridSpan w:val="4"/>
            <w:tcBorders>
              <w:top w:val="nil"/>
              <w:left w:val="nil"/>
              <w:bottom w:val="nil"/>
              <w:right w:val="nil"/>
            </w:tcBorders>
            <w:shd w:val="clear" w:color="000000" w:fill="FFFFFF"/>
          </w:tcPr>
          <w:p w:rsidR="00BD5CE5" w:rsidRPr="008A1368" w:rsidRDefault="00BD5CE5" w:rsidP="00AA4FB2">
            <w:pPr>
              <w:jc w:val="left"/>
              <w:rPr>
                <w:rFonts w:ascii="Times New Roman" w:hAnsi="Times New Roman"/>
                <w:i/>
                <w:lang w:eastAsia="en-NZ"/>
              </w:rPr>
            </w:pPr>
            <w:r w:rsidRPr="008A1368">
              <w:rPr>
                <w:rFonts w:ascii="Times New Roman" w:hAnsi="Times New Roman"/>
                <w:i/>
                <w:lang w:eastAsia="en-NZ"/>
              </w:rPr>
              <w:t>2011</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 xml:space="preserve">Breach </w:t>
            </w:r>
            <w:r w:rsidR="00895BCF" w:rsidRPr="008A1368">
              <w:rPr>
                <w:rFonts w:ascii="Times New Roman" w:hAnsi="Times New Roman"/>
                <w:lang w:eastAsia="en-NZ"/>
              </w:rPr>
              <w:t xml:space="preserve">of </w:t>
            </w:r>
            <w:r w:rsidRPr="008A1368">
              <w:rPr>
                <w:rFonts w:ascii="Times New Roman" w:hAnsi="Times New Roman"/>
                <w:lang w:eastAsia="en-NZ"/>
              </w:rPr>
              <w:t>prohibitions on use in prostitution of persons under 18 years</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7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13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Child s</w:t>
            </w:r>
            <w:r w:rsidR="00BD5CE5" w:rsidRPr="008A1368">
              <w:rPr>
                <w:rFonts w:ascii="Times New Roman" w:hAnsi="Times New Roman"/>
                <w:lang w:eastAsia="en-NZ"/>
              </w:rPr>
              <w:t>ex tour offences</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Dealing in people under 18 f</w:t>
            </w:r>
            <w:r w:rsidR="00BD5CE5" w:rsidRPr="008A1368">
              <w:rPr>
                <w:rFonts w:ascii="Times New Roman" w:hAnsi="Times New Roman"/>
                <w:lang w:eastAsia="en-NZ"/>
              </w:rPr>
              <w:t>or</w:t>
            </w:r>
            <w:r w:rsidRPr="008A1368">
              <w:rPr>
                <w:rFonts w:ascii="Times New Roman" w:hAnsi="Times New Roman"/>
                <w:lang w:eastAsia="en-NZ"/>
              </w:rPr>
              <w:t xml:space="preserve"> sex/body parts/forced l</w:t>
            </w:r>
            <w:r w:rsidR="00BD5CE5" w:rsidRPr="008A1368">
              <w:rPr>
                <w:rFonts w:ascii="Times New Roman" w:hAnsi="Times New Roman"/>
                <w:lang w:eastAsia="en-NZ"/>
              </w:rPr>
              <w:t>abour</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17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Meeting young person following sexual grooming</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26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65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rPr>
              <w:t>Sexual conduct with child outside New Zealand</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child under 12</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808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1,068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young person under 16</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5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23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young person aged 12-16</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737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968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Other sexual offences against a child or young person</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3 </w:t>
            </w:r>
          </w:p>
        </w:tc>
      </w:tr>
      <w:tr w:rsidR="00AB3EC8" w:rsidRPr="008A1368" w:rsidTr="00583EB9">
        <w:trPr>
          <w:trHeight w:val="363"/>
        </w:trPr>
        <w:tc>
          <w:tcPr>
            <w:tcW w:w="8458" w:type="dxa"/>
            <w:gridSpan w:val="4"/>
            <w:tcBorders>
              <w:top w:val="nil"/>
              <w:left w:val="nil"/>
              <w:bottom w:val="nil"/>
              <w:right w:val="nil"/>
            </w:tcBorders>
            <w:shd w:val="clear" w:color="000000" w:fill="FFFFFF"/>
          </w:tcPr>
          <w:p w:rsidR="00BD5CE5" w:rsidRPr="008A1368" w:rsidRDefault="00BD5CE5" w:rsidP="00895BCF">
            <w:pPr>
              <w:jc w:val="left"/>
              <w:rPr>
                <w:rFonts w:ascii="Times New Roman" w:hAnsi="Times New Roman"/>
                <w:i/>
                <w:lang w:eastAsia="en-NZ"/>
              </w:rPr>
            </w:pPr>
            <w:r w:rsidRPr="008A1368">
              <w:rPr>
                <w:rFonts w:ascii="Times New Roman" w:hAnsi="Times New Roman"/>
                <w:i/>
                <w:lang w:eastAsia="en-NZ"/>
              </w:rPr>
              <w:t>2012</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Breach prohibitions on use in prostitution of persons under 18 years</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25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11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Child s</w:t>
            </w:r>
            <w:r w:rsidR="00BD5CE5" w:rsidRPr="008A1368">
              <w:rPr>
                <w:rFonts w:ascii="Times New Roman" w:hAnsi="Times New Roman"/>
                <w:lang w:eastAsia="en-NZ"/>
              </w:rPr>
              <w:t>ex tour offences</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Dealing in people under 18 for sex/body parts/forced labour</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19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6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Meeting young person following sexual grooming</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22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30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Sexual conduct with child outside New Zealand</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child under 12</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760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1,155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young person under 16</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7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young person aged 12-16</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805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1,183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Other sexual offences against a child or young person</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583EB9">
        <w:trPr>
          <w:trHeight w:val="363"/>
        </w:trPr>
        <w:tc>
          <w:tcPr>
            <w:tcW w:w="8458" w:type="dxa"/>
            <w:gridSpan w:val="4"/>
            <w:tcBorders>
              <w:top w:val="nil"/>
              <w:left w:val="nil"/>
              <w:bottom w:val="nil"/>
              <w:right w:val="nil"/>
            </w:tcBorders>
            <w:shd w:val="clear" w:color="000000" w:fill="FFFFFF"/>
          </w:tcPr>
          <w:p w:rsidR="00BD5CE5" w:rsidRPr="008A1368" w:rsidRDefault="00BD5CE5" w:rsidP="00895BCF">
            <w:pPr>
              <w:jc w:val="left"/>
              <w:rPr>
                <w:rFonts w:ascii="Times New Roman" w:hAnsi="Times New Roman"/>
                <w:i/>
                <w:lang w:eastAsia="en-NZ"/>
              </w:rPr>
            </w:pPr>
            <w:r w:rsidRPr="008A1368">
              <w:rPr>
                <w:rFonts w:ascii="Times New Roman" w:hAnsi="Times New Roman"/>
                <w:i/>
                <w:lang w:eastAsia="en-NZ"/>
              </w:rPr>
              <w:t>2013</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Breach prohibitions on use in prostitution of persons under 18 years</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18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20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Dealing in people under 18 for sex/body parts/forced labour</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2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11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Meeting young person following sexual grooming</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45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55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895BCF" w:rsidP="00895BCF">
            <w:pPr>
              <w:spacing w:line="240" w:lineRule="auto"/>
              <w:jc w:val="left"/>
              <w:rPr>
                <w:rFonts w:ascii="Times New Roman" w:hAnsi="Times New Roman"/>
                <w:lang w:eastAsia="en-NZ"/>
              </w:rPr>
            </w:pPr>
            <w:r w:rsidRPr="008A1368">
              <w:rPr>
                <w:rFonts w:ascii="Times New Roman" w:hAnsi="Times New Roman"/>
                <w:lang w:eastAsia="en-NZ"/>
              </w:rPr>
              <w:t>Sexual conduct with child outside New Zealand</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3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child under 12</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931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1,104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young person under 16</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7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6 </w:t>
            </w:r>
          </w:p>
        </w:tc>
      </w:tr>
      <w:tr w:rsidR="00AB3EC8" w:rsidRPr="008A1368" w:rsidTr="00583EB9">
        <w:trPr>
          <w:trHeight w:val="363"/>
        </w:trPr>
        <w:tc>
          <w:tcPr>
            <w:tcW w:w="742" w:type="dxa"/>
            <w:tcBorders>
              <w:top w:val="nil"/>
              <w:left w:val="nil"/>
              <w:bottom w:val="nil"/>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nil"/>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Sexual conduct with a young person aged 12-16</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962 </w:t>
            </w:r>
          </w:p>
        </w:tc>
        <w:tc>
          <w:tcPr>
            <w:tcW w:w="0" w:type="auto"/>
            <w:tcBorders>
              <w:top w:val="nil"/>
              <w:left w:val="nil"/>
              <w:bottom w:val="nil"/>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1,018 </w:t>
            </w:r>
          </w:p>
        </w:tc>
      </w:tr>
      <w:tr w:rsidR="00AB3EC8" w:rsidRPr="008A1368" w:rsidTr="00583EB9">
        <w:trPr>
          <w:trHeight w:val="363"/>
        </w:trPr>
        <w:tc>
          <w:tcPr>
            <w:tcW w:w="742" w:type="dxa"/>
            <w:tcBorders>
              <w:top w:val="nil"/>
              <w:left w:val="nil"/>
              <w:bottom w:val="single" w:sz="12" w:space="0" w:color="auto"/>
              <w:right w:val="nil"/>
            </w:tcBorders>
            <w:shd w:val="clear" w:color="000000" w:fill="FFFFFF"/>
          </w:tcPr>
          <w:p w:rsidR="00BD5CE5" w:rsidRPr="008A1368" w:rsidRDefault="00BD5CE5" w:rsidP="00AA4FB2">
            <w:pPr>
              <w:rPr>
                <w:rFonts w:ascii="Times New Roman" w:hAnsi="Times New Roman"/>
                <w:lang w:eastAsia="en-NZ"/>
              </w:rPr>
            </w:pPr>
          </w:p>
        </w:tc>
        <w:tc>
          <w:tcPr>
            <w:tcW w:w="5029" w:type="dxa"/>
            <w:tcBorders>
              <w:top w:val="nil"/>
              <w:left w:val="nil"/>
              <w:bottom w:val="single" w:sz="12" w:space="0" w:color="auto"/>
              <w:right w:val="nil"/>
            </w:tcBorders>
            <w:shd w:val="clear" w:color="000000" w:fill="FFFFFF"/>
          </w:tcPr>
          <w:p w:rsidR="00BD5CE5" w:rsidRPr="008A1368" w:rsidRDefault="00BD5CE5" w:rsidP="00895BCF">
            <w:pPr>
              <w:spacing w:line="240" w:lineRule="auto"/>
              <w:jc w:val="left"/>
              <w:rPr>
                <w:rFonts w:ascii="Times New Roman" w:hAnsi="Times New Roman"/>
                <w:lang w:eastAsia="en-NZ"/>
              </w:rPr>
            </w:pPr>
            <w:r w:rsidRPr="008A1368">
              <w:rPr>
                <w:rFonts w:ascii="Times New Roman" w:hAnsi="Times New Roman"/>
                <w:lang w:eastAsia="en-NZ"/>
              </w:rPr>
              <w:t>Other sexual offences against a child or young person</w:t>
            </w:r>
          </w:p>
        </w:tc>
        <w:tc>
          <w:tcPr>
            <w:tcW w:w="0" w:type="auto"/>
            <w:tcBorders>
              <w:top w:val="nil"/>
              <w:left w:val="nil"/>
              <w:bottom w:val="single" w:sz="12" w:space="0" w:color="auto"/>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 </w:t>
            </w:r>
          </w:p>
        </w:tc>
        <w:tc>
          <w:tcPr>
            <w:tcW w:w="0" w:type="auto"/>
            <w:tcBorders>
              <w:top w:val="nil"/>
              <w:left w:val="nil"/>
              <w:bottom w:val="single" w:sz="12" w:space="0" w:color="auto"/>
              <w:right w:val="nil"/>
            </w:tcBorders>
            <w:shd w:val="clear" w:color="000000" w:fill="FFFFFF"/>
            <w:noWrap/>
          </w:tcPr>
          <w:p w:rsidR="00BD5CE5" w:rsidRPr="008A1368" w:rsidRDefault="00BD5CE5" w:rsidP="00AA4FB2">
            <w:pPr>
              <w:spacing w:line="240" w:lineRule="auto"/>
              <w:jc w:val="right"/>
              <w:rPr>
                <w:rFonts w:ascii="Times New Roman" w:hAnsi="Times New Roman"/>
                <w:lang w:eastAsia="en-NZ"/>
              </w:rPr>
            </w:pPr>
            <w:r w:rsidRPr="008A1368">
              <w:rPr>
                <w:rFonts w:ascii="Times New Roman" w:hAnsi="Times New Roman"/>
                <w:lang w:eastAsia="en-NZ"/>
              </w:rPr>
              <w:t xml:space="preserve">                  15 </w:t>
            </w:r>
          </w:p>
        </w:tc>
      </w:tr>
    </w:tbl>
    <w:p w:rsidR="00BD5CE5" w:rsidRPr="008A1368" w:rsidRDefault="00BD5CE5" w:rsidP="00053ABE">
      <w:pPr>
        <w:rPr>
          <w:rFonts w:ascii="Times New Roman" w:hAnsi="Times New Roman"/>
        </w:rPr>
      </w:pPr>
    </w:p>
    <w:p w:rsidR="00BD5CE5" w:rsidRPr="008A1368" w:rsidRDefault="00BD5CE5" w:rsidP="00053ABE">
      <w:pPr>
        <w:rPr>
          <w:rFonts w:ascii="Times New Roman" w:hAnsi="Times New Roman"/>
        </w:rPr>
      </w:pPr>
    </w:p>
    <w:p w:rsidR="00BD5CE5" w:rsidRPr="008A1368" w:rsidRDefault="00BD5CE5" w:rsidP="00053ABE">
      <w:pPr>
        <w:rPr>
          <w:rFonts w:ascii="Times New Roman" w:hAnsi="Times New Roman"/>
        </w:rPr>
      </w:pPr>
    </w:p>
    <w:tbl>
      <w:tblPr>
        <w:tblW w:w="9242" w:type="dxa"/>
        <w:tblLook w:val="00A0" w:firstRow="1" w:lastRow="0" w:firstColumn="1" w:lastColumn="0" w:noHBand="0" w:noVBand="0"/>
      </w:tblPr>
      <w:tblGrid>
        <w:gridCol w:w="616"/>
        <w:gridCol w:w="892"/>
        <w:gridCol w:w="5047"/>
        <w:gridCol w:w="1261"/>
        <w:gridCol w:w="1426"/>
      </w:tblGrid>
      <w:tr w:rsidR="00AB3EC8" w:rsidRPr="008A1368" w:rsidTr="00704C00">
        <w:trPr>
          <w:trHeight w:val="363"/>
        </w:trPr>
        <w:tc>
          <w:tcPr>
            <w:tcW w:w="9242" w:type="dxa"/>
            <w:gridSpan w:val="5"/>
            <w:tcBorders>
              <w:top w:val="single" w:sz="4" w:space="0" w:color="auto"/>
              <w:bottom w:val="single" w:sz="12" w:space="0" w:color="auto"/>
            </w:tcBorders>
            <w:shd w:val="clear" w:color="000000" w:fill="FFFFFF"/>
            <w:vAlign w:val="center"/>
          </w:tcPr>
          <w:p w:rsidR="00BD5CE5" w:rsidRPr="008A1368" w:rsidRDefault="0090112D" w:rsidP="00AA4FB2">
            <w:pPr>
              <w:jc w:val="left"/>
              <w:rPr>
                <w:rFonts w:ascii="Times New Roman" w:hAnsi="Times New Roman"/>
                <w:lang w:eastAsia="en-NZ"/>
              </w:rPr>
            </w:pPr>
            <w:r w:rsidRPr="008A1368">
              <w:rPr>
                <w:rFonts w:ascii="Times New Roman" w:hAnsi="Times New Roman"/>
                <w:i/>
                <w:sz w:val="20"/>
                <w:szCs w:val="20"/>
                <w:lang w:eastAsia="en-NZ"/>
              </w:rPr>
              <w:t xml:space="preserve">Table 10. </w:t>
            </w:r>
            <w:r w:rsidR="00BD5CE5" w:rsidRPr="008A1368">
              <w:rPr>
                <w:rFonts w:ascii="Times New Roman" w:hAnsi="Times New Roman"/>
                <w:i/>
                <w:sz w:val="20"/>
                <w:szCs w:val="20"/>
                <w:lang w:eastAsia="en-NZ"/>
              </w:rPr>
              <w:t>Number of people charged, by outcome, year and offence type</w:t>
            </w:r>
          </w:p>
        </w:tc>
      </w:tr>
      <w:tr w:rsidR="00AB3EC8" w:rsidRPr="008A1368" w:rsidTr="00704C00">
        <w:trPr>
          <w:trHeight w:val="363"/>
        </w:trPr>
        <w:tc>
          <w:tcPr>
            <w:tcW w:w="1517" w:type="dxa"/>
            <w:gridSpan w:val="2"/>
            <w:vMerge w:val="restart"/>
            <w:tcBorders>
              <w:top w:val="single" w:sz="12" w:space="0" w:color="auto"/>
            </w:tcBorders>
            <w:shd w:val="clear" w:color="000000" w:fill="FFFFFF"/>
          </w:tcPr>
          <w:p w:rsidR="00BD5CE5" w:rsidRPr="008A1368" w:rsidRDefault="00BD5CE5" w:rsidP="0090112D">
            <w:pPr>
              <w:jc w:val="left"/>
              <w:rPr>
                <w:rFonts w:ascii="Times New Roman" w:hAnsi="Times New Roman"/>
                <w:i/>
                <w:iCs/>
              </w:rPr>
            </w:pPr>
            <w:r w:rsidRPr="008A1368">
              <w:rPr>
                <w:rFonts w:ascii="Times New Roman" w:hAnsi="Times New Roman"/>
                <w:i/>
                <w:iCs/>
              </w:rPr>
              <w:t>Year</w:t>
            </w:r>
          </w:p>
        </w:tc>
        <w:tc>
          <w:tcPr>
            <w:tcW w:w="5038" w:type="dxa"/>
            <w:vMerge w:val="restart"/>
            <w:tcBorders>
              <w:top w:val="single" w:sz="12" w:space="0" w:color="auto"/>
            </w:tcBorders>
            <w:shd w:val="clear" w:color="000000" w:fill="FFFFFF"/>
          </w:tcPr>
          <w:p w:rsidR="00BD5CE5" w:rsidRPr="008A1368" w:rsidRDefault="00BD5CE5" w:rsidP="0090112D">
            <w:pPr>
              <w:jc w:val="left"/>
              <w:rPr>
                <w:rFonts w:ascii="Times New Roman" w:hAnsi="Times New Roman"/>
                <w:i/>
                <w:iCs/>
              </w:rPr>
            </w:pPr>
            <w:r w:rsidRPr="008A1368">
              <w:rPr>
                <w:rFonts w:ascii="Times New Roman" w:hAnsi="Times New Roman"/>
                <w:i/>
                <w:iCs/>
              </w:rPr>
              <w:t>Offence description</w:t>
            </w:r>
          </w:p>
        </w:tc>
        <w:tc>
          <w:tcPr>
            <w:tcW w:w="0" w:type="auto"/>
            <w:gridSpan w:val="2"/>
            <w:tcBorders>
              <w:top w:val="single" w:sz="12" w:space="0" w:color="auto"/>
            </w:tcBorders>
            <w:shd w:val="clear" w:color="000000" w:fill="FFFFFF"/>
          </w:tcPr>
          <w:p w:rsidR="00BD5CE5" w:rsidRPr="008A1368" w:rsidRDefault="00BD5CE5" w:rsidP="00AA4FB2">
            <w:pPr>
              <w:jc w:val="center"/>
              <w:rPr>
                <w:rFonts w:ascii="Times New Roman" w:hAnsi="Times New Roman"/>
                <w:i/>
                <w:iCs/>
              </w:rPr>
            </w:pPr>
            <w:r w:rsidRPr="008A1368">
              <w:rPr>
                <w:rFonts w:ascii="Times New Roman" w:hAnsi="Times New Roman"/>
                <w:i/>
                <w:iCs/>
              </w:rPr>
              <w:t>Number of people charged</w:t>
            </w:r>
          </w:p>
        </w:tc>
      </w:tr>
      <w:tr w:rsidR="00AB3EC8" w:rsidRPr="008A1368" w:rsidTr="00704C00">
        <w:trPr>
          <w:trHeight w:val="363"/>
        </w:trPr>
        <w:tc>
          <w:tcPr>
            <w:tcW w:w="1517" w:type="dxa"/>
            <w:gridSpan w:val="2"/>
            <w:vMerge/>
          </w:tcPr>
          <w:p w:rsidR="00BD5CE5" w:rsidRPr="008A1368" w:rsidRDefault="00BD5CE5" w:rsidP="00AA4FB2">
            <w:pPr>
              <w:rPr>
                <w:rFonts w:ascii="Times New Roman" w:hAnsi="Times New Roman"/>
                <w:i/>
                <w:iCs/>
              </w:rPr>
            </w:pPr>
          </w:p>
        </w:tc>
        <w:tc>
          <w:tcPr>
            <w:tcW w:w="5038" w:type="dxa"/>
            <w:vMerge/>
          </w:tcPr>
          <w:p w:rsidR="00BD5CE5" w:rsidRPr="008A1368" w:rsidRDefault="00BD5CE5" w:rsidP="00AA4FB2">
            <w:pPr>
              <w:rPr>
                <w:rFonts w:ascii="Times New Roman" w:hAnsi="Times New Roman"/>
                <w:i/>
                <w:iCs/>
              </w:rPr>
            </w:pPr>
          </w:p>
        </w:tc>
        <w:tc>
          <w:tcPr>
            <w:tcW w:w="0" w:type="auto"/>
            <w:shd w:val="clear" w:color="000000" w:fill="FFFFFF"/>
          </w:tcPr>
          <w:p w:rsidR="00BD5CE5" w:rsidRPr="008A1368" w:rsidRDefault="00BD5CE5" w:rsidP="00895BCF">
            <w:pPr>
              <w:jc w:val="right"/>
              <w:rPr>
                <w:rFonts w:ascii="Times New Roman" w:hAnsi="Times New Roman"/>
                <w:i/>
                <w:iCs/>
              </w:rPr>
            </w:pPr>
            <w:r w:rsidRPr="008A1368">
              <w:rPr>
                <w:rFonts w:ascii="Times New Roman" w:hAnsi="Times New Roman"/>
                <w:i/>
                <w:iCs/>
              </w:rPr>
              <w:t>Convicted</w:t>
            </w:r>
          </w:p>
        </w:tc>
        <w:tc>
          <w:tcPr>
            <w:tcW w:w="0" w:type="auto"/>
            <w:shd w:val="clear" w:color="000000" w:fill="FFFFFF"/>
          </w:tcPr>
          <w:p w:rsidR="00BD5CE5" w:rsidRPr="008A1368" w:rsidRDefault="00BD5CE5" w:rsidP="00895BCF">
            <w:pPr>
              <w:jc w:val="right"/>
              <w:rPr>
                <w:rFonts w:ascii="Times New Roman" w:hAnsi="Times New Roman"/>
                <w:i/>
                <w:iCs/>
              </w:rPr>
            </w:pPr>
            <w:r w:rsidRPr="008A1368">
              <w:rPr>
                <w:rFonts w:ascii="Times New Roman" w:hAnsi="Times New Roman"/>
                <w:i/>
                <w:iCs/>
              </w:rPr>
              <w:t>Not Convicted</w:t>
            </w:r>
          </w:p>
        </w:tc>
      </w:tr>
      <w:tr w:rsidR="00AB3EC8" w:rsidRPr="008A1368" w:rsidTr="00704C00">
        <w:trPr>
          <w:trHeight w:val="363"/>
        </w:trPr>
        <w:tc>
          <w:tcPr>
            <w:tcW w:w="9242" w:type="dxa"/>
            <w:gridSpan w:val="5"/>
            <w:shd w:val="clear" w:color="000000" w:fill="FFFFFF"/>
          </w:tcPr>
          <w:p w:rsidR="00BD5CE5" w:rsidRPr="008A1368" w:rsidRDefault="00BD5CE5" w:rsidP="00AA4FB2">
            <w:pPr>
              <w:rPr>
                <w:rFonts w:ascii="Times New Roman" w:hAnsi="Times New Roman"/>
                <w:i/>
              </w:rPr>
            </w:pPr>
            <w:r w:rsidRPr="008A1368">
              <w:rPr>
                <w:rFonts w:ascii="Times New Roman" w:hAnsi="Times New Roman"/>
                <w:i/>
              </w:rPr>
              <w:t>2011</w:t>
            </w:r>
          </w:p>
        </w:tc>
      </w:tr>
      <w:tr w:rsidR="00AB3EC8" w:rsidRPr="008A1368" w:rsidTr="00704C00">
        <w:trPr>
          <w:trHeight w:val="363"/>
        </w:trPr>
        <w:tc>
          <w:tcPr>
            <w:tcW w:w="624" w:type="dxa"/>
            <w:vMerge w:val="restart"/>
            <w:shd w:val="clear" w:color="000000" w:fill="FFFFFF"/>
          </w:tcPr>
          <w:p w:rsidR="00BD5CE5" w:rsidRPr="008A1368" w:rsidRDefault="00BD5CE5" w:rsidP="004931FB">
            <w:pPr>
              <w:rPr>
                <w:rFonts w:ascii="Times New Roman" w:hAnsi="Times New Roman"/>
                <w:lang w:eastAsia="en-NZ"/>
              </w:rPr>
            </w:pPr>
          </w:p>
        </w:tc>
        <w:tc>
          <w:tcPr>
            <w:tcW w:w="5931" w:type="dxa"/>
            <w:gridSpan w:val="2"/>
            <w:shd w:val="clear" w:color="000000" w:fill="FFFFFF"/>
          </w:tcPr>
          <w:p w:rsidR="00BD5CE5" w:rsidRPr="008A1368" w:rsidRDefault="00BD5CE5" w:rsidP="004931FB">
            <w:pPr>
              <w:jc w:val="left"/>
              <w:rPr>
                <w:rFonts w:ascii="Times New Roman" w:hAnsi="Times New Roman"/>
                <w:lang w:eastAsia="en-NZ"/>
              </w:rPr>
            </w:pPr>
            <w:r w:rsidRPr="008A1368">
              <w:rPr>
                <w:rFonts w:ascii="Times New Roman" w:hAnsi="Times New Roman"/>
                <w:lang w:eastAsia="en-NZ"/>
              </w:rPr>
              <w:t>Breach prohibitions on use in prostitution of persons under 18 years</w:t>
            </w:r>
          </w:p>
        </w:tc>
        <w:tc>
          <w:tcPr>
            <w:tcW w:w="0" w:type="auto"/>
            <w:shd w:val="clear" w:color="000000" w:fill="FFFFFF"/>
            <w:noWrap/>
          </w:tcPr>
          <w:p w:rsidR="00BD5CE5" w:rsidRPr="008A1368" w:rsidRDefault="00BD5CE5" w:rsidP="004931FB">
            <w:pPr>
              <w:jc w:val="right"/>
              <w:rPr>
                <w:rFonts w:ascii="Times New Roman" w:hAnsi="Times New Roman"/>
                <w:lang w:eastAsia="en-NZ"/>
              </w:rPr>
            </w:pPr>
            <w:r w:rsidRPr="008A1368">
              <w:rPr>
                <w:rFonts w:ascii="Times New Roman" w:hAnsi="Times New Roman"/>
                <w:lang w:eastAsia="en-NZ"/>
              </w:rPr>
              <w:t xml:space="preserve">                 1 </w:t>
            </w:r>
          </w:p>
        </w:tc>
        <w:tc>
          <w:tcPr>
            <w:tcW w:w="0" w:type="auto"/>
            <w:shd w:val="clear" w:color="000000" w:fill="FFFFFF"/>
            <w:noWrap/>
          </w:tcPr>
          <w:p w:rsidR="00BD5CE5" w:rsidRPr="008A1368" w:rsidRDefault="00BD5CE5" w:rsidP="004931FB">
            <w:pPr>
              <w:jc w:val="right"/>
              <w:rPr>
                <w:rFonts w:ascii="Times New Roman" w:hAnsi="Times New Roman"/>
                <w:lang w:eastAsia="en-NZ"/>
              </w:rPr>
            </w:pPr>
            <w:r w:rsidRPr="008A1368">
              <w:rPr>
                <w:rFonts w:ascii="Times New Roman" w:hAnsi="Times New Roman"/>
                <w:lang w:eastAsia="en-NZ"/>
              </w:rPr>
              <w:t xml:space="preserve">                    3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895BCF" w:rsidP="00895BCF">
            <w:pPr>
              <w:jc w:val="left"/>
              <w:rPr>
                <w:rFonts w:ascii="Times New Roman" w:hAnsi="Times New Roman"/>
                <w:lang w:eastAsia="en-NZ"/>
              </w:rPr>
            </w:pPr>
            <w:r w:rsidRPr="008A1368">
              <w:rPr>
                <w:rFonts w:ascii="Times New Roman" w:hAnsi="Times New Roman"/>
                <w:lang w:eastAsia="en-NZ"/>
              </w:rPr>
              <w:t>Child s</w:t>
            </w:r>
            <w:r w:rsidR="00BD5CE5" w:rsidRPr="008A1368">
              <w:rPr>
                <w:rFonts w:ascii="Times New Roman" w:hAnsi="Times New Roman"/>
                <w:lang w:eastAsia="en-NZ"/>
              </w:rPr>
              <w:t>ex tour offences</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BD5CE5" w:rsidP="00895BCF">
            <w:pPr>
              <w:jc w:val="left"/>
              <w:rPr>
                <w:rFonts w:ascii="Times New Roman" w:hAnsi="Times New Roman"/>
                <w:lang w:eastAsia="en-NZ"/>
              </w:rPr>
            </w:pPr>
            <w:r w:rsidRPr="008A1368">
              <w:rPr>
                <w:rFonts w:ascii="Times New Roman" w:hAnsi="Times New Roman"/>
                <w:lang w:eastAsia="en-NZ"/>
              </w:rPr>
              <w:t>Meeting young person following sexual grooming</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7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5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895BCF" w:rsidP="00895BCF">
            <w:pPr>
              <w:jc w:val="left"/>
              <w:rPr>
                <w:rFonts w:ascii="Times New Roman" w:hAnsi="Times New Roman"/>
                <w:lang w:eastAsia="en-NZ"/>
              </w:rPr>
            </w:pPr>
            <w:r w:rsidRPr="008A1368">
              <w:rPr>
                <w:rFonts w:ascii="Times New Roman" w:hAnsi="Times New Roman"/>
                <w:lang w:eastAsia="en-NZ"/>
              </w:rPr>
              <w:t>Sexual conduct with child outside New Zealand</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BD5CE5" w:rsidP="00895BCF">
            <w:pPr>
              <w:jc w:val="left"/>
              <w:rPr>
                <w:rFonts w:ascii="Times New Roman" w:hAnsi="Times New Roman"/>
                <w:lang w:eastAsia="en-NZ"/>
              </w:rPr>
            </w:pPr>
            <w:r w:rsidRPr="008A1368">
              <w:rPr>
                <w:rFonts w:ascii="Times New Roman" w:hAnsi="Times New Roman"/>
                <w:lang w:eastAsia="en-NZ"/>
              </w:rPr>
              <w:t>Sexual conduct with a child under 12</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191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212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BD5CE5" w:rsidP="00895BCF">
            <w:pPr>
              <w:jc w:val="left"/>
              <w:rPr>
                <w:rFonts w:ascii="Times New Roman" w:hAnsi="Times New Roman"/>
                <w:lang w:eastAsia="en-NZ"/>
              </w:rPr>
            </w:pPr>
            <w:r w:rsidRPr="008A1368">
              <w:rPr>
                <w:rFonts w:ascii="Times New Roman" w:hAnsi="Times New Roman"/>
                <w:lang w:eastAsia="en-NZ"/>
              </w:rPr>
              <w:t>Sexual conduct with a young person under 16</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BD5CE5" w:rsidP="00895BCF">
            <w:pPr>
              <w:jc w:val="left"/>
              <w:rPr>
                <w:rFonts w:ascii="Times New Roman" w:hAnsi="Times New Roman"/>
                <w:lang w:eastAsia="en-NZ"/>
              </w:rPr>
            </w:pPr>
            <w:r w:rsidRPr="008A1368">
              <w:rPr>
                <w:rFonts w:ascii="Times New Roman" w:hAnsi="Times New Roman"/>
                <w:lang w:eastAsia="en-NZ"/>
              </w:rPr>
              <w:t>Sexual conduct with a young person aged 12-16</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228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201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lang w:eastAsia="en-NZ"/>
              </w:rPr>
            </w:pPr>
          </w:p>
        </w:tc>
        <w:tc>
          <w:tcPr>
            <w:tcW w:w="5931" w:type="dxa"/>
            <w:gridSpan w:val="2"/>
            <w:shd w:val="clear" w:color="000000" w:fill="FFFFFF"/>
          </w:tcPr>
          <w:p w:rsidR="00BD5CE5" w:rsidRPr="008A1368" w:rsidRDefault="00BD5CE5" w:rsidP="00895BCF">
            <w:pPr>
              <w:jc w:val="left"/>
              <w:rPr>
                <w:rFonts w:ascii="Times New Roman" w:hAnsi="Times New Roman"/>
                <w:lang w:eastAsia="en-NZ"/>
              </w:rPr>
            </w:pPr>
            <w:r w:rsidRPr="008A1368">
              <w:rPr>
                <w:rFonts w:ascii="Times New Roman" w:hAnsi="Times New Roman"/>
                <w:lang w:eastAsia="en-NZ"/>
              </w:rPr>
              <w:t>Other sexual offences against a child or young person</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 </w:t>
            </w:r>
          </w:p>
        </w:tc>
        <w:tc>
          <w:tcPr>
            <w:tcW w:w="0" w:type="auto"/>
            <w:shd w:val="clear" w:color="000000" w:fill="FFFFFF"/>
            <w:noWrap/>
          </w:tcPr>
          <w:p w:rsidR="00BD5CE5" w:rsidRPr="008A1368" w:rsidRDefault="00BD5CE5" w:rsidP="00AA4FB2">
            <w:pPr>
              <w:jc w:val="right"/>
              <w:rPr>
                <w:rFonts w:ascii="Times New Roman" w:hAnsi="Times New Roman"/>
                <w:lang w:eastAsia="en-NZ"/>
              </w:rPr>
            </w:pPr>
            <w:r w:rsidRPr="008A1368">
              <w:rPr>
                <w:rFonts w:ascii="Times New Roman" w:hAnsi="Times New Roman"/>
                <w:lang w:eastAsia="en-NZ"/>
              </w:rPr>
              <w:t xml:space="preserve">                    3 </w:t>
            </w:r>
          </w:p>
        </w:tc>
      </w:tr>
      <w:tr w:rsidR="00AB3EC8" w:rsidRPr="008A1368" w:rsidTr="00704C00">
        <w:trPr>
          <w:trHeight w:val="363"/>
        </w:trPr>
        <w:tc>
          <w:tcPr>
            <w:tcW w:w="9242" w:type="dxa"/>
            <w:gridSpan w:val="5"/>
            <w:shd w:val="clear" w:color="000000" w:fill="FFFFFF"/>
          </w:tcPr>
          <w:p w:rsidR="00BD5CE5" w:rsidRPr="008A1368" w:rsidRDefault="00BD5CE5" w:rsidP="00895BCF">
            <w:pPr>
              <w:jc w:val="left"/>
              <w:rPr>
                <w:rFonts w:ascii="Times New Roman" w:hAnsi="Times New Roman"/>
                <w:i/>
              </w:rPr>
            </w:pPr>
            <w:r w:rsidRPr="008A1368">
              <w:rPr>
                <w:rFonts w:ascii="Times New Roman" w:hAnsi="Times New Roman"/>
                <w:i/>
              </w:rPr>
              <w:t>2012</w:t>
            </w:r>
          </w:p>
        </w:tc>
      </w:tr>
      <w:tr w:rsidR="00AB3EC8" w:rsidRPr="008A1368" w:rsidTr="00704C00">
        <w:trPr>
          <w:trHeight w:val="363"/>
        </w:trPr>
        <w:tc>
          <w:tcPr>
            <w:tcW w:w="624" w:type="dxa"/>
            <w:vMerge w:val="restart"/>
            <w:shd w:val="clear" w:color="000000" w:fill="FFFFFF"/>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895BCF">
            <w:pPr>
              <w:jc w:val="left"/>
              <w:rPr>
                <w:rFonts w:ascii="Times New Roman" w:hAnsi="Times New Roman"/>
              </w:rPr>
            </w:pPr>
            <w:r w:rsidRPr="008A1368">
              <w:rPr>
                <w:rFonts w:ascii="Times New Roman" w:hAnsi="Times New Roman"/>
              </w:rPr>
              <w:t>Breach prohibitions on use in prostitution of persons under 18 years</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3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2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90112D" w:rsidP="00895BCF">
            <w:pPr>
              <w:jc w:val="left"/>
              <w:rPr>
                <w:rFonts w:ascii="Times New Roman" w:hAnsi="Times New Roman"/>
              </w:rPr>
            </w:pPr>
            <w:r w:rsidRPr="008A1368">
              <w:rPr>
                <w:rFonts w:ascii="Times New Roman" w:hAnsi="Times New Roman"/>
              </w:rPr>
              <w:t>Child s</w:t>
            </w:r>
            <w:r w:rsidR="00BD5CE5" w:rsidRPr="008A1368">
              <w:rPr>
                <w:rFonts w:ascii="Times New Roman" w:hAnsi="Times New Roman"/>
              </w:rPr>
              <w:t>ex tour offences</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1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895BCF" w:rsidP="00895BCF">
            <w:pPr>
              <w:jc w:val="left"/>
              <w:rPr>
                <w:rFonts w:ascii="Times New Roman" w:hAnsi="Times New Roman"/>
              </w:rPr>
            </w:pPr>
            <w:r w:rsidRPr="008A1368">
              <w:rPr>
                <w:rFonts w:ascii="Times New Roman" w:hAnsi="Times New Roman"/>
                <w:lang w:eastAsia="en-NZ"/>
              </w:rPr>
              <w:t>Dealing in people under 18 for sex/body parts/forced labour</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2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895BCF">
            <w:pPr>
              <w:jc w:val="left"/>
              <w:rPr>
                <w:rFonts w:ascii="Times New Roman" w:hAnsi="Times New Roman"/>
              </w:rPr>
            </w:pPr>
            <w:r w:rsidRPr="008A1368">
              <w:rPr>
                <w:rFonts w:ascii="Times New Roman" w:hAnsi="Times New Roman"/>
              </w:rPr>
              <w:t>Meeting young person following sexual grooming</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8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3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895BCF" w:rsidP="00895BCF">
            <w:pPr>
              <w:jc w:val="left"/>
              <w:rPr>
                <w:rFonts w:ascii="Times New Roman" w:hAnsi="Times New Roman"/>
              </w:rPr>
            </w:pPr>
            <w:r w:rsidRPr="008A1368">
              <w:rPr>
                <w:rFonts w:ascii="Times New Roman" w:hAnsi="Times New Roman"/>
              </w:rPr>
              <w:t>Sexual conduct with child outside New Zealand</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1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895BCF">
            <w:pPr>
              <w:jc w:val="left"/>
              <w:rPr>
                <w:rFonts w:ascii="Times New Roman" w:hAnsi="Times New Roman"/>
              </w:rPr>
            </w:pPr>
            <w:r w:rsidRPr="008A1368">
              <w:rPr>
                <w:rFonts w:ascii="Times New Roman" w:hAnsi="Times New Roman"/>
              </w:rPr>
              <w:t>Sexual conduct with a child under 12</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192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207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895BCF">
            <w:pPr>
              <w:jc w:val="left"/>
              <w:rPr>
                <w:rFonts w:ascii="Times New Roman" w:hAnsi="Times New Roman"/>
              </w:rPr>
            </w:pPr>
            <w:r w:rsidRPr="008A1368">
              <w:rPr>
                <w:rFonts w:ascii="Times New Roman" w:hAnsi="Times New Roman"/>
              </w:rPr>
              <w:t>Sexual conduct with a young person under 16</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5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895BCF">
            <w:pPr>
              <w:jc w:val="left"/>
              <w:rPr>
                <w:rFonts w:ascii="Times New Roman" w:hAnsi="Times New Roman"/>
              </w:rPr>
            </w:pPr>
            <w:r w:rsidRPr="008A1368">
              <w:rPr>
                <w:rFonts w:ascii="Times New Roman" w:hAnsi="Times New Roman"/>
              </w:rPr>
              <w:t>Sexual conduct with a young person aged 12-16</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258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213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895BCF">
            <w:pPr>
              <w:jc w:val="left"/>
              <w:rPr>
                <w:rFonts w:ascii="Times New Roman" w:hAnsi="Times New Roman"/>
              </w:rPr>
            </w:pPr>
            <w:r w:rsidRPr="008A1368">
              <w:rPr>
                <w:rFonts w:ascii="Times New Roman" w:hAnsi="Times New Roman"/>
              </w:rPr>
              <w:t>Other sexual offences against a child or young person</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2 </w:t>
            </w:r>
          </w:p>
        </w:tc>
        <w:tc>
          <w:tcPr>
            <w:tcW w:w="0" w:type="auto"/>
            <w:shd w:val="clear" w:color="000000" w:fill="FFFFFF"/>
            <w:noWrap/>
          </w:tcPr>
          <w:p w:rsidR="00BD5CE5" w:rsidRPr="008A1368" w:rsidRDefault="00BD5CE5" w:rsidP="00AA4FB2">
            <w:pPr>
              <w:jc w:val="right"/>
              <w:rPr>
                <w:rFonts w:ascii="Times New Roman" w:hAnsi="Times New Roman"/>
              </w:rPr>
            </w:pPr>
            <w:r w:rsidRPr="008A1368">
              <w:rPr>
                <w:rFonts w:ascii="Times New Roman" w:hAnsi="Times New Roman"/>
              </w:rPr>
              <w:t xml:space="preserve">                    1 </w:t>
            </w:r>
          </w:p>
        </w:tc>
      </w:tr>
      <w:tr w:rsidR="00AB3EC8" w:rsidRPr="008A1368" w:rsidTr="00704C00">
        <w:trPr>
          <w:trHeight w:val="363"/>
        </w:trPr>
        <w:tc>
          <w:tcPr>
            <w:tcW w:w="9242" w:type="dxa"/>
            <w:gridSpan w:val="5"/>
            <w:shd w:val="clear" w:color="000000" w:fill="FFFFFF"/>
          </w:tcPr>
          <w:p w:rsidR="00BD5CE5" w:rsidRPr="008A1368" w:rsidRDefault="00BD5CE5" w:rsidP="00895BCF">
            <w:pPr>
              <w:jc w:val="left"/>
              <w:rPr>
                <w:rFonts w:ascii="Times New Roman" w:hAnsi="Times New Roman"/>
                <w:i/>
              </w:rPr>
            </w:pPr>
            <w:r w:rsidRPr="008A1368">
              <w:rPr>
                <w:rFonts w:ascii="Times New Roman" w:hAnsi="Times New Roman"/>
                <w:i/>
              </w:rPr>
              <w:t>2013</w:t>
            </w:r>
          </w:p>
        </w:tc>
      </w:tr>
      <w:tr w:rsidR="00AB3EC8" w:rsidRPr="008A1368" w:rsidTr="00704C00">
        <w:trPr>
          <w:trHeight w:val="363"/>
        </w:trPr>
        <w:tc>
          <w:tcPr>
            <w:tcW w:w="624" w:type="dxa"/>
            <w:vMerge w:val="restart"/>
            <w:shd w:val="clear" w:color="000000" w:fill="FFFFFF"/>
          </w:tcPr>
          <w:p w:rsidR="00BD5CE5" w:rsidRPr="008A1368" w:rsidRDefault="00BD5CE5" w:rsidP="004931FB">
            <w:pPr>
              <w:spacing w:line="240" w:lineRule="auto"/>
              <w:jc w:val="left"/>
              <w:rPr>
                <w:rFonts w:ascii="Times New Roman" w:hAnsi="Times New Roman"/>
                <w:lang w:eastAsia="en-NZ"/>
              </w:rPr>
            </w:pPr>
          </w:p>
        </w:tc>
        <w:tc>
          <w:tcPr>
            <w:tcW w:w="0" w:type="auto"/>
            <w:gridSpan w:val="2"/>
            <w:shd w:val="clear" w:color="000000" w:fill="FFFFFF"/>
          </w:tcPr>
          <w:p w:rsidR="00BD5CE5" w:rsidRPr="008A1368" w:rsidRDefault="00BD5CE5" w:rsidP="004931FB">
            <w:pPr>
              <w:spacing w:line="240" w:lineRule="auto"/>
              <w:jc w:val="left"/>
              <w:rPr>
                <w:rFonts w:ascii="Times New Roman" w:hAnsi="Times New Roman"/>
                <w:lang w:eastAsia="en-NZ"/>
              </w:rPr>
            </w:pPr>
            <w:r w:rsidRPr="008A1368">
              <w:rPr>
                <w:rFonts w:ascii="Times New Roman" w:hAnsi="Times New Roman"/>
                <w:lang w:eastAsia="en-NZ"/>
              </w:rPr>
              <w:t>Breach prohibitions on use in prostitution of persons under 18 years</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5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895BCF" w:rsidP="004931FB">
            <w:pPr>
              <w:spacing w:line="240" w:lineRule="auto"/>
              <w:jc w:val="left"/>
              <w:rPr>
                <w:rFonts w:ascii="Times New Roman" w:hAnsi="Times New Roman"/>
                <w:lang w:eastAsia="en-NZ"/>
              </w:rPr>
            </w:pPr>
            <w:r w:rsidRPr="008A1368">
              <w:rPr>
                <w:rFonts w:ascii="Times New Roman" w:hAnsi="Times New Roman"/>
                <w:lang w:eastAsia="en-NZ"/>
              </w:rPr>
              <w:t>Dealing in people under 18 for sex/body parts/forced labour</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4931FB">
            <w:pPr>
              <w:spacing w:line="240" w:lineRule="auto"/>
              <w:jc w:val="left"/>
              <w:rPr>
                <w:rFonts w:ascii="Times New Roman" w:hAnsi="Times New Roman"/>
                <w:lang w:eastAsia="en-NZ"/>
              </w:rPr>
            </w:pPr>
            <w:r w:rsidRPr="008A1368">
              <w:rPr>
                <w:rFonts w:ascii="Times New Roman" w:hAnsi="Times New Roman"/>
                <w:lang w:eastAsia="en-NZ"/>
              </w:rPr>
              <w:t>Meeting young person following sexual grooming</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14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9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895BCF" w:rsidP="004931FB">
            <w:pPr>
              <w:spacing w:line="240" w:lineRule="auto"/>
              <w:jc w:val="left"/>
              <w:rPr>
                <w:rFonts w:ascii="Times New Roman" w:hAnsi="Times New Roman"/>
                <w:lang w:eastAsia="en-NZ"/>
              </w:rPr>
            </w:pPr>
            <w:r w:rsidRPr="008A1368">
              <w:rPr>
                <w:rFonts w:ascii="Times New Roman" w:hAnsi="Times New Roman"/>
                <w:lang w:eastAsia="en-NZ"/>
              </w:rPr>
              <w:t>Sexual conduct with child outside New Zealand</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2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4931FB">
            <w:pPr>
              <w:spacing w:line="240" w:lineRule="auto"/>
              <w:jc w:val="left"/>
              <w:rPr>
                <w:rFonts w:ascii="Times New Roman" w:hAnsi="Times New Roman"/>
                <w:lang w:eastAsia="en-NZ"/>
              </w:rPr>
            </w:pPr>
            <w:r w:rsidRPr="008A1368">
              <w:rPr>
                <w:rFonts w:ascii="Times New Roman" w:hAnsi="Times New Roman"/>
                <w:lang w:eastAsia="en-NZ"/>
              </w:rPr>
              <w:t>Sexual conduct with a child under 12</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196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173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4931FB">
            <w:pPr>
              <w:spacing w:line="240" w:lineRule="auto"/>
              <w:jc w:val="left"/>
              <w:rPr>
                <w:rFonts w:ascii="Times New Roman" w:hAnsi="Times New Roman"/>
                <w:lang w:eastAsia="en-NZ"/>
              </w:rPr>
            </w:pPr>
            <w:r w:rsidRPr="008A1368">
              <w:rPr>
                <w:rFonts w:ascii="Times New Roman" w:hAnsi="Times New Roman"/>
                <w:lang w:eastAsia="en-NZ"/>
              </w:rPr>
              <w:t>Sexual conduct with a young person under 16</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3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 </w:t>
            </w:r>
          </w:p>
        </w:tc>
      </w:tr>
      <w:tr w:rsidR="00AB3EC8" w:rsidRPr="008A1368" w:rsidTr="00704C00">
        <w:trPr>
          <w:trHeight w:val="363"/>
        </w:trPr>
        <w:tc>
          <w:tcPr>
            <w:tcW w:w="624" w:type="dxa"/>
            <w:vMerge/>
          </w:tcPr>
          <w:p w:rsidR="00BD5CE5" w:rsidRPr="008A1368" w:rsidRDefault="00BD5CE5" w:rsidP="00AA4FB2">
            <w:pPr>
              <w:rPr>
                <w:rFonts w:ascii="Times New Roman" w:hAnsi="Times New Roman"/>
              </w:rPr>
            </w:pPr>
          </w:p>
        </w:tc>
        <w:tc>
          <w:tcPr>
            <w:tcW w:w="0" w:type="auto"/>
            <w:gridSpan w:val="2"/>
            <w:shd w:val="clear" w:color="000000" w:fill="FFFFFF"/>
          </w:tcPr>
          <w:p w:rsidR="00BD5CE5" w:rsidRPr="008A1368" w:rsidRDefault="00BD5CE5" w:rsidP="004931FB">
            <w:pPr>
              <w:spacing w:line="240" w:lineRule="auto"/>
              <w:jc w:val="left"/>
              <w:rPr>
                <w:rFonts w:ascii="Times New Roman" w:hAnsi="Times New Roman"/>
                <w:lang w:eastAsia="en-NZ"/>
              </w:rPr>
            </w:pPr>
            <w:r w:rsidRPr="008A1368">
              <w:rPr>
                <w:rFonts w:ascii="Times New Roman" w:hAnsi="Times New Roman"/>
                <w:lang w:eastAsia="en-NZ"/>
              </w:rPr>
              <w:t>Sexual conduct with a young person aged 12-16</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300 </w:t>
            </w:r>
          </w:p>
        </w:tc>
        <w:tc>
          <w:tcPr>
            <w:tcW w:w="0" w:type="auto"/>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154 </w:t>
            </w:r>
          </w:p>
        </w:tc>
      </w:tr>
      <w:tr w:rsidR="00AB3EC8" w:rsidRPr="008A1368" w:rsidTr="00704C00">
        <w:trPr>
          <w:trHeight w:val="363"/>
        </w:trPr>
        <w:tc>
          <w:tcPr>
            <w:tcW w:w="624" w:type="dxa"/>
            <w:vMerge/>
            <w:tcBorders>
              <w:bottom w:val="single" w:sz="12" w:space="0" w:color="auto"/>
            </w:tcBorders>
          </w:tcPr>
          <w:p w:rsidR="00BD5CE5" w:rsidRPr="008A1368" w:rsidRDefault="00BD5CE5" w:rsidP="00AA4FB2">
            <w:pPr>
              <w:rPr>
                <w:rFonts w:ascii="Times New Roman" w:hAnsi="Times New Roman"/>
              </w:rPr>
            </w:pPr>
          </w:p>
        </w:tc>
        <w:tc>
          <w:tcPr>
            <w:tcW w:w="0" w:type="auto"/>
            <w:gridSpan w:val="2"/>
            <w:tcBorders>
              <w:bottom w:val="single" w:sz="12" w:space="0" w:color="auto"/>
            </w:tcBorders>
            <w:shd w:val="clear" w:color="000000" w:fill="FFFFFF"/>
          </w:tcPr>
          <w:p w:rsidR="00BD5CE5" w:rsidRPr="008A1368" w:rsidRDefault="00BD5CE5" w:rsidP="004931FB">
            <w:pPr>
              <w:spacing w:line="240" w:lineRule="auto"/>
              <w:jc w:val="left"/>
              <w:rPr>
                <w:rFonts w:ascii="Times New Roman" w:hAnsi="Times New Roman"/>
                <w:lang w:eastAsia="en-NZ"/>
              </w:rPr>
            </w:pPr>
            <w:r w:rsidRPr="008A1368">
              <w:rPr>
                <w:rFonts w:ascii="Times New Roman" w:hAnsi="Times New Roman"/>
                <w:lang w:eastAsia="en-NZ"/>
              </w:rPr>
              <w:t>Other sexual offences against a child or young person</w:t>
            </w:r>
          </w:p>
        </w:tc>
        <w:tc>
          <w:tcPr>
            <w:tcW w:w="0" w:type="auto"/>
            <w:tcBorders>
              <w:bottom w:val="single" w:sz="12" w:space="0" w:color="auto"/>
            </w:tcBorders>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1 </w:t>
            </w:r>
          </w:p>
        </w:tc>
        <w:tc>
          <w:tcPr>
            <w:tcW w:w="0" w:type="auto"/>
            <w:tcBorders>
              <w:bottom w:val="single" w:sz="12" w:space="0" w:color="auto"/>
            </w:tcBorders>
            <w:shd w:val="clear" w:color="000000" w:fill="FFFFFF"/>
            <w:noWrap/>
          </w:tcPr>
          <w:p w:rsidR="00BD5CE5" w:rsidRPr="008A1368" w:rsidRDefault="00BD5CE5" w:rsidP="004931FB">
            <w:pPr>
              <w:spacing w:line="240" w:lineRule="auto"/>
              <w:jc w:val="right"/>
              <w:rPr>
                <w:rFonts w:ascii="Times New Roman" w:hAnsi="Times New Roman"/>
                <w:lang w:eastAsia="en-NZ"/>
              </w:rPr>
            </w:pPr>
            <w:r w:rsidRPr="008A1368">
              <w:rPr>
                <w:rFonts w:ascii="Times New Roman" w:hAnsi="Times New Roman"/>
                <w:lang w:eastAsia="en-NZ"/>
              </w:rPr>
              <w:t xml:space="preserve">                    3 </w:t>
            </w:r>
          </w:p>
        </w:tc>
      </w:tr>
    </w:tbl>
    <w:p w:rsidR="00BD5CE5" w:rsidRPr="008A1368" w:rsidRDefault="00BD5CE5" w:rsidP="00053ABE">
      <w:pPr>
        <w:rPr>
          <w:rFonts w:ascii="Times New Roman" w:hAnsi="Times New Roman"/>
          <w:i/>
          <w:sz w:val="20"/>
          <w:szCs w:val="20"/>
        </w:rPr>
      </w:pPr>
      <w:r w:rsidRPr="008A1368">
        <w:rPr>
          <w:rFonts w:ascii="Times New Roman" w:hAnsi="Times New Roman"/>
          <w:i/>
          <w:sz w:val="20"/>
          <w:szCs w:val="20"/>
        </w:rPr>
        <w:t>Notes:</w:t>
      </w:r>
    </w:p>
    <w:p w:rsidR="00BD5CE5" w:rsidRPr="008A1368" w:rsidRDefault="00BD5CE5" w:rsidP="00053ABE">
      <w:pPr>
        <w:rPr>
          <w:rFonts w:ascii="Times New Roman" w:hAnsi="Times New Roman"/>
          <w:sz w:val="20"/>
          <w:szCs w:val="20"/>
        </w:rPr>
      </w:pPr>
      <w:r w:rsidRPr="008A1368">
        <w:rPr>
          <w:rFonts w:ascii="Times New Roman" w:hAnsi="Times New Roman"/>
          <w:i/>
          <w:sz w:val="20"/>
          <w:szCs w:val="20"/>
          <w:vertAlign w:val="superscript"/>
        </w:rPr>
        <w:t xml:space="preserve">1 </w:t>
      </w:r>
      <w:r w:rsidRPr="008A1368">
        <w:rPr>
          <w:rFonts w:ascii="Times New Roman" w:hAnsi="Times New Roman"/>
          <w:sz w:val="20"/>
          <w:szCs w:val="20"/>
        </w:rPr>
        <w:t>If an individual commits more than one of the listed offences in a particular calendar year, they will be counted only once for their most serious offence.</w:t>
      </w:r>
    </w:p>
    <w:p w:rsidR="00BD5CE5" w:rsidRPr="008A1368" w:rsidRDefault="00BD5CE5" w:rsidP="00053ABE">
      <w:pPr>
        <w:rPr>
          <w:rFonts w:ascii="Times New Roman" w:hAnsi="Times New Roman"/>
        </w:rPr>
      </w:pPr>
    </w:p>
    <w:p w:rsidR="00BD5CE5" w:rsidRPr="008A1368" w:rsidRDefault="00BD5CE5" w:rsidP="00053ABE">
      <w:pPr>
        <w:rPr>
          <w:rFonts w:ascii="Times New Roman" w:hAnsi="Times New Roman"/>
        </w:rPr>
      </w:pPr>
    </w:p>
    <w:sectPr w:rsidR="00BD5CE5" w:rsidRPr="008A1368" w:rsidSect="008051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44" w:rsidRDefault="00271644" w:rsidP="00F25177">
      <w:r>
        <w:separator/>
      </w:r>
    </w:p>
  </w:endnote>
  <w:endnote w:type="continuationSeparator" w:id="0">
    <w:p w:rsidR="00271644" w:rsidRDefault="00271644" w:rsidP="00F2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Mäori">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0C" w:rsidRDefault="00503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0C" w:rsidRPr="00F544D9" w:rsidRDefault="00503D0C">
    <w:pPr>
      <w:pStyle w:val="Footer"/>
      <w:jc w:val="right"/>
      <w:rPr>
        <w:rFonts w:ascii="Times New Roman" w:hAnsi="Times New Roman"/>
      </w:rPr>
    </w:pPr>
    <w:r w:rsidRPr="00F544D9">
      <w:rPr>
        <w:rFonts w:ascii="Times New Roman" w:hAnsi="Times New Roman"/>
      </w:rPr>
      <w:fldChar w:fldCharType="begin"/>
    </w:r>
    <w:r w:rsidRPr="00F544D9">
      <w:rPr>
        <w:rFonts w:ascii="Times New Roman" w:hAnsi="Times New Roman"/>
      </w:rPr>
      <w:instrText xml:space="preserve"> PAGE   \* MERGEFORMAT </w:instrText>
    </w:r>
    <w:r w:rsidRPr="00F544D9">
      <w:rPr>
        <w:rFonts w:ascii="Times New Roman" w:hAnsi="Times New Roman"/>
      </w:rPr>
      <w:fldChar w:fldCharType="separate"/>
    </w:r>
    <w:r w:rsidR="0066607D">
      <w:rPr>
        <w:rFonts w:ascii="Times New Roman" w:hAnsi="Times New Roman"/>
        <w:noProof/>
      </w:rPr>
      <w:t>1</w:t>
    </w:r>
    <w:r w:rsidRPr="00F544D9">
      <w:rPr>
        <w:rFonts w:ascii="Times New Roman" w:hAnsi="Times New Roman"/>
      </w:rPr>
      <w:fldChar w:fldCharType="end"/>
    </w:r>
  </w:p>
  <w:p w:rsidR="00503D0C" w:rsidRDefault="00503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0C" w:rsidRDefault="00503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44" w:rsidRDefault="00271644" w:rsidP="00F25177">
      <w:r>
        <w:separator/>
      </w:r>
    </w:p>
  </w:footnote>
  <w:footnote w:type="continuationSeparator" w:id="0">
    <w:p w:rsidR="00271644" w:rsidRDefault="00271644" w:rsidP="00F25177">
      <w:r>
        <w:continuationSeparator/>
      </w:r>
    </w:p>
  </w:footnote>
  <w:footnote w:id="1">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sz w:val="16"/>
          <w:szCs w:val="16"/>
        </w:rPr>
        <w:footnoteRef/>
      </w:r>
      <w:r w:rsidRPr="00A22E13">
        <w:rPr>
          <w:rFonts w:ascii="Times New Roman" w:hAnsi="Times New Roman"/>
          <w:sz w:val="16"/>
          <w:szCs w:val="16"/>
        </w:rPr>
        <w:t xml:space="preserve"> Adopted by the Committee at its forty-third session, on 29 September 2006: CRC/C/OPSC/2 (3 November 2006). </w:t>
      </w:r>
    </w:p>
  </w:footnote>
  <w:footnote w:id="2">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sz w:val="16"/>
          <w:szCs w:val="16"/>
        </w:rPr>
        <w:footnoteRef/>
      </w:r>
      <w:r w:rsidRPr="00A22E13">
        <w:rPr>
          <w:rFonts w:ascii="Times New Roman" w:hAnsi="Times New Roman"/>
          <w:sz w:val="16"/>
          <w:szCs w:val="16"/>
        </w:rPr>
        <w:t xml:space="preserve"> Considered by the Committee at its fifty-sixth session, on 19 January 2011: CRC/C/NZL/3-4 (14 June 2010).</w:t>
      </w:r>
    </w:p>
  </w:footnote>
  <w:footnote w:id="3">
    <w:p w:rsidR="00503D0C" w:rsidRPr="00213AC4" w:rsidRDefault="00503D0C">
      <w:pPr>
        <w:pStyle w:val="FootnoteText"/>
        <w:rPr>
          <w:rFonts w:ascii="Times New Roman" w:hAnsi="Times New Roman"/>
        </w:rPr>
      </w:pPr>
      <w:r w:rsidRPr="00213AC4">
        <w:rPr>
          <w:rStyle w:val="FootnoteReference"/>
          <w:rFonts w:ascii="Times New Roman" w:hAnsi="Times New Roman"/>
        </w:rPr>
        <w:footnoteRef/>
      </w:r>
      <w:r w:rsidRPr="00213AC4">
        <w:rPr>
          <w:rFonts w:ascii="Times New Roman" w:hAnsi="Times New Roman"/>
        </w:rPr>
        <w:t xml:space="preserve"> </w:t>
      </w:r>
      <w:r w:rsidRPr="00213AC4">
        <w:rPr>
          <w:rFonts w:ascii="Times New Roman" w:hAnsi="Times New Roman"/>
          <w:sz w:val="16"/>
          <w:szCs w:val="16"/>
        </w:rPr>
        <w:t xml:space="preserve">The </w:t>
      </w:r>
      <w:r w:rsidRPr="00213AC4">
        <w:rPr>
          <w:rFonts w:ascii="Times New Roman" w:hAnsi="Times New Roman"/>
          <w:sz w:val="16"/>
          <w:szCs w:val="16"/>
          <w:lang w:val="en"/>
        </w:rPr>
        <w:t>Social Sector Forum Deputy Chief Executives is a vehicle for cross-agency leadership and action for tackling complex social issues and includes Deputy Chief Executives from all social sector government agencies.</w:t>
      </w:r>
    </w:p>
  </w:footnote>
  <w:footnote w:id="4">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 xml:space="preserve">Access the document here: </w:t>
      </w:r>
      <w:hyperlink r:id="rId1" w:history="1">
        <w:r w:rsidRPr="00A22E13">
          <w:rPr>
            <w:rStyle w:val="Hyperlink"/>
            <w:rFonts w:ascii="Times New Roman" w:hAnsi="Times New Roman"/>
            <w:sz w:val="16"/>
            <w:szCs w:val="16"/>
          </w:rPr>
          <w:t>http://www.justice.govt.nz/publications/publications-archived/2002/protecting-our-innocence</w:t>
        </w:r>
      </w:hyperlink>
      <w:r w:rsidRPr="00A22E13">
        <w:rPr>
          <w:rFonts w:ascii="Times New Roman" w:hAnsi="Times New Roman"/>
          <w:sz w:val="16"/>
          <w:szCs w:val="16"/>
        </w:rPr>
        <w:t xml:space="preserve"> .</w:t>
      </w:r>
    </w:p>
  </w:footnote>
  <w:footnote w:id="5">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ECPAT stands for “</w:t>
      </w:r>
      <w:r w:rsidRPr="00A22E13">
        <w:rPr>
          <w:rStyle w:val="st1"/>
          <w:rFonts w:ascii="Times New Roman" w:hAnsi="Times New Roman"/>
          <w:sz w:val="16"/>
          <w:szCs w:val="16"/>
        </w:rPr>
        <w:t>End Child Prostitution, Child Pornography, Child Sex Tourism and Trafficking in Children for sexual purposes.” ECPAT Child ALERT aims to prevent the commercial sexual exploitation of children and youth, through research, education and public awareness.</w:t>
      </w:r>
    </w:p>
  </w:footnote>
  <w:footnote w:id="6">
    <w:p w:rsidR="00503D0C" w:rsidRPr="00A22E13" w:rsidRDefault="00503D0C" w:rsidP="007F7B4C">
      <w:pPr>
        <w:spacing w:line="360" w:lineRule="auto"/>
        <w:ind w:left="720" w:hanging="720"/>
        <w:jc w:val="left"/>
        <w:rPr>
          <w:rFonts w:ascii="Times New Roman" w:hAnsi="Times New Roman"/>
          <w:lang w:val="en-AU"/>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lang w:val="en-AU"/>
        </w:rPr>
        <w:t xml:space="preserve">Abel, G., Fitzgerald, L., &amp; Brunton, C., (2007).  </w:t>
      </w:r>
      <w:r w:rsidRPr="00A22E13">
        <w:rPr>
          <w:rFonts w:ascii="Times New Roman" w:hAnsi="Times New Roman"/>
          <w:i/>
          <w:sz w:val="16"/>
          <w:szCs w:val="16"/>
          <w:lang w:val="en-AU"/>
        </w:rPr>
        <w:t>The impact of the Prostitution Reform Act on the health and safety of sex workers</w:t>
      </w:r>
      <w:r w:rsidRPr="00A22E13">
        <w:rPr>
          <w:rFonts w:ascii="Times New Roman" w:hAnsi="Times New Roman"/>
          <w:sz w:val="16"/>
          <w:szCs w:val="16"/>
          <w:lang w:val="en-AU"/>
        </w:rPr>
        <w:t xml:space="preserve">.  Christchurch: Otago University, Christchurch School of Medicine, available from </w:t>
      </w:r>
      <w:hyperlink r:id="rId2" w:history="1">
        <w:r w:rsidRPr="00A22E13">
          <w:rPr>
            <w:rStyle w:val="Hyperlink"/>
            <w:rFonts w:ascii="Times New Roman" w:hAnsi="Times New Roman"/>
            <w:sz w:val="16"/>
            <w:szCs w:val="16"/>
            <w:lang w:val="en-AU"/>
          </w:rPr>
          <w:t>http://www.justice.govt.nz/policy/commercial-property-and-regulatory/prostitution/prostitution-law-review-committee/publications/impact-health-safety/documents/report.pdf</w:t>
        </w:r>
      </w:hyperlink>
      <w:r w:rsidRPr="00A22E13">
        <w:rPr>
          <w:rFonts w:ascii="Times New Roman" w:hAnsi="Times New Roman"/>
          <w:lang w:val="en-AU"/>
        </w:rPr>
        <w:t xml:space="preserve"> </w:t>
      </w:r>
    </w:p>
    <w:p w:rsidR="00503D0C" w:rsidRPr="00A22E13" w:rsidRDefault="00503D0C" w:rsidP="007F7B4C">
      <w:pPr>
        <w:pStyle w:val="FootnoteText"/>
        <w:jc w:val="left"/>
        <w:rPr>
          <w:rFonts w:ascii="Times New Roman" w:hAnsi="Times New Roman"/>
        </w:rPr>
      </w:pPr>
    </w:p>
  </w:footnote>
  <w:footnote w:id="7">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 xml:space="preserve">These statistics are approximate figures only. They are taken from informal records from the team and do not reflect official New Zealand Police statistics or include </w:t>
      </w:r>
      <w:r>
        <w:rPr>
          <w:rFonts w:ascii="Times New Roman" w:hAnsi="Times New Roman"/>
          <w:sz w:val="16"/>
          <w:szCs w:val="16"/>
        </w:rPr>
        <w:t xml:space="preserve">those </w:t>
      </w:r>
      <w:r w:rsidRPr="00A22E13">
        <w:rPr>
          <w:rFonts w:ascii="Times New Roman" w:hAnsi="Times New Roman"/>
          <w:sz w:val="16"/>
          <w:szCs w:val="16"/>
        </w:rPr>
        <w:t>generated at a district level without OCEANZ involvement.</w:t>
      </w:r>
    </w:p>
  </w:footnote>
  <w:footnote w:id="8">
    <w:p w:rsidR="00503D0C" w:rsidRPr="00A22E13" w:rsidRDefault="00503D0C" w:rsidP="00FA4269">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C4033D">
        <w:rPr>
          <w:rFonts w:ascii="Times New Roman" w:hAnsi="Times New Roman"/>
          <w:sz w:val="16"/>
          <w:szCs w:val="16"/>
        </w:rPr>
        <w:t xml:space="preserve">Access this document at: </w:t>
      </w:r>
      <w:hyperlink r:id="rId3" w:history="1">
        <w:r w:rsidRPr="00C4033D">
          <w:rPr>
            <w:rStyle w:val="Hyperlink"/>
            <w:rFonts w:ascii="Times New Roman" w:hAnsi="Times New Roman"/>
            <w:sz w:val="16"/>
            <w:szCs w:val="16"/>
          </w:rPr>
          <w:t>http://mwa.govt.nz/documents/lightning-does-strike-twice-preventing-sexual-revictimisation-2012</w:t>
        </w:r>
      </w:hyperlink>
      <w:r w:rsidRPr="00C4033D">
        <w:rPr>
          <w:rFonts w:ascii="Times New Roman" w:hAnsi="Times New Roman"/>
          <w:color w:val="1F497D"/>
          <w:sz w:val="16"/>
          <w:szCs w:val="16"/>
        </w:rPr>
        <w:t xml:space="preserve"> .</w:t>
      </w:r>
    </w:p>
  </w:footnote>
  <w:footnote w:id="9">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color w:val="444444"/>
          <w:sz w:val="16"/>
          <w:szCs w:val="16"/>
          <w:lang w:val="en-US"/>
        </w:rPr>
        <w:t>A specialist provider of culturally competent family violence support services for women, children and families of Asian, African and Middle Eastern origin.</w:t>
      </w:r>
    </w:p>
  </w:footnote>
  <w:footnote w:id="10">
    <w:p w:rsidR="00503D0C" w:rsidRPr="00A22E13" w:rsidRDefault="00503D0C" w:rsidP="007F7B4C">
      <w:pPr>
        <w:pStyle w:val="FootnoteText"/>
        <w:jc w:val="left"/>
        <w:rPr>
          <w:rFonts w:ascii="Times New Roman" w:hAnsi="Times New Roman"/>
          <w:sz w:val="16"/>
          <w:szCs w:val="16"/>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 xml:space="preserve">Access the </w:t>
      </w:r>
      <w:r>
        <w:rPr>
          <w:rFonts w:ascii="Times New Roman" w:hAnsi="Times New Roman"/>
          <w:sz w:val="16"/>
          <w:szCs w:val="16"/>
        </w:rPr>
        <w:t xml:space="preserve">Justice and Electoral Select Committee </w:t>
      </w:r>
      <w:r w:rsidRPr="00A22E13">
        <w:rPr>
          <w:rFonts w:ascii="Times New Roman" w:hAnsi="Times New Roman"/>
          <w:sz w:val="16"/>
          <w:szCs w:val="16"/>
        </w:rPr>
        <w:t xml:space="preserve">report at </w:t>
      </w:r>
      <w:hyperlink r:id="rId4" w:history="1">
        <w:r w:rsidRPr="005A1073">
          <w:rPr>
            <w:rStyle w:val="Hyperlink"/>
            <w:rFonts w:ascii="Times New Roman" w:hAnsi="Times New Roman"/>
            <w:sz w:val="16"/>
            <w:szCs w:val="16"/>
          </w:rPr>
          <w:t>http://www.parliament.nz/en-nz/pb/sc/documents/reports/49DBSCH_SCR4916_1/petition-200852-of-jane-prichard-and-46-others</w:t>
        </w:r>
      </w:hyperlink>
      <w:r w:rsidRPr="00A22E13">
        <w:rPr>
          <w:rFonts w:ascii="Times New Roman" w:hAnsi="Times New Roman"/>
          <w:sz w:val="16"/>
          <w:szCs w:val="16"/>
        </w:rPr>
        <w:t xml:space="preserve"> .</w:t>
      </w:r>
    </w:p>
  </w:footnote>
  <w:footnote w:id="11">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 xml:space="preserve">Access the Government response at </w:t>
      </w:r>
      <w:hyperlink r:id="rId5" w:history="1">
        <w:r w:rsidRPr="00A22E13">
          <w:rPr>
            <w:rStyle w:val="Hyperlink"/>
            <w:rFonts w:ascii="Times New Roman" w:hAnsi="Times New Roman"/>
            <w:sz w:val="16"/>
            <w:szCs w:val="16"/>
          </w:rPr>
          <w:t>http://www.parliament.nz/en-nz/pb/presented/papers/49DBHOH_PAP21185_1/government-final-response-to-report-of-the-justice-and</w:t>
        </w:r>
      </w:hyperlink>
      <w:r w:rsidRPr="00A22E13">
        <w:rPr>
          <w:rFonts w:ascii="Times New Roman" w:hAnsi="Times New Roman"/>
          <w:sz w:val="16"/>
          <w:szCs w:val="16"/>
        </w:rPr>
        <w:t xml:space="preserve"> .</w:t>
      </w:r>
    </w:p>
  </w:footnote>
  <w:footnote w:id="12">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 xml:space="preserve">Te </w:t>
      </w:r>
      <w:r w:rsidR="00F04A1D">
        <w:rPr>
          <w:rFonts w:ascii="Times New Roman" w:hAnsi="Times New Roman"/>
          <w:sz w:val="16"/>
          <w:szCs w:val="16"/>
        </w:rPr>
        <w:t>Reo Māori word meaning ‘family’.</w:t>
      </w:r>
    </w:p>
  </w:footnote>
  <w:footnote w:id="13">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hyperlink r:id="rId6" w:history="1">
        <w:r w:rsidRPr="00A22E13">
          <w:rPr>
            <w:rStyle w:val="Hyperlink"/>
            <w:rFonts w:ascii="Times New Roman" w:hAnsi="Times New Roman"/>
            <w:sz w:val="16"/>
            <w:szCs w:val="16"/>
          </w:rPr>
          <w:t>http://www.justice.govt.nz/publications/global-publications/p/parents-and-whanau-of-young-witnesses/publication</w:t>
        </w:r>
      </w:hyperlink>
      <w:r w:rsidRPr="00A22E13">
        <w:rPr>
          <w:rStyle w:val="Hyperlink"/>
          <w:rFonts w:ascii="Times New Roman" w:hAnsi="Times New Roman"/>
          <w:sz w:val="16"/>
          <w:szCs w:val="16"/>
        </w:rPr>
        <w:t>.</w:t>
      </w:r>
    </w:p>
  </w:footnote>
  <w:footnote w:id="14">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 xml:space="preserve">A copy of this report can be found on the Law Commission’s website </w:t>
      </w:r>
      <w:hyperlink r:id="rId7" w:history="1">
        <w:r w:rsidRPr="00A22E13">
          <w:rPr>
            <w:rStyle w:val="Hyperlink"/>
            <w:rFonts w:ascii="Times New Roman" w:hAnsi="Times New Roman"/>
            <w:sz w:val="16"/>
            <w:szCs w:val="16"/>
          </w:rPr>
          <w:t>www.lawcom.govt.nz</w:t>
        </w:r>
      </w:hyperlink>
      <w:r w:rsidRPr="00A22E13">
        <w:rPr>
          <w:rFonts w:ascii="Times New Roman" w:hAnsi="Times New Roman"/>
          <w:sz w:val="16"/>
          <w:szCs w:val="16"/>
        </w:rPr>
        <w:t>.</w:t>
      </w:r>
    </w:p>
  </w:footnote>
  <w:footnote w:id="15">
    <w:p w:rsidR="00503D0C" w:rsidRPr="00A22E13" w:rsidRDefault="00503D0C" w:rsidP="00C06803">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r w:rsidRPr="00A22E13">
        <w:rPr>
          <w:rFonts w:ascii="Times New Roman" w:hAnsi="Times New Roman"/>
          <w:sz w:val="16"/>
          <w:szCs w:val="16"/>
        </w:rPr>
        <w:t>Adopted by the UN Economic and Social Council in 2005.</w:t>
      </w:r>
    </w:p>
  </w:footnote>
  <w:footnote w:id="16">
    <w:p w:rsidR="00503D0C" w:rsidRPr="00A22E13" w:rsidRDefault="00503D0C" w:rsidP="007F7B4C">
      <w:pPr>
        <w:pStyle w:val="FootnoteText"/>
        <w:jc w:val="left"/>
        <w:rPr>
          <w:rFonts w:ascii="Times New Roman" w:hAnsi="Times New Roman"/>
        </w:rPr>
      </w:pPr>
      <w:r w:rsidRPr="00A22E13">
        <w:rPr>
          <w:rStyle w:val="FootnoteReference"/>
          <w:rFonts w:ascii="Times New Roman" w:hAnsi="Times New Roman"/>
        </w:rPr>
        <w:footnoteRef/>
      </w:r>
      <w:r w:rsidRPr="00A22E13">
        <w:rPr>
          <w:rFonts w:ascii="Times New Roman" w:hAnsi="Times New Roman"/>
        </w:rPr>
        <w:t xml:space="preserve"> </w:t>
      </w:r>
      <w:hyperlink r:id="rId8" w:history="1">
        <w:r w:rsidRPr="00A22E13">
          <w:rPr>
            <w:rStyle w:val="Hyperlink"/>
            <w:rFonts w:ascii="Times New Roman" w:hAnsi="Times New Roman"/>
            <w:sz w:val="16"/>
            <w:szCs w:val="16"/>
          </w:rPr>
          <w:t>http://www.justice.govt.nz/publications/global-publications/n/national-guidelines-for-agencies-working-with-child-witnesses/publication</w:t>
        </w:r>
      </w:hyperlink>
      <w:r>
        <w:rPr>
          <w:rStyle w:val="Hyperlink"/>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0C" w:rsidRDefault="00503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0C" w:rsidRDefault="00503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0C" w:rsidRDefault="00503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960B2BA"/>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030A4C37"/>
    <w:multiLevelType w:val="multilevel"/>
    <w:tmpl w:val="C5281BD2"/>
    <w:lvl w:ilvl="0">
      <w:start w:val="1"/>
      <w:numFmt w:val="decimal"/>
      <w:lvlText w:val="%1."/>
      <w:lvlJc w:val="left"/>
      <w:pPr>
        <w:tabs>
          <w:tab w:val="num" w:pos="794"/>
        </w:tabs>
        <w:ind w:left="794" w:hanging="397"/>
      </w:pPr>
      <w:rPr>
        <w:rFonts w:cs="Times New Roman" w:hint="default"/>
        <w:b w:val="0"/>
        <w:i w:val="0"/>
        <w:color w:val="auto"/>
        <w:sz w:val="22"/>
      </w:rPr>
    </w:lvl>
    <w:lvl w:ilvl="1">
      <w:start w:val="1"/>
      <w:numFmt w:val="decimal"/>
      <w:lvlText w:val="%1.%2"/>
      <w:lvlJc w:val="left"/>
      <w:pPr>
        <w:tabs>
          <w:tab w:val="num" w:pos="890"/>
        </w:tabs>
        <w:ind w:left="1384" w:hanging="494"/>
      </w:pPr>
      <w:rPr>
        <w:rFonts w:cs="Times New Roman" w:hint="default"/>
        <w:b w:val="0"/>
        <w:i w:val="0"/>
      </w:rPr>
    </w:lvl>
    <w:lvl w:ilvl="2">
      <w:start w:val="1"/>
      <w:numFmt w:val="decimal"/>
      <w:lvlText w:val="%1.%2.%3"/>
      <w:lvlJc w:val="left"/>
      <w:pPr>
        <w:tabs>
          <w:tab w:val="num" w:pos="1951"/>
        </w:tabs>
        <w:ind w:left="1951" w:hanging="567"/>
      </w:pPr>
      <w:rPr>
        <w:rFonts w:cs="Times New Roman" w:hint="default"/>
      </w:rPr>
    </w:lvl>
    <w:lvl w:ilvl="3">
      <w:start w:val="1"/>
      <w:numFmt w:val="decimal"/>
      <w:lvlText w:val="%1.%2.%3.%4."/>
      <w:lvlJc w:val="left"/>
      <w:pPr>
        <w:tabs>
          <w:tab w:val="num" w:pos="2530"/>
        </w:tabs>
        <w:ind w:left="2098" w:hanging="648"/>
      </w:pPr>
      <w:rPr>
        <w:rFonts w:cs="Times New Roman" w:hint="default"/>
      </w:rPr>
    </w:lvl>
    <w:lvl w:ilvl="4">
      <w:start w:val="1"/>
      <w:numFmt w:val="decimal"/>
      <w:lvlText w:val="%1.%2.%3.%4.%5."/>
      <w:lvlJc w:val="left"/>
      <w:pPr>
        <w:tabs>
          <w:tab w:val="num" w:pos="2890"/>
        </w:tabs>
        <w:ind w:left="2602" w:hanging="792"/>
      </w:pPr>
      <w:rPr>
        <w:rFonts w:cs="Times New Roman" w:hint="default"/>
      </w:rPr>
    </w:lvl>
    <w:lvl w:ilvl="5">
      <w:start w:val="1"/>
      <w:numFmt w:val="decimal"/>
      <w:lvlText w:val="%1.%2.%3.%4.%5.%6."/>
      <w:lvlJc w:val="left"/>
      <w:pPr>
        <w:tabs>
          <w:tab w:val="num" w:pos="3610"/>
        </w:tabs>
        <w:ind w:left="3106" w:hanging="936"/>
      </w:pPr>
      <w:rPr>
        <w:rFonts w:cs="Times New Roman" w:hint="default"/>
      </w:rPr>
    </w:lvl>
    <w:lvl w:ilvl="6">
      <w:start w:val="1"/>
      <w:numFmt w:val="decimal"/>
      <w:lvlText w:val="%1.%2.%3.%4.%5.%6.%7."/>
      <w:lvlJc w:val="left"/>
      <w:pPr>
        <w:tabs>
          <w:tab w:val="num" w:pos="3970"/>
        </w:tabs>
        <w:ind w:left="3610" w:hanging="1080"/>
      </w:pPr>
      <w:rPr>
        <w:rFonts w:cs="Times New Roman" w:hint="default"/>
      </w:rPr>
    </w:lvl>
    <w:lvl w:ilvl="7">
      <w:start w:val="1"/>
      <w:numFmt w:val="decimal"/>
      <w:lvlText w:val="%1.%2.%3.%4.%5.%6.%7.%8."/>
      <w:lvlJc w:val="left"/>
      <w:pPr>
        <w:tabs>
          <w:tab w:val="num" w:pos="4690"/>
        </w:tabs>
        <w:ind w:left="4114" w:hanging="1224"/>
      </w:pPr>
      <w:rPr>
        <w:rFonts w:cs="Times New Roman" w:hint="default"/>
      </w:rPr>
    </w:lvl>
    <w:lvl w:ilvl="8">
      <w:start w:val="1"/>
      <w:numFmt w:val="decimal"/>
      <w:lvlText w:val="%1.%2.%3.%4.%5.%6.%7.%8.%9."/>
      <w:lvlJc w:val="left"/>
      <w:pPr>
        <w:tabs>
          <w:tab w:val="num" w:pos="5050"/>
        </w:tabs>
        <w:ind w:left="4690" w:hanging="1440"/>
      </w:pPr>
      <w:rPr>
        <w:rFonts w:cs="Times New Roman" w:hint="default"/>
      </w:rPr>
    </w:lvl>
  </w:abstractNum>
  <w:abstractNum w:abstractNumId="3">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002CC"/>
    <w:multiLevelType w:val="multilevel"/>
    <w:tmpl w:val="2332A8FC"/>
    <w:lvl w:ilvl="0">
      <w:start w:val="1"/>
      <w:numFmt w:val="decimal"/>
      <w:pStyle w:val="List"/>
      <w:lvlText w:val="%1"/>
      <w:lvlJc w:val="left"/>
      <w:pPr>
        <w:ind w:left="360" w:hanging="360"/>
      </w:pPr>
      <w:rPr>
        <w:rFonts w:cs="Times New Roman" w:hint="default"/>
      </w:rPr>
    </w:lvl>
    <w:lvl w:ilvl="1">
      <w:start w:val="1"/>
      <w:numFmt w:val="decimal"/>
      <w:pStyle w:val="List2"/>
      <w:lvlText w:val="%1.%2"/>
      <w:lvlJc w:val="left"/>
      <w:pPr>
        <w:ind w:left="720" w:hanging="360"/>
      </w:pPr>
      <w:rPr>
        <w:rFonts w:cs="Times New Roman" w:hint="default"/>
      </w:rPr>
    </w:lvl>
    <w:lvl w:ilvl="2">
      <w:start w:val="1"/>
      <w:numFmt w:val="decimal"/>
      <w:lvlText w:val="%3.%1.%2"/>
      <w:lvlJc w:val="left"/>
      <w:pPr>
        <w:ind w:left="1080" w:hanging="360"/>
      </w:pPr>
      <w:rPr>
        <w:rFonts w:cs="Times New Roman" w:hint="default"/>
      </w:rPr>
    </w:lvl>
    <w:lvl w:ilvl="3">
      <w:start w:val="1"/>
      <w:numFmt w:val="decimal"/>
      <w:lvlText w:val="%4.%1.%2.%3"/>
      <w:lvlJc w:val="left"/>
      <w:pPr>
        <w:ind w:left="1440" w:hanging="360"/>
      </w:pPr>
      <w:rPr>
        <w:rFonts w:cs="Times New Roman" w:hint="default"/>
      </w:rPr>
    </w:lvl>
    <w:lvl w:ilvl="4">
      <w:start w:val="1"/>
      <w:numFmt w:val="decimal"/>
      <w:pStyle w:val="List5"/>
      <w:lvlText w:val="%5.%1.%2.%3.%4"/>
      <w:lvlJc w:val="left"/>
      <w:pPr>
        <w:ind w:left="1800" w:hanging="360"/>
      </w:pPr>
      <w:rPr>
        <w:rFonts w:cs="Times New Roman" w:hint="default"/>
      </w:rPr>
    </w:lvl>
    <w:lvl w:ilvl="5">
      <w:start w:val="1"/>
      <w:numFmt w:val="decimal"/>
      <w:lvlText w:val="%6.%1.%2.%3.%4.%5"/>
      <w:lvlJc w:val="left"/>
      <w:pPr>
        <w:ind w:left="2160" w:hanging="360"/>
      </w:pPr>
      <w:rPr>
        <w:rFonts w:cs="Times New Roman" w:hint="default"/>
      </w:rPr>
    </w:lvl>
    <w:lvl w:ilvl="6">
      <w:start w:val="1"/>
      <w:numFmt w:val="decimal"/>
      <w:lvlText w:val="%7.%6"/>
      <w:lvlJc w:val="left"/>
      <w:pPr>
        <w:ind w:left="2520" w:hanging="360"/>
      </w:pPr>
      <w:rPr>
        <w:rFonts w:cs="Times New Roman" w:hint="default"/>
      </w:rPr>
    </w:lvl>
    <w:lvl w:ilvl="7">
      <w:start w:val="1"/>
      <w:numFmt w:val="decimal"/>
      <w:lvlText w:val="%8.%7"/>
      <w:lvlJc w:val="left"/>
      <w:pPr>
        <w:ind w:left="2880" w:hanging="360"/>
      </w:pPr>
      <w:rPr>
        <w:rFonts w:cs="Times New Roman" w:hint="default"/>
      </w:rPr>
    </w:lvl>
    <w:lvl w:ilvl="8">
      <w:start w:val="1"/>
      <w:numFmt w:val="decimal"/>
      <w:lvlText w:val="%9.%8"/>
      <w:lvlJc w:val="left"/>
      <w:pPr>
        <w:ind w:left="3240" w:hanging="360"/>
      </w:pPr>
      <w:rPr>
        <w:rFonts w:cs="Times New Roman" w:hint="default"/>
      </w:rPr>
    </w:lvl>
  </w:abstractNum>
  <w:abstractNum w:abstractNumId="5">
    <w:nsid w:val="2B3F3ED0"/>
    <w:multiLevelType w:val="multilevel"/>
    <w:tmpl w:val="C5281BD2"/>
    <w:lvl w:ilvl="0">
      <w:start w:val="1"/>
      <w:numFmt w:val="decimal"/>
      <w:lvlText w:val="%1."/>
      <w:lvlJc w:val="left"/>
      <w:pPr>
        <w:tabs>
          <w:tab w:val="num" w:pos="794"/>
        </w:tabs>
        <w:ind w:left="794" w:hanging="397"/>
      </w:pPr>
      <w:rPr>
        <w:rFonts w:cs="Times New Roman" w:hint="default"/>
        <w:b w:val="0"/>
        <w:i w:val="0"/>
        <w:color w:val="auto"/>
        <w:sz w:val="22"/>
      </w:rPr>
    </w:lvl>
    <w:lvl w:ilvl="1">
      <w:start w:val="1"/>
      <w:numFmt w:val="decimal"/>
      <w:lvlText w:val="%1.%2"/>
      <w:lvlJc w:val="left"/>
      <w:pPr>
        <w:tabs>
          <w:tab w:val="num" w:pos="890"/>
        </w:tabs>
        <w:ind w:left="1384" w:hanging="494"/>
      </w:pPr>
      <w:rPr>
        <w:rFonts w:cs="Times New Roman" w:hint="default"/>
        <w:b w:val="0"/>
        <w:i w:val="0"/>
      </w:rPr>
    </w:lvl>
    <w:lvl w:ilvl="2">
      <w:start w:val="1"/>
      <w:numFmt w:val="decimal"/>
      <w:lvlText w:val="%1.%2.%3"/>
      <w:lvlJc w:val="left"/>
      <w:pPr>
        <w:tabs>
          <w:tab w:val="num" w:pos="1951"/>
        </w:tabs>
        <w:ind w:left="1951" w:hanging="567"/>
      </w:pPr>
      <w:rPr>
        <w:rFonts w:cs="Times New Roman" w:hint="default"/>
      </w:rPr>
    </w:lvl>
    <w:lvl w:ilvl="3">
      <w:start w:val="1"/>
      <w:numFmt w:val="decimal"/>
      <w:lvlText w:val="%1.%2.%3.%4."/>
      <w:lvlJc w:val="left"/>
      <w:pPr>
        <w:tabs>
          <w:tab w:val="num" w:pos="2530"/>
        </w:tabs>
        <w:ind w:left="2098" w:hanging="648"/>
      </w:pPr>
      <w:rPr>
        <w:rFonts w:cs="Times New Roman" w:hint="default"/>
      </w:rPr>
    </w:lvl>
    <w:lvl w:ilvl="4">
      <w:start w:val="1"/>
      <w:numFmt w:val="decimal"/>
      <w:lvlText w:val="%1.%2.%3.%4.%5."/>
      <w:lvlJc w:val="left"/>
      <w:pPr>
        <w:tabs>
          <w:tab w:val="num" w:pos="2890"/>
        </w:tabs>
        <w:ind w:left="2602" w:hanging="792"/>
      </w:pPr>
      <w:rPr>
        <w:rFonts w:cs="Times New Roman" w:hint="default"/>
      </w:rPr>
    </w:lvl>
    <w:lvl w:ilvl="5">
      <w:start w:val="1"/>
      <w:numFmt w:val="decimal"/>
      <w:lvlText w:val="%1.%2.%3.%4.%5.%6."/>
      <w:lvlJc w:val="left"/>
      <w:pPr>
        <w:tabs>
          <w:tab w:val="num" w:pos="3610"/>
        </w:tabs>
        <w:ind w:left="3106" w:hanging="936"/>
      </w:pPr>
      <w:rPr>
        <w:rFonts w:cs="Times New Roman" w:hint="default"/>
      </w:rPr>
    </w:lvl>
    <w:lvl w:ilvl="6">
      <w:start w:val="1"/>
      <w:numFmt w:val="decimal"/>
      <w:lvlText w:val="%1.%2.%3.%4.%5.%6.%7."/>
      <w:lvlJc w:val="left"/>
      <w:pPr>
        <w:tabs>
          <w:tab w:val="num" w:pos="3970"/>
        </w:tabs>
        <w:ind w:left="3610" w:hanging="1080"/>
      </w:pPr>
      <w:rPr>
        <w:rFonts w:cs="Times New Roman" w:hint="default"/>
      </w:rPr>
    </w:lvl>
    <w:lvl w:ilvl="7">
      <w:start w:val="1"/>
      <w:numFmt w:val="decimal"/>
      <w:lvlText w:val="%1.%2.%3.%4.%5.%6.%7.%8."/>
      <w:lvlJc w:val="left"/>
      <w:pPr>
        <w:tabs>
          <w:tab w:val="num" w:pos="4690"/>
        </w:tabs>
        <w:ind w:left="4114" w:hanging="1224"/>
      </w:pPr>
      <w:rPr>
        <w:rFonts w:cs="Times New Roman" w:hint="default"/>
      </w:rPr>
    </w:lvl>
    <w:lvl w:ilvl="8">
      <w:start w:val="1"/>
      <w:numFmt w:val="decimal"/>
      <w:lvlText w:val="%1.%2.%3.%4.%5.%6.%7.%8.%9."/>
      <w:lvlJc w:val="left"/>
      <w:pPr>
        <w:tabs>
          <w:tab w:val="num" w:pos="5050"/>
        </w:tabs>
        <w:ind w:left="4690" w:hanging="1440"/>
      </w:pPr>
      <w:rPr>
        <w:rFonts w:cs="Times New Roman" w:hint="default"/>
      </w:rPr>
    </w:lvl>
  </w:abstractNum>
  <w:abstractNum w:abstractNumId="6">
    <w:nsid w:val="2BAC1F1B"/>
    <w:multiLevelType w:val="hybridMultilevel"/>
    <w:tmpl w:val="6F64CF4A"/>
    <w:lvl w:ilvl="0" w:tplc="00FAAEF0">
      <w:start w:val="1"/>
      <w:numFmt w:val="decimal"/>
      <w:lvlText w:val="%1."/>
      <w:lvlJc w:val="left"/>
      <w:pPr>
        <w:tabs>
          <w:tab w:val="num" w:pos="2835"/>
        </w:tabs>
        <w:ind w:left="2268"/>
      </w:pPr>
      <w:rPr>
        <w:rFonts w:cs="Times New Roman"/>
        <w:b w:val="0"/>
        <w:bCs w:val="0"/>
        <w:i w:val="0"/>
        <w:iCs w:val="0"/>
      </w:rPr>
    </w:lvl>
    <w:lvl w:ilvl="1" w:tplc="04090019">
      <w:start w:val="1"/>
      <w:numFmt w:val="lowerLetter"/>
      <w:lvlText w:val="%2."/>
      <w:lvlJc w:val="left"/>
      <w:pPr>
        <w:tabs>
          <w:tab w:val="num" w:pos="2574"/>
        </w:tabs>
        <w:ind w:left="2574" w:hanging="360"/>
      </w:pPr>
      <w:rPr>
        <w:rFonts w:cs="Times New Roman"/>
      </w:rPr>
    </w:lvl>
    <w:lvl w:ilvl="2" w:tplc="0409001B">
      <w:start w:val="1"/>
      <w:numFmt w:val="lowerRoman"/>
      <w:lvlText w:val="%3."/>
      <w:lvlJc w:val="right"/>
      <w:pPr>
        <w:tabs>
          <w:tab w:val="num" w:pos="3294"/>
        </w:tabs>
        <w:ind w:left="3294" w:hanging="180"/>
      </w:pPr>
      <w:rPr>
        <w:rFonts w:cs="Times New Roman"/>
      </w:rPr>
    </w:lvl>
    <w:lvl w:ilvl="3" w:tplc="0409000F">
      <w:start w:val="1"/>
      <w:numFmt w:val="decimal"/>
      <w:lvlText w:val="%4."/>
      <w:lvlJc w:val="left"/>
      <w:pPr>
        <w:tabs>
          <w:tab w:val="num" w:pos="4014"/>
        </w:tabs>
        <w:ind w:left="4014" w:hanging="360"/>
      </w:pPr>
      <w:rPr>
        <w:rFonts w:cs="Times New Roman"/>
      </w:rPr>
    </w:lvl>
    <w:lvl w:ilvl="4" w:tplc="04090019">
      <w:start w:val="1"/>
      <w:numFmt w:val="lowerLetter"/>
      <w:lvlText w:val="%5."/>
      <w:lvlJc w:val="left"/>
      <w:pPr>
        <w:tabs>
          <w:tab w:val="num" w:pos="4734"/>
        </w:tabs>
        <w:ind w:left="4734" w:hanging="360"/>
      </w:pPr>
      <w:rPr>
        <w:rFonts w:cs="Times New Roman"/>
      </w:rPr>
    </w:lvl>
    <w:lvl w:ilvl="5" w:tplc="0409001B">
      <w:start w:val="1"/>
      <w:numFmt w:val="lowerRoman"/>
      <w:lvlText w:val="%6."/>
      <w:lvlJc w:val="right"/>
      <w:pPr>
        <w:tabs>
          <w:tab w:val="num" w:pos="5454"/>
        </w:tabs>
        <w:ind w:left="5454" w:hanging="180"/>
      </w:pPr>
      <w:rPr>
        <w:rFonts w:cs="Times New Roman"/>
      </w:rPr>
    </w:lvl>
    <w:lvl w:ilvl="6" w:tplc="0409000F">
      <w:start w:val="1"/>
      <w:numFmt w:val="decimal"/>
      <w:lvlText w:val="%7."/>
      <w:lvlJc w:val="left"/>
      <w:pPr>
        <w:tabs>
          <w:tab w:val="num" w:pos="6174"/>
        </w:tabs>
        <w:ind w:left="6174" w:hanging="360"/>
      </w:pPr>
      <w:rPr>
        <w:rFonts w:cs="Times New Roman"/>
      </w:rPr>
    </w:lvl>
    <w:lvl w:ilvl="7" w:tplc="04090019">
      <w:start w:val="1"/>
      <w:numFmt w:val="lowerLetter"/>
      <w:lvlText w:val="%8."/>
      <w:lvlJc w:val="left"/>
      <w:pPr>
        <w:tabs>
          <w:tab w:val="num" w:pos="6894"/>
        </w:tabs>
        <w:ind w:left="6894" w:hanging="360"/>
      </w:pPr>
      <w:rPr>
        <w:rFonts w:cs="Times New Roman"/>
      </w:rPr>
    </w:lvl>
    <w:lvl w:ilvl="8" w:tplc="0409001B">
      <w:start w:val="1"/>
      <w:numFmt w:val="lowerRoman"/>
      <w:lvlText w:val="%9."/>
      <w:lvlJc w:val="right"/>
      <w:pPr>
        <w:tabs>
          <w:tab w:val="num" w:pos="7614"/>
        </w:tabs>
        <w:ind w:left="7614" w:hanging="180"/>
      </w:pPr>
      <w:rPr>
        <w:rFonts w:cs="Times New Roman"/>
      </w:rPr>
    </w:lvl>
  </w:abstractNum>
  <w:abstractNum w:abstractNumId="7">
    <w:nsid w:val="31A12325"/>
    <w:multiLevelType w:val="hybridMultilevel"/>
    <w:tmpl w:val="83EEE022"/>
    <w:lvl w:ilvl="0" w:tplc="2FF05D44">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F1167"/>
    <w:multiLevelType w:val="multilevel"/>
    <w:tmpl w:val="A17C98CA"/>
    <w:lvl w:ilvl="0">
      <w:start w:val="1"/>
      <w:numFmt w:val="bullet"/>
      <w:lvlText w:val=""/>
      <w:lvlJc w:val="left"/>
      <w:pPr>
        <w:tabs>
          <w:tab w:val="num" w:pos="794"/>
        </w:tabs>
        <w:ind w:left="794" w:hanging="397"/>
      </w:pPr>
      <w:rPr>
        <w:rFonts w:ascii="Symbol" w:hAnsi="Symbol" w:hint="default"/>
        <w:b w:val="0"/>
        <w:i w:val="0"/>
        <w:color w:val="auto"/>
        <w:sz w:val="22"/>
      </w:rPr>
    </w:lvl>
    <w:lvl w:ilvl="1">
      <w:start w:val="1"/>
      <w:numFmt w:val="decimal"/>
      <w:lvlText w:val="%1.%2"/>
      <w:lvlJc w:val="left"/>
      <w:pPr>
        <w:tabs>
          <w:tab w:val="num" w:pos="890"/>
        </w:tabs>
        <w:ind w:left="1384" w:hanging="494"/>
      </w:pPr>
      <w:rPr>
        <w:rFonts w:hint="default"/>
      </w:rPr>
    </w:lvl>
    <w:lvl w:ilvl="2">
      <w:start w:val="1"/>
      <w:numFmt w:val="decimal"/>
      <w:lvlText w:val="%1.%2.%3"/>
      <w:lvlJc w:val="left"/>
      <w:pPr>
        <w:tabs>
          <w:tab w:val="num" w:pos="1951"/>
        </w:tabs>
        <w:ind w:left="1951" w:hanging="567"/>
      </w:pPr>
      <w:rPr>
        <w:rFonts w:hint="default"/>
      </w:rPr>
    </w:lvl>
    <w:lvl w:ilvl="3">
      <w:start w:val="1"/>
      <w:numFmt w:val="decimal"/>
      <w:lvlText w:val="%1.%2.%3.%4."/>
      <w:lvlJc w:val="left"/>
      <w:pPr>
        <w:tabs>
          <w:tab w:val="num" w:pos="2530"/>
        </w:tabs>
        <w:ind w:left="2098" w:hanging="648"/>
      </w:pPr>
      <w:rPr>
        <w:rFonts w:hint="default"/>
      </w:rPr>
    </w:lvl>
    <w:lvl w:ilvl="4">
      <w:start w:val="1"/>
      <w:numFmt w:val="decimal"/>
      <w:lvlText w:val="%1.%2.%3.%4.%5."/>
      <w:lvlJc w:val="left"/>
      <w:pPr>
        <w:tabs>
          <w:tab w:val="num" w:pos="2890"/>
        </w:tabs>
        <w:ind w:left="2602" w:hanging="792"/>
      </w:pPr>
      <w:rPr>
        <w:rFonts w:hint="default"/>
      </w:rPr>
    </w:lvl>
    <w:lvl w:ilvl="5">
      <w:start w:val="1"/>
      <w:numFmt w:val="decimal"/>
      <w:lvlText w:val="%1.%2.%3.%4.%5.%6."/>
      <w:lvlJc w:val="left"/>
      <w:pPr>
        <w:tabs>
          <w:tab w:val="num" w:pos="3610"/>
        </w:tabs>
        <w:ind w:left="3106" w:hanging="936"/>
      </w:pPr>
      <w:rPr>
        <w:rFonts w:hint="default"/>
      </w:rPr>
    </w:lvl>
    <w:lvl w:ilvl="6">
      <w:start w:val="1"/>
      <w:numFmt w:val="decimal"/>
      <w:lvlText w:val="%1.%2.%3.%4.%5.%6.%7."/>
      <w:lvlJc w:val="left"/>
      <w:pPr>
        <w:tabs>
          <w:tab w:val="num" w:pos="3970"/>
        </w:tabs>
        <w:ind w:left="3610" w:hanging="1080"/>
      </w:pPr>
      <w:rPr>
        <w:rFonts w:hint="default"/>
      </w:rPr>
    </w:lvl>
    <w:lvl w:ilvl="7">
      <w:start w:val="1"/>
      <w:numFmt w:val="decimal"/>
      <w:lvlText w:val="%1.%2.%3.%4.%5.%6.%7.%8."/>
      <w:lvlJc w:val="left"/>
      <w:pPr>
        <w:tabs>
          <w:tab w:val="num" w:pos="4690"/>
        </w:tabs>
        <w:ind w:left="4114" w:hanging="1224"/>
      </w:pPr>
      <w:rPr>
        <w:rFonts w:hint="default"/>
      </w:rPr>
    </w:lvl>
    <w:lvl w:ilvl="8">
      <w:start w:val="1"/>
      <w:numFmt w:val="decimal"/>
      <w:lvlText w:val="%1.%2.%3.%4.%5.%6.%7.%8.%9."/>
      <w:lvlJc w:val="left"/>
      <w:pPr>
        <w:tabs>
          <w:tab w:val="num" w:pos="5050"/>
        </w:tabs>
        <w:ind w:left="4690" w:hanging="1440"/>
      </w:pPr>
      <w:rPr>
        <w:rFonts w:hint="default"/>
      </w:rPr>
    </w:lvl>
  </w:abstractNum>
  <w:abstractNum w:abstractNumId="9">
    <w:nsid w:val="3D342B34"/>
    <w:multiLevelType w:val="hybridMultilevel"/>
    <w:tmpl w:val="21981A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nsid w:val="4EF37DAE"/>
    <w:multiLevelType w:val="multilevel"/>
    <w:tmpl w:val="C5281BD2"/>
    <w:lvl w:ilvl="0">
      <w:start w:val="1"/>
      <w:numFmt w:val="decimal"/>
      <w:lvlText w:val="%1."/>
      <w:lvlJc w:val="left"/>
      <w:pPr>
        <w:tabs>
          <w:tab w:val="num" w:pos="794"/>
        </w:tabs>
        <w:ind w:left="794" w:hanging="397"/>
      </w:pPr>
      <w:rPr>
        <w:rFonts w:cs="Times New Roman" w:hint="default"/>
        <w:b w:val="0"/>
        <w:i w:val="0"/>
        <w:color w:val="auto"/>
        <w:sz w:val="22"/>
      </w:rPr>
    </w:lvl>
    <w:lvl w:ilvl="1">
      <w:start w:val="1"/>
      <w:numFmt w:val="decimal"/>
      <w:lvlText w:val="%1.%2"/>
      <w:lvlJc w:val="left"/>
      <w:pPr>
        <w:tabs>
          <w:tab w:val="num" w:pos="890"/>
        </w:tabs>
        <w:ind w:left="1384" w:hanging="494"/>
      </w:pPr>
      <w:rPr>
        <w:rFonts w:cs="Times New Roman" w:hint="default"/>
        <w:b w:val="0"/>
        <w:i w:val="0"/>
      </w:rPr>
    </w:lvl>
    <w:lvl w:ilvl="2">
      <w:start w:val="1"/>
      <w:numFmt w:val="decimal"/>
      <w:lvlText w:val="%1.%2.%3"/>
      <w:lvlJc w:val="left"/>
      <w:pPr>
        <w:tabs>
          <w:tab w:val="num" w:pos="1951"/>
        </w:tabs>
        <w:ind w:left="1951" w:hanging="567"/>
      </w:pPr>
      <w:rPr>
        <w:rFonts w:cs="Times New Roman" w:hint="default"/>
      </w:rPr>
    </w:lvl>
    <w:lvl w:ilvl="3">
      <w:start w:val="1"/>
      <w:numFmt w:val="decimal"/>
      <w:lvlText w:val="%1.%2.%3.%4."/>
      <w:lvlJc w:val="left"/>
      <w:pPr>
        <w:tabs>
          <w:tab w:val="num" w:pos="2530"/>
        </w:tabs>
        <w:ind w:left="2098" w:hanging="648"/>
      </w:pPr>
      <w:rPr>
        <w:rFonts w:cs="Times New Roman" w:hint="default"/>
      </w:rPr>
    </w:lvl>
    <w:lvl w:ilvl="4">
      <w:start w:val="1"/>
      <w:numFmt w:val="decimal"/>
      <w:lvlText w:val="%1.%2.%3.%4.%5."/>
      <w:lvlJc w:val="left"/>
      <w:pPr>
        <w:tabs>
          <w:tab w:val="num" w:pos="2890"/>
        </w:tabs>
        <w:ind w:left="2602" w:hanging="792"/>
      </w:pPr>
      <w:rPr>
        <w:rFonts w:cs="Times New Roman" w:hint="default"/>
      </w:rPr>
    </w:lvl>
    <w:lvl w:ilvl="5">
      <w:start w:val="1"/>
      <w:numFmt w:val="decimal"/>
      <w:lvlText w:val="%1.%2.%3.%4.%5.%6."/>
      <w:lvlJc w:val="left"/>
      <w:pPr>
        <w:tabs>
          <w:tab w:val="num" w:pos="3610"/>
        </w:tabs>
        <w:ind w:left="3106" w:hanging="936"/>
      </w:pPr>
      <w:rPr>
        <w:rFonts w:cs="Times New Roman" w:hint="default"/>
      </w:rPr>
    </w:lvl>
    <w:lvl w:ilvl="6">
      <w:start w:val="1"/>
      <w:numFmt w:val="decimal"/>
      <w:lvlText w:val="%1.%2.%3.%4.%5.%6.%7."/>
      <w:lvlJc w:val="left"/>
      <w:pPr>
        <w:tabs>
          <w:tab w:val="num" w:pos="3970"/>
        </w:tabs>
        <w:ind w:left="3610" w:hanging="1080"/>
      </w:pPr>
      <w:rPr>
        <w:rFonts w:cs="Times New Roman" w:hint="default"/>
      </w:rPr>
    </w:lvl>
    <w:lvl w:ilvl="7">
      <w:start w:val="1"/>
      <w:numFmt w:val="decimal"/>
      <w:lvlText w:val="%1.%2.%3.%4.%5.%6.%7.%8."/>
      <w:lvlJc w:val="left"/>
      <w:pPr>
        <w:tabs>
          <w:tab w:val="num" w:pos="4690"/>
        </w:tabs>
        <w:ind w:left="4114" w:hanging="1224"/>
      </w:pPr>
      <w:rPr>
        <w:rFonts w:cs="Times New Roman" w:hint="default"/>
      </w:rPr>
    </w:lvl>
    <w:lvl w:ilvl="8">
      <w:start w:val="1"/>
      <w:numFmt w:val="decimal"/>
      <w:lvlText w:val="%1.%2.%3.%4.%5.%6.%7.%8.%9."/>
      <w:lvlJc w:val="left"/>
      <w:pPr>
        <w:tabs>
          <w:tab w:val="num" w:pos="5050"/>
        </w:tabs>
        <w:ind w:left="4690" w:hanging="1440"/>
      </w:pPr>
      <w:rPr>
        <w:rFonts w:cs="Times New Roman" w:hint="default"/>
      </w:rPr>
    </w:lvl>
  </w:abstractNum>
  <w:abstractNum w:abstractNumId="11">
    <w:nsid w:val="52612702"/>
    <w:multiLevelType w:val="multilevel"/>
    <w:tmpl w:val="7CAC5F58"/>
    <w:lvl w:ilvl="0">
      <w:start w:val="1"/>
      <w:numFmt w:val="decimal"/>
      <w:pStyle w:val="ReportBody"/>
      <w:lvlText w:val="%1"/>
      <w:lvlJc w:val="left"/>
      <w:pPr>
        <w:tabs>
          <w:tab w:val="num" w:pos="397"/>
        </w:tabs>
        <w:ind w:left="397" w:hanging="397"/>
      </w:pPr>
      <w:rPr>
        <w:rFonts w:cs="Times New Roman" w:hint="default"/>
        <w:b w:val="0"/>
        <w:i w:val="0"/>
        <w:color w:val="auto"/>
        <w:sz w:val="22"/>
      </w:rPr>
    </w:lvl>
    <w:lvl w:ilvl="1">
      <w:start w:val="1"/>
      <w:numFmt w:val="decimal"/>
      <w:pStyle w:val="ReportBody2"/>
      <w:lvlText w:val="%1.%2"/>
      <w:lvlJc w:val="left"/>
      <w:pPr>
        <w:tabs>
          <w:tab w:val="num" w:pos="493"/>
        </w:tabs>
        <w:ind w:left="987" w:hanging="494"/>
      </w:pPr>
      <w:rPr>
        <w:rFonts w:cs="Times New Roman" w:hint="default"/>
      </w:rPr>
    </w:lvl>
    <w:lvl w:ilvl="2">
      <w:start w:val="1"/>
      <w:numFmt w:val="decimal"/>
      <w:lvlText w:val="%1.%2.%3"/>
      <w:lvlJc w:val="left"/>
      <w:pPr>
        <w:tabs>
          <w:tab w:val="num" w:pos="1554"/>
        </w:tabs>
        <w:ind w:left="1554" w:hanging="567"/>
      </w:pPr>
      <w:rPr>
        <w:rFonts w:cs="Times New Roman" w:hint="default"/>
      </w:rPr>
    </w:lvl>
    <w:lvl w:ilvl="3">
      <w:start w:val="1"/>
      <w:numFmt w:val="decimal"/>
      <w:lvlText w:val="%1.%2.%3.%4."/>
      <w:lvlJc w:val="left"/>
      <w:pPr>
        <w:tabs>
          <w:tab w:val="num" w:pos="2133"/>
        </w:tabs>
        <w:ind w:left="1701" w:hanging="648"/>
      </w:pPr>
      <w:rPr>
        <w:rFonts w:cs="Times New Roman" w:hint="default"/>
      </w:rPr>
    </w:lvl>
    <w:lvl w:ilvl="4">
      <w:start w:val="1"/>
      <w:numFmt w:val="decimal"/>
      <w:lvlText w:val="%1.%2.%3.%4.%5."/>
      <w:lvlJc w:val="left"/>
      <w:pPr>
        <w:tabs>
          <w:tab w:val="num" w:pos="2493"/>
        </w:tabs>
        <w:ind w:left="2205" w:hanging="792"/>
      </w:pPr>
      <w:rPr>
        <w:rFonts w:cs="Times New Roman" w:hint="default"/>
      </w:rPr>
    </w:lvl>
    <w:lvl w:ilvl="5">
      <w:start w:val="1"/>
      <w:numFmt w:val="decimal"/>
      <w:lvlText w:val="%1.%2.%3.%4.%5.%6."/>
      <w:lvlJc w:val="left"/>
      <w:pPr>
        <w:tabs>
          <w:tab w:val="num" w:pos="3213"/>
        </w:tabs>
        <w:ind w:left="2709" w:hanging="936"/>
      </w:pPr>
      <w:rPr>
        <w:rFonts w:cs="Times New Roman" w:hint="default"/>
      </w:rPr>
    </w:lvl>
    <w:lvl w:ilvl="6">
      <w:start w:val="1"/>
      <w:numFmt w:val="decimal"/>
      <w:lvlText w:val="%1.%2.%3.%4.%5.%6.%7."/>
      <w:lvlJc w:val="left"/>
      <w:pPr>
        <w:tabs>
          <w:tab w:val="num" w:pos="3573"/>
        </w:tabs>
        <w:ind w:left="3213" w:hanging="1080"/>
      </w:pPr>
      <w:rPr>
        <w:rFonts w:cs="Times New Roman" w:hint="default"/>
      </w:rPr>
    </w:lvl>
    <w:lvl w:ilvl="7">
      <w:start w:val="1"/>
      <w:numFmt w:val="decimal"/>
      <w:lvlText w:val="%1.%2.%3.%4.%5.%6.%7.%8."/>
      <w:lvlJc w:val="left"/>
      <w:pPr>
        <w:tabs>
          <w:tab w:val="num" w:pos="4293"/>
        </w:tabs>
        <w:ind w:left="3717" w:hanging="1224"/>
      </w:pPr>
      <w:rPr>
        <w:rFonts w:cs="Times New Roman" w:hint="default"/>
      </w:rPr>
    </w:lvl>
    <w:lvl w:ilvl="8">
      <w:start w:val="1"/>
      <w:numFmt w:val="decimal"/>
      <w:lvlText w:val="%1.%2.%3.%4.%5.%6.%7.%8.%9."/>
      <w:lvlJc w:val="left"/>
      <w:pPr>
        <w:tabs>
          <w:tab w:val="num" w:pos="4653"/>
        </w:tabs>
        <w:ind w:left="4293" w:hanging="1440"/>
      </w:pPr>
      <w:rPr>
        <w:rFonts w:cs="Times New Roman" w:hint="default"/>
      </w:rPr>
    </w:lvl>
  </w:abstractNum>
  <w:abstractNum w:abstractNumId="12">
    <w:nsid w:val="58E6267D"/>
    <w:multiLevelType w:val="multilevel"/>
    <w:tmpl w:val="C5281BD2"/>
    <w:lvl w:ilvl="0">
      <w:start w:val="1"/>
      <w:numFmt w:val="decimal"/>
      <w:lvlText w:val="%1."/>
      <w:lvlJc w:val="left"/>
      <w:pPr>
        <w:tabs>
          <w:tab w:val="num" w:pos="794"/>
        </w:tabs>
        <w:ind w:left="794" w:hanging="397"/>
      </w:pPr>
      <w:rPr>
        <w:rFonts w:cs="Times New Roman" w:hint="default"/>
        <w:b w:val="0"/>
        <w:i w:val="0"/>
        <w:color w:val="auto"/>
        <w:sz w:val="22"/>
      </w:rPr>
    </w:lvl>
    <w:lvl w:ilvl="1">
      <w:start w:val="1"/>
      <w:numFmt w:val="decimal"/>
      <w:lvlText w:val="%1.%2"/>
      <w:lvlJc w:val="left"/>
      <w:pPr>
        <w:tabs>
          <w:tab w:val="num" w:pos="890"/>
        </w:tabs>
        <w:ind w:left="1384" w:hanging="494"/>
      </w:pPr>
      <w:rPr>
        <w:rFonts w:cs="Times New Roman" w:hint="default"/>
        <w:b w:val="0"/>
        <w:i w:val="0"/>
      </w:rPr>
    </w:lvl>
    <w:lvl w:ilvl="2">
      <w:start w:val="1"/>
      <w:numFmt w:val="decimal"/>
      <w:lvlText w:val="%1.%2.%3"/>
      <w:lvlJc w:val="left"/>
      <w:pPr>
        <w:tabs>
          <w:tab w:val="num" w:pos="1951"/>
        </w:tabs>
        <w:ind w:left="1951" w:hanging="567"/>
      </w:pPr>
      <w:rPr>
        <w:rFonts w:cs="Times New Roman" w:hint="default"/>
      </w:rPr>
    </w:lvl>
    <w:lvl w:ilvl="3">
      <w:start w:val="1"/>
      <w:numFmt w:val="decimal"/>
      <w:lvlText w:val="%1.%2.%3.%4."/>
      <w:lvlJc w:val="left"/>
      <w:pPr>
        <w:tabs>
          <w:tab w:val="num" w:pos="2530"/>
        </w:tabs>
        <w:ind w:left="2098" w:hanging="648"/>
      </w:pPr>
      <w:rPr>
        <w:rFonts w:cs="Times New Roman" w:hint="default"/>
      </w:rPr>
    </w:lvl>
    <w:lvl w:ilvl="4">
      <w:start w:val="1"/>
      <w:numFmt w:val="decimal"/>
      <w:lvlText w:val="%1.%2.%3.%4.%5."/>
      <w:lvlJc w:val="left"/>
      <w:pPr>
        <w:tabs>
          <w:tab w:val="num" w:pos="2890"/>
        </w:tabs>
        <w:ind w:left="2602" w:hanging="792"/>
      </w:pPr>
      <w:rPr>
        <w:rFonts w:cs="Times New Roman" w:hint="default"/>
      </w:rPr>
    </w:lvl>
    <w:lvl w:ilvl="5">
      <w:start w:val="1"/>
      <w:numFmt w:val="decimal"/>
      <w:lvlText w:val="%1.%2.%3.%4.%5.%6."/>
      <w:lvlJc w:val="left"/>
      <w:pPr>
        <w:tabs>
          <w:tab w:val="num" w:pos="3610"/>
        </w:tabs>
        <w:ind w:left="3106" w:hanging="936"/>
      </w:pPr>
      <w:rPr>
        <w:rFonts w:cs="Times New Roman" w:hint="default"/>
      </w:rPr>
    </w:lvl>
    <w:lvl w:ilvl="6">
      <w:start w:val="1"/>
      <w:numFmt w:val="decimal"/>
      <w:lvlText w:val="%1.%2.%3.%4.%5.%6.%7."/>
      <w:lvlJc w:val="left"/>
      <w:pPr>
        <w:tabs>
          <w:tab w:val="num" w:pos="3970"/>
        </w:tabs>
        <w:ind w:left="3610" w:hanging="1080"/>
      </w:pPr>
      <w:rPr>
        <w:rFonts w:cs="Times New Roman" w:hint="default"/>
      </w:rPr>
    </w:lvl>
    <w:lvl w:ilvl="7">
      <w:start w:val="1"/>
      <w:numFmt w:val="decimal"/>
      <w:lvlText w:val="%1.%2.%3.%4.%5.%6.%7.%8."/>
      <w:lvlJc w:val="left"/>
      <w:pPr>
        <w:tabs>
          <w:tab w:val="num" w:pos="4690"/>
        </w:tabs>
        <w:ind w:left="4114" w:hanging="1224"/>
      </w:pPr>
      <w:rPr>
        <w:rFonts w:cs="Times New Roman" w:hint="default"/>
      </w:rPr>
    </w:lvl>
    <w:lvl w:ilvl="8">
      <w:start w:val="1"/>
      <w:numFmt w:val="decimal"/>
      <w:lvlText w:val="%1.%2.%3.%4.%5.%6.%7.%8.%9."/>
      <w:lvlJc w:val="left"/>
      <w:pPr>
        <w:tabs>
          <w:tab w:val="num" w:pos="5050"/>
        </w:tabs>
        <w:ind w:left="4690" w:hanging="1440"/>
      </w:pPr>
      <w:rPr>
        <w:rFonts w:cs="Times New Roman" w:hint="default"/>
      </w:rPr>
    </w:lvl>
  </w:abstractNum>
  <w:abstractNum w:abstractNumId="13">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4">
    <w:nsid w:val="5D927F46"/>
    <w:multiLevelType w:val="multilevel"/>
    <w:tmpl w:val="C46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3D6C0D"/>
    <w:multiLevelType w:val="hybridMultilevel"/>
    <w:tmpl w:val="F72626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nsid w:val="71F93764"/>
    <w:multiLevelType w:val="hybridMultilevel"/>
    <w:tmpl w:val="87D0C7B6"/>
    <w:lvl w:ilvl="0" w:tplc="0C090001">
      <w:start w:val="1"/>
      <w:numFmt w:val="bullet"/>
      <w:lvlText w:val=""/>
      <w:lvlJc w:val="left"/>
      <w:pPr>
        <w:tabs>
          <w:tab w:val="num" w:pos="1154"/>
        </w:tabs>
        <w:ind w:left="1154" w:hanging="360"/>
      </w:pPr>
      <w:rPr>
        <w:rFonts w:ascii="Symbol" w:hAnsi="Symbol" w:hint="default"/>
      </w:rPr>
    </w:lvl>
    <w:lvl w:ilvl="1" w:tplc="0C090003">
      <w:start w:val="1"/>
      <w:numFmt w:val="bullet"/>
      <w:lvlText w:val="o"/>
      <w:lvlJc w:val="left"/>
      <w:pPr>
        <w:tabs>
          <w:tab w:val="num" w:pos="1874"/>
        </w:tabs>
        <w:ind w:left="1874" w:hanging="360"/>
      </w:pPr>
      <w:rPr>
        <w:rFonts w:ascii="Courier New" w:hAnsi="Courier New" w:cs="Courier New" w:hint="default"/>
      </w:rPr>
    </w:lvl>
    <w:lvl w:ilvl="2" w:tplc="0C090005">
      <w:start w:val="1"/>
      <w:numFmt w:val="bullet"/>
      <w:lvlText w:val=""/>
      <w:lvlJc w:val="left"/>
      <w:pPr>
        <w:tabs>
          <w:tab w:val="num" w:pos="2594"/>
        </w:tabs>
        <w:ind w:left="2594" w:hanging="360"/>
      </w:pPr>
      <w:rPr>
        <w:rFonts w:ascii="Wingdings" w:hAnsi="Wingdings" w:hint="default"/>
      </w:rPr>
    </w:lvl>
    <w:lvl w:ilvl="3" w:tplc="0C090001">
      <w:start w:val="1"/>
      <w:numFmt w:val="bullet"/>
      <w:lvlText w:val=""/>
      <w:lvlJc w:val="left"/>
      <w:pPr>
        <w:tabs>
          <w:tab w:val="num" w:pos="3314"/>
        </w:tabs>
        <w:ind w:left="3314" w:hanging="360"/>
      </w:pPr>
      <w:rPr>
        <w:rFonts w:ascii="Symbol" w:hAnsi="Symbol" w:hint="default"/>
      </w:rPr>
    </w:lvl>
    <w:lvl w:ilvl="4" w:tplc="0C090003">
      <w:start w:val="1"/>
      <w:numFmt w:val="bullet"/>
      <w:lvlText w:val="o"/>
      <w:lvlJc w:val="left"/>
      <w:pPr>
        <w:tabs>
          <w:tab w:val="num" w:pos="4034"/>
        </w:tabs>
        <w:ind w:left="4034" w:hanging="360"/>
      </w:pPr>
      <w:rPr>
        <w:rFonts w:ascii="Courier New" w:hAnsi="Courier New" w:cs="Courier New" w:hint="default"/>
      </w:rPr>
    </w:lvl>
    <w:lvl w:ilvl="5" w:tplc="0C090005">
      <w:start w:val="1"/>
      <w:numFmt w:val="bullet"/>
      <w:lvlText w:val=""/>
      <w:lvlJc w:val="left"/>
      <w:pPr>
        <w:tabs>
          <w:tab w:val="num" w:pos="4754"/>
        </w:tabs>
        <w:ind w:left="4754" w:hanging="360"/>
      </w:pPr>
      <w:rPr>
        <w:rFonts w:ascii="Wingdings" w:hAnsi="Wingdings" w:hint="default"/>
      </w:rPr>
    </w:lvl>
    <w:lvl w:ilvl="6" w:tplc="0C090001">
      <w:start w:val="1"/>
      <w:numFmt w:val="bullet"/>
      <w:lvlText w:val=""/>
      <w:lvlJc w:val="left"/>
      <w:pPr>
        <w:tabs>
          <w:tab w:val="num" w:pos="5474"/>
        </w:tabs>
        <w:ind w:left="5474" w:hanging="360"/>
      </w:pPr>
      <w:rPr>
        <w:rFonts w:ascii="Symbol" w:hAnsi="Symbol" w:hint="default"/>
      </w:rPr>
    </w:lvl>
    <w:lvl w:ilvl="7" w:tplc="0C090003">
      <w:start w:val="1"/>
      <w:numFmt w:val="bullet"/>
      <w:lvlText w:val="o"/>
      <w:lvlJc w:val="left"/>
      <w:pPr>
        <w:tabs>
          <w:tab w:val="num" w:pos="6194"/>
        </w:tabs>
        <w:ind w:left="6194" w:hanging="360"/>
      </w:pPr>
      <w:rPr>
        <w:rFonts w:ascii="Courier New" w:hAnsi="Courier New" w:cs="Courier New" w:hint="default"/>
      </w:rPr>
    </w:lvl>
    <w:lvl w:ilvl="8" w:tplc="0C090005">
      <w:start w:val="1"/>
      <w:numFmt w:val="bullet"/>
      <w:lvlText w:val=""/>
      <w:lvlJc w:val="left"/>
      <w:pPr>
        <w:tabs>
          <w:tab w:val="num" w:pos="6914"/>
        </w:tabs>
        <w:ind w:left="6914"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3"/>
  </w:num>
  <w:num w:numId="6">
    <w:abstractNumId w:val="0"/>
  </w:num>
  <w:num w:numId="7">
    <w:abstractNumId w:val="11"/>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9"/>
  </w:num>
  <w:num w:numId="13">
    <w:abstractNumId w:val="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12"/>
  </w:num>
  <w:num w:numId="20">
    <w:abstractNumId w:val="6"/>
  </w:num>
  <w:num w:numId="21">
    <w:abstractNumId w:val="5"/>
  </w:num>
  <w:num w:numId="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77"/>
    <w:rsid w:val="00000B4C"/>
    <w:rsid w:val="00000B7E"/>
    <w:rsid w:val="00001A71"/>
    <w:rsid w:val="000044CA"/>
    <w:rsid w:val="000106D0"/>
    <w:rsid w:val="00020D6C"/>
    <w:rsid w:val="00025AA7"/>
    <w:rsid w:val="00031AF3"/>
    <w:rsid w:val="00033A04"/>
    <w:rsid w:val="00033AC0"/>
    <w:rsid w:val="00037CB0"/>
    <w:rsid w:val="000424DF"/>
    <w:rsid w:val="000467E3"/>
    <w:rsid w:val="00053ABE"/>
    <w:rsid w:val="00057E04"/>
    <w:rsid w:val="00060538"/>
    <w:rsid w:val="00061EED"/>
    <w:rsid w:val="00067E5A"/>
    <w:rsid w:val="000716E2"/>
    <w:rsid w:val="00073BDD"/>
    <w:rsid w:val="00073C5F"/>
    <w:rsid w:val="00075AFC"/>
    <w:rsid w:val="00082791"/>
    <w:rsid w:val="00090842"/>
    <w:rsid w:val="00094C58"/>
    <w:rsid w:val="000950FE"/>
    <w:rsid w:val="00097247"/>
    <w:rsid w:val="000B069E"/>
    <w:rsid w:val="000B3A38"/>
    <w:rsid w:val="000B493A"/>
    <w:rsid w:val="000C070B"/>
    <w:rsid w:val="000C1A4C"/>
    <w:rsid w:val="000C38E6"/>
    <w:rsid w:val="000C5687"/>
    <w:rsid w:val="000C69C4"/>
    <w:rsid w:val="000D2794"/>
    <w:rsid w:val="000E3BB9"/>
    <w:rsid w:val="000F63E1"/>
    <w:rsid w:val="001050CF"/>
    <w:rsid w:val="00106AED"/>
    <w:rsid w:val="00107C1F"/>
    <w:rsid w:val="00112273"/>
    <w:rsid w:val="00124747"/>
    <w:rsid w:val="00127FF9"/>
    <w:rsid w:val="0013051B"/>
    <w:rsid w:val="00132269"/>
    <w:rsid w:val="00137887"/>
    <w:rsid w:val="00144C56"/>
    <w:rsid w:val="00151E55"/>
    <w:rsid w:val="00151F9E"/>
    <w:rsid w:val="00153D02"/>
    <w:rsid w:val="00154DD2"/>
    <w:rsid w:val="001628E7"/>
    <w:rsid w:val="00163040"/>
    <w:rsid w:val="0016474C"/>
    <w:rsid w:val="00164A54"/>
    <w:rsid w:val="00165E80"/>
    <w:rsid w:val="00173FB2"/>
    <w:rsid w:val="00176C09"/>
    <w:rsid w:val="00183102"/>
    <w:rsid w:val="00190DAD"/>
    <w:rsid w:val="001970AA"/>
    <w:rsid w:val="001A310C"/>
    <w:rsid w:val="001A6841"/>
    <w:rsid w:val="001C1708"/>
    <w:rsid w:val="001C63FB"/>
    <w:rsid w:val="001D3744"/>
    <w:rsid w:val="001D7210"/>
    <w:rsid w:val="001E0E1C"/>
    <w:rsid w:val="001E2FCA"/>
    <w:rsid w:val="001F0E89"/>
    <w:rsid w:val="001F29BC"/>
    <w:rsid w:val="00206933"/>
    <w:rsid w:val="00213AC4"/>
    <w:rsid w:val="00213DA6"/>
    <w:rsid w:val="00216302"/>
    <w:rsid w:val="00216A02"/>
    <w:rsid w:val="002454FC"/>
    <w:rsid w:val="00245A2B"/>
    <w:rsid w:val="00251764"/>
    <w:rsid w:val="00254037"/>
    <w:rsid w:val="00260A97"/>
    <w:rsid w:val="00261323"/>
    <w:rsid w:val="00261A09"/>
    <w:rsid w:val="00271644"/>
    <w:rsid w:val="00271BA0"/>
    <w:rsid w:val="002743FE"/>
    <w:rsid w:val="00274F3E"/>
    <w:rsid w:val="002943C0"/>
    <w:rsid w:val="002A45DD"/>
    <w:rsid w:val="002A714A"/>
    <w:rsid w:val="002B6603"/>
    <w:rsid w:val="002C60D7"/>
    <w:rsid w:val="002C7290"/>
    <w:rsid w:val="002D1C62"/>
    <w:rsid w:val="002D4563"/>
    <w:rsid w:val="002D488C"/>
    <w:rsid w:val="002D573C"/>
    <w:rsid w:val="002E31FB"/>
    <w:rsid w:val="002E4FF2"/>
    <w:rsid w:val="002E5371"/>
    <w:rsid w:val="002E7070"/>
    <w:rsid w:val="002F177F"/>
    <w:rsid w:val="003077D7"/>
    <w:rsid w:val="00310D98"/>
    <w:rsid w:val="00315318"/>
    <w:rsid w:val="00320855"/>
    <w:rsid w:val="00336A0B"/>
    <w:rsid w:val="00336CD3"/>
    <w:rsid w:val="00344BB2"/>
    <w:rsid w:val="00346364"/>
    <w:rsid w:val="00353349"/>
    <w:rsid w:val="00354EC2"/>
    <w:rsid w:val="00355D0B"/>
    <w:rsid w:val="00356218"/>
    <w:rsid w:val="00357AEC"/>
    <w:rsid w:val="00360CA2"/>
    <w:rsid w:val="003620DC"/>
    <w:rsid w:val="00362283"/>
    <w:rsid w:val="003627CE"/>
    <w:rsid w:val="003628AC"/>
    <w:rsid w:val="003727DA"/>
    <w:rsid w:val="003775E2"/>
    <w:rsid w:val="00377677"/>
    <w:rsid w:val="003818B1"/>
    <w:rsid w:val="003A4D91"/>
    <w:rsid w:val="003C4977"/>
    <w:rsid w:val="003D1F18"/>
    <w:rsid w:val="003D37ED"/>
    <w:rsid w:val="003D7EB2"/>
    <w:rsid w:val="003F1AF7"/>
    <w:rsid w:val="003F2B1C"/>
    <w:rsid w:val="003F67E8"/>
    <w:rsid w:val="0040160E"/>
    <w:rsid w:val="004073F2"/>
    <w:rsid w:val="0041225B"/>
    <w:rsid w:val="004203BC"/>
    <w:rsid w:val="004227ED"/>
    <w:rsid w:val="004339B6"/>
    <w:rsid w:val="004348A2"/>
    <w:rsid w:val="0043625D"/>
    <w:rsid w:val="00441889"/>
    <w:rsid w:val="00442ACC"/>
    <w:rsid w:val="00444634"/>
    <w:rsid w:val="00445BCE"/>
    <w:rsid w:val="004468AB"/>
    <w:rsid w:val="00451935"/>
    <w:rsid w:val="00454F25"/>
    <w:rsid w:val="00462054"/>
    <w:rsid w:val="0046310E"/>
    <w:rsid w:val="00466605"/>
    <w:rsid w:val="00470321"/>
    <w:rsid w:val="00476350"/>
    <w:rsid w:val="0048075F"/>
    <w:rsid w:val="00480836"/>
    <w:rsid w:val="004931FB"/>
    <w:rsid w:val="00493794"/>
    <w:rsid w:val="004A04E2"/>
    <w:rsid w:val="004A2D7A"/>
    <w:rsid w:val="004A401B"/>
    <w:rsid w:val="004A49A4"/>
    <w:rsid w:val="004A53CF"/>
    <w:rsid w:val="004A5B90"/>
    <w:rsid w:val="004B159B"/>
    <w:rsid w:val="004B284B"/>
    <w:rsid w:val="004C61C2"/>
    <w:rsid w:val="004E03D1"/>
    <w:rsid w:val="004E5262"/>
    <w:rsid w:val="004E7EC6"/>
    <w:rsid w:val="004F2622"/>
    <w:rsid w:val="004F6EA7"/>
    <w:rsid w:val="00502448"/>
    <w:rsid w:val="00503D0C"/>
    <w:rsid w:val="005045C9"/>
    <w:rsid w:val="005119B4"/>
    <w:rsid w:val="00525417"/>
    <w:rsid w:val="00530B79"/>
    <w:rsid w:val="00533E65"/>
    <w:rsid w:val="00541BF5"/>
    <w:rsid w:val="0054392A"/>
    <w:rsid w:val="00572AA9"/>
    <w:rsid w:val="00577227"/>
    <w:rsid w:val="00583839"/>
    <w:rsid w:val="00583EB9"/>
    <w:rsid w:val="00585342"/>
    <w:rsid w:val="00594FD3"/>
    <w:rsid w:val="00595906"/>
    <w:rsid w:val="0059608A"/>
    <w:rsid w:val="00597642"/>
    <w:rsid w:val="005A1D16"/>
    <w:rsid w:val="005B0145"/>
    <w:rsid w:val="005B11F9"/>
    <w:rsid w:val="005B1619"/>
    <w:rsid w:val="005B3E7B"/>
    <w:rsid w:val="005B4255"/>
    <w:rsid w:val="005C5063"/>
    <w:rsid w:val="005C5C39"/>
    <w:rsid w:val="005C6361"/>
    <w:rsid w:val="005D5128"/>
    <w:rsid w:val="00604F1E"/>
    <w:rsid w:val="00622C0F"/>
    <w:rsid w:val="00631D73"/>
    <w:rsid w:val="00645543"/>
    <w:rsid w:val="00654B5C"/>
    <w:rsid w:val="006551C8"/>
    <w:rsid w:val="0066607D"/>
    <w:rsid w:val="006742ED"/>
    <w:rsid w:val="00690FA0"/>
    <w:rsid w:val="00697D69"/>
    <w:rsid w:val="006A74F5"/>
    <w:rsid w:val="006B6995"/>
    <w:rsid w:val="006C12AA"/>
    <w:rsid w:val="006C2E54"/>
    <w:rsid w:val="006C3164"/>
    <w:rsid w:val="006C48E9"/>
    <w:rsid w:val="006D2BAE"/>
    <w:rsid w:val="006D5E89"/>
    <w:rsid w:val="006D764C"/>
    <w:rsid w:val="006D7B28"/>
    <w:rsid w:val="006F6F98"/>
    <w:rsid w:val="00704C00"/>
    <w:rsid w:val="00704FB6"/>
    <w:rsid w:val="00716B4D"/>
    <w:rsid w:val="00757386"/>
    <w:rsid w:val="0076535D"/>
    <w:rsid w:val="00780784"/>
    <w:rsid w:val="0079371D"/>
    <w:rsid w:val="007977B7"/>
    <w:rsid w:val="007A02CC"/>
    <w:rsid w:val="007B201A"/>
    <w:rsid w:val="007C272E"/>
    <w:rsid w:val="007D5B67"/>
    <w:rsid w:val="007F71FF"/>
    <w:rsid w:val="007F7B4C"/>
    <w:rsid w:val="007F7F9B"/>
    <w:rsid w:val="00801F62"/>
    <w:rsid w:val="00803B0B"/>
    <w:rsid w:val="0080498F"/>
    <w:rsid w:val="008051BA"/>
    <w:rsid w:val="00811D1D"/>
    <w:rsid w:val="00821DCE"/>
    <w:rsid w:val="008332A0"/>
    <w:rsid w:val="00835B65"/>
    <w:rsid w:val="0083650E"/>
    <w:rsid w:val="0084402B"/>
    <w:rsid w:val="00847F1E"/>
    <w:rsid w:val="0085735C"/>
    <w:rsid w:val="00860654"/>
    <w:rsid w:val="00861AE5"/>
    <w:rsid w:val="00862FC3"/>
    <w:rsid w:val="00872DEC"/>
    <w:rsid w:val="00882138"/>
    <w:rsid w:val="00885D62"/>
    <w:rsid w:val="00892EDD"/>
    <w:rsid w:val="00895BCF"/>
    <w:rsid w:val="008A1368"/>
    <w:rsid w:val="008B01E0"/>
    <w:rsid w:val="008B0898"/>
    <w:rsid w:val="008C2265"/>
    <w:rsid w:val="008C472C"/>
    <w:rsid w:val="008C5C49"/>
    <w:rsid w:val="008C7916"/>
    <w:rsid w:val="008D1A40"/>
    <w:rsid w:val="008E0E3F"/>
    <w:rsid w:val="008E1500"/>
    <w:rsid w:val="0090026E"/>
    <w:rsid w:val="0090112D"/>
    <w:rsid w:val="0090240A"/>
    <w:rsid w:val="00903467"/>
    <w:rsid w:val="00906EAA"/>
    <w:rsid w:val="00914FA3"/>
    <w:rsid w:val="00924318"/>
    <w:rsid w:val="0093260F"/>
    <w:rsid w:val="009328F9"/>
    <w:rsid w:val="00933D01"/>
    <w:rsid w:val="009354A2"/>
    <w:rsid w:val="00935A4C"/>
    <w:rsid w:val="009362E1"/>
    <w:rsid w:val="00936A39"/>
    <w:rsid w:val="00952E8E"/>
    <w:rsid w:val="009534C0"/>
    <w:rsid w:val="009559E5"/>
    <w:rsid w:val="00970923"/>
    <w:rsid w:val="00970DD2"/>
    <w:rsid w:val="00972FDB"/>
    <w:rsid w:val="00975064"/>
    <w:rsid w:val="0098204C"/>
    <w:rsid w:val="009A24A5"/>
    <w:rsid w:val="009B02F0"/>
    <w:rsid w:val="009B2795"/>
    <w:rsid w:val="009B3903"/>
    <w:rsid w:val="009B5B70"/>
    <w:rsid w:val="009C52FC"/>
    <w:rsid w:val="009C575F"/>
    <w:rsid w:val="009C5D59"/>
    <w:rsid w:val="009C6268"/>
    <w:rsid w:val="009C698A"/>
    <w:rsid w:val="009D00A7"/>
    <w:rsid w:val="009D15F1"/>
    <w:rsid w:val="009D2B10"/>
    <w:rsid w:val="009D2B97"/>
    <w:rsid w:val="009D7436"/>
    <w:rsid w:val="009E25F5"/>
    <w:rsid w:val="009F3440"/>
    <w:rsid w:val="009F3513"/>
    <w:rsid w:val="009F38B8"/>
    <w:rsid w:val="009F44CC"/>
    <w:rsid w:val="009F7A88"/>
    <w:rsid w:val="00A1276E"/>
    <w:rsid w:val="00A14EFA"/>
    <w:rsid w:val="00A1784C"/>
    <w:rsid w:val="00A22E13"/>
    <w:rsid w:val="00A319B8"/>
    <w:rsid w:val="00A36538"/>
    <w:rsid w:val="00A52C99"/>
    <w:rsid w:val="00A62403"/>
    <w:rsid w:val="00A6244E"/>
    <w:rsid w:val="00A62826"/>
    <w:rsid w:val="00A63C8C"/>
    <w:rsid w:val="00A6633C"/>
    <w:rsid w:val="00A66BD9"/>
    <w:rsid w:val="00A66EFB"/>
    <w:rsid w:val="00A74D87"/>
    <w:rsid w:val="00A81A38"/>
    <w:rsid w:val="00A846D5"/>
    <w:rsid w:val="00A90CEE"/>
    <w:rsid w:val="00AA097C"/>
    <w:rsid w:val="00AA4FB2"/>
    <w:rsid w:val="00AA753B"/>
    <w:rsid w:val="00AB3EC8"/>
    <w:rsid w:val="00AB4D9F"/>
    <w:rsid w:val="00AC6454"/>
    <w:rsid w:val="00AC6902"/>
    <w:rsid w:val="00AC704E"/>
    <w:rsid w:val="00AD0917"/>
    <w:rsid w:val="00AD491E"/>
    <w:rsid w:val="00AD6341"/>
    <w:rsid w:val="00AD7B5B"/>
    <w:rsid w:val="00AF3B51"/>
    <w:rsid w:val="00AF5836"/>
    <w:rsid w:val="00B10F28"/>
    <w:rsid w:val="00B2407C"/>
    <w:rsid w:val="00B41635"/>
    <w:rsid w:val="00B45AC2"/>
    <w:rsid w:val="00B5357A"/>
    <w:rsid w:val="00B543A0"/>
    <w:rsid w:val="00B579DC"/>
    <w:rsid w:val="00B635A9"/>
    <w:rsid w:val="00B738BC"/>
    <w:rsid w:val="00B74A3E"/>
    <w:rsid w:val="00B76540"/>
    <w:rsid w:val="00B8125E"/>
    <w:rsid w:val="00B8789E"/>
    <w:rsid w:val="00B9105D"/>
    <w:rsid w:val="00BA45F4"/>
    <w:rsid w:val="00BB0A81"/>
    <w:rsid w:val="00BB38CF"/>
    <w:rsid w:val="00BB597B"/>
    <w:rsid w:val="00BB5E6E"/>
    <w:rsid w:val="00BB7A8D"/>
    <w:rsid w:val="00BC0686"/>
    <w:rsid w:val="00BC10DA"/>
    <w:rsid w:val="00BC1622"/>
    <w:rsid w:val="00BC4B5D"/>
    <w:rsid w:val="00BD0F8D"/>
    <w:rsid w:val="00BD5CE5"/>
    <w:rsid w:val="00BD7FC5"/>
    <w:rsid w:val="00BE6669"/>
    <w:rsid w:val="00BF3E73"/>
    <w:rsid w:val="00BF572E"/>
    <w:rsid w:val="00BF654A"/>
    <w:rsid w:val="00C0007F"/>
    <w:rsid w:val="00C00CB4"/>
    <w:rsid w:val="00C06803"/>
    <w:rsid w:val="00C111F7"/>
    <w:rsid w:val="00C131A0"/>
    <w:rsid w:val="00C15733"/>
    <w:rsid w:val="00C21FF1"/>
    <w:rsid w:val="00C2359B"/>
    <w:rsid w:val="00C265D5"/>
    <w:rsid w:val="00C30853"/>
    <w:rsid w:val="00C33BB9"/>
    <w:rsid w:val="00C35656"/>
    <w:rsid w:val="00C4033D"/>
    <w:rsid w:val="00C42520"/>
    <w:rsid w:val="00C5215F"/>
    <w:rsid w:val="00C56F82"/>
    <w:rsid w:val="00C67E21"/>
    <w:rsid w:val="00C838C7"/>
    <w:rsid w:val="00C83AC7"/>
    <w:rsid w:val="00C9394C"/>
    <w:rsid w:val="00C94848"/>
    <w:rsid w:val="00C955B4"/>
    <w:rsid w:val="00CA7737"/>
    <w:rsid w:val="00CB4A28"/>
    <w:rsid w:val="00CC4DBE"/>
    <w:rsid w:val="00CD0597"/>
    <w:rsid w:val="00CD0FE9"/>
    <w:rsid w:val="00CD1018"/>
    <w:rsid w:val="00CD7201"/>
    <w:rsid w:val="00CF42D5"/>
    <w:rsid w:val="00CF4A52"/>
    <w:rsid w:val="00D166BD"/>
    <w:rsid w:val="00D243C9"/>
    <w:rsid w:val="00D34EA0"/>
    <w:rsid w:val="00D36F74"/>
    <w:rsid w:val="00D41D19"/>
    <w:rsid w:val="00D4794D"/>
    <w:rsid w:val="00D47E32"/>
    <w:rsid w:val="00D55023"/>
    <w:rsid w:val="00D56F20"/>
    <w:rsid w:val="00D812CB"/>
    <w:rsid w:val="00D826A1"/>
    <w:rsid w:val="00D97B6F"/>
    <w:rsid w:val="00DB1950"/>
    <w:rsid w:val="00DD2811"/>
    <w:rsid w:val="00DD7526"/>
    <w:rsid w:val="00DE08BB"/>
    <w:rsid w:val="00DE383E"/>
    <w:rsid w:val="00DE3A18"/>
    <w:rsid w:val="00DE7B18"/>
    <w:rsid w:val="00E03758"/>
    <w:rsid w:val="00E077A6"/>
    <w:rsid w:val="00E0797E"/>
    <w:rsid w:val="00E10F99"/>
    <w:rsid w:val="00E23B5C"/>
    <w:rsid w:val="00E36964"/>
    <w:rsid w:val="00E42BC2"/>
    <w:rsid w:val="00E4308B"/>
    <w:rsid w:val="00E671C3"/>
    <w:rsid w:val="00E67F17"/>
    <w:rsid w:val="00E67F22"/>
    <w:rsid w:val="00E74933"/>
    <w:rsid w:val="00E90142"/>
    <w:rsid w:val="00E9269E"/>
    <w:rsid w:val="00E93BC1"/>
    <w:rsid w:val="00EA1831"/>
    <w:rsid w:val="00EA797C"/>
    <w:rsid w:val="00EC7D44"/>
    <w:rsid w:val="00ED2420"/>
    <w:rsid w:val="00EE3ACD"/>
    <w:rsid w:val="00EE42BE"/>
    <w:rsid w:val="00EE4D18"/>
    <w:rsid w:val="00F0279D"/>
    <w:rsid w:val="00F03CFF"/>
    <w:rsid w:val="00F04A1D"/>
    <w:rsid w:val="00F06EE8"/>
    <w:rsid w:val="00F07349"/>
    <w:rsid w:val="00F130E9"/>
    <w:rsid w:val="00F1407F"/>
    <w:rsid w:val="00F1651C"/>
    <w:rsid w:val="00F22AE5"/>
    <w:rsid w:val="00F23FB5"/>
    <w:rsid w:val="00F25177"/>
    <w:rsid w:val="00F26012"/>
    <w:rsid w:val="00F305FA"/>
    <w:rsid w:val="00F43227"/>
    <w:rsid w:val="00F477AA"/>
    <w:rsid w:val="00F47BAB"/>
    <w:rsid w:val="00F50899"/>
    <w:rsid w:val="00F544D9"/>
    <w:rsid w:val="00F701D9"/>
    <w:rsid w:val="00F734A4"/>
    <w:rsid w:val="00F74CFC"/>
    <w:rsid w:val="00F80AF5"/>
    <w:rsid w:val="00F82D71"/>
    <w:rsid w:val="00FA1606"/>
    <w:rsid w:val="00FA4269"/>
    <w:rsid w:val="00FA62C9"/>
    <w:rsid w:val="00FA6866"/>
    <w:rsid w:val="00FA79B9"/>
    <w:rsid w:val="00FB5184"/>
    <w:rsid w:val="00FB59C1"/>
    <w:rsid w:val="00FD20C0"/>
    <w:rsid w:val="00FE2EBD"/>
    <w:rsid w:val="00FE3B5F"/>
    <w:rsid w:val="00FF7C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annotation text" w:locked="1" w:semiHidden="1" w:unhideWhenUsed="1"/>
    <w:lsdException w:name="header" w:locked="1" w:semiHidden="1" w:unhideWhenUsed="1"/>
    <w:lsdException w:name="footer" w:uiPriority="0"/>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annotation reference" w:locked="1" w:semiHidden="1" w:unhideWhenUs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uiPriority="0"/>
    <w:lsdException w:name="HTML Top of Form" w:locked="1" w:semiHidden="1" w:unhideWhenUsed="1"/>
    <w:lsdException w:name="HTML Bottom of Form"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4FA3"/>
    <w:pPr>
      <w:spacing w:line="260" w:lineRule="auto"/>
      <w:jc w:val="both"/>
    </w:pPr>
    <w:rPr>
      <w:rFonts w:ascii="Arial Mäori" w:hAnsi="Arial Mäori"/>
      <w:lang w:eastAsia="en-US"/>
    </w:rPr>
  </w:style>
  <w:style w:type="paragraph" w:styleId="Heading1">
    <w:name w:val="heading 1"/>
    <w:basedOn w:val="Normal"/>
    <w:next w:val="Normal"/>
    <w:link w:val="Heading1Char"/>
    <w:autoRedefine/>
    <w:uiPriority w:val="99"/>
    <w:qFormat/>
    <w:rsid w:val="0043625D"/>
    <w:pPr>
      <w:keepNext/>
      <w:spacing w:before="360" w:after="120" w:line="259" w:lineRule="auto"/>
      <w:outlineLvl w:val="0"/>
    </w:pPr>
    <w:rPr>
      <w:rFonts w:ascii="Times New Roman" w:hAnsi="Times New Roman"/>
      <w:b/>
      <w:bCs/>
      <w:kern w:val="32"/>
      <w:sz w:val="24"/>
      <w:szCs w:val="32"/>
    </w:rPr>
  </w:style>
  <w:style w:type="paragraph" w:styleId="Heading2">
    <w:name w:val="heading 2"/>
    <w:basedOn w:val="Normal"/>
    <w:next w:val="Normal"/>
    <w:link w:val="Heading2Char"/>
    <w:autoRedefine/>
    <w:uiPriority w:val="99"/>
    <w:qFormat/>
    <w:rsid w:val="00442ACC"/>
    <w:pPr>
      <w:keepNext/>
      <w:spacing w:before="360" w:line="259" w:lineRule="auto"/>
      <w:jc w:val="left"/>
      <w:outlineLvl w:val="1"/>
    </w:pPr>
    <w:rPr>
      <w:rFonts w:ascii="Times New Roman" w:hAnsi="Times New Roman" w:cs="Arial"/>
      <w:b/>
      <w:bCs/>
      <w:iCs/>
    </w:rPr>
  </w:style>
  <w:style w:type="paragraph" w:styleId="Heading3">
    <w:name w:val="heading 3"/>
    <w:basedOn w:val="Heading2"/>
    <w:next w:val="Normal"/>
    <w:link w:val="Heading3Char"/>
    <w:autoRedefine/>
    <w:uiPriority w:val="99"/>
    <w:qFormat/>
    <w:rsid w:val="00914FA3"/>
    <w:pPr>
      <w:outlineLvl w:val="2"/>
    </w:pPr>
    <w:rPr>
      <w:b w:val="0"/>
      <w:bCs w:val="0"/>
      <w:sz w:val="26"/>
      <w:szCs w:val="26"/>
    </w:rPr>
  </w:style>
  <w:style w:type="paragraph" w:styleId="Heading4">
    <w:name w:val="heading 4"/>
    <w:basedOn w:val="Normal"/>
    <w:next w:val="Normal"/>
    <w:link w:val="Heading4Char"/>
    <w:uiPriority w:val="99"/>
    <w:qFormat/>
    <w:rsid w:val="000E3B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625D"/>
    <w:rPr>
      <w:rFonts w:eastAsia="Times New Roman" w:cs="Times New Roman"/>
      <w:b/>
      <w:bCs/>
      <w:kern w:val="32"/>
      <w:sz w:val="32"/>
      <w:szCs w:val="32"/>
    </w:rPr>
  </w:style>
  <w:style w:type="character" w:customStyle="1" w:styleId="Heading2Char">
    <w:name w:val="Heading 2 Char"/>
    <w:basedOn w:val="DefaultParagraphFont"/>
    <w:link w:val="Heading2"/>
    <w:uiPriority w:val="99"/>
    <w:locked/>
    <w:rsid w:val="00442ACC"/>
    <w:rPr>
      <w:rFonts w:cs="Arial"/>
      <w:b/>
      <w:bCs/>
      <w:iCs/>
      <w:lang w:eastAsia="en-US"/>
    </w:rPr>
  </w:style>
  <w:style w:type="character" w:customStyle="1" w:styleId="Heading3Char">
    <w:name w:val="Heading 3 Char"/>
    <w:basedOn w:val="DefaultParagraphFont"/>
    <w:link w:val="Heading3"/>
    <w:uiPriority w:val="99"/>
    <w:locked/>
    <w:rsid w:val="00B5357A"/>
    <w:rPr>
      <w:rFonts w:ascii="Arial Mäori" w:hAnsi="Arial Mäori" w:cs="Arial"/>
      <w:i/>
      <w:iCs/>
      <w:sz w:val="26"/>
      <w:szCs w:val="26"/>
    </w:rPr>
  </w:style>
  <w:style w:type="character" w:customStyle="1" w:styleId="Heading4Char">
    <w:name w:val="Heading 4 Char"/>
    <w:basedOn w:val="DefaultParagraphFont"/>
    <w:link w:val="Heading4"/>
    <w:uiPriority w:val="99"/>
    <w:semiHidden/>
    <w:locked/>
    <w:rsid w:val="00213DA6"/>
    <w:rPr>
      <w:rFonts w:ascii="Cambria" w:hAnsi="Cambria" w:cs="Times New Roman"/>
      <w:b/>
      <w:bCs/>
      <w:i/>
      <w:iCs/>
      <w:color w:val="4F81BD"/>
      <w:sz w:val="22"/>
      <w:szCs w:val="22"/>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3"/>
      </w:numPr>
      <w:contextualSpacing/>
    </w:pPr>
  </w:style>
  <w:style w:type="paragraph" w:styleId="List">
    <w:name w:val="List"/>
    <w:basedOn w:val="Normal"/>
    <w:uiPriority w:val="99"/>
    <w:rsid w:val="00F06EE8"/>
    <w:pPr>
      <w:numPr>
        <w:numId w:val="3"/>
      </w:numPr>
      <w:ind w:left="454" w:hanging="454"/>
    </w:pPr>
  </w:style>
  <w:style w:type="paragraph" w:styleId="List2">
    <w:name w:val="List 2"/>
    <w:basedOn w:val="Normal"/>
    <w:uiPriority w:val="99"/>
    <w:rsid w:val="00906EAA"/>
    <w:pPr>
      <w:numPr>
        <w:ilvl w:val="1"/>
        <w:numId w:val="3"/>
      </w:numPr>
      <w:ind w:left="908" w:hanging="454"/>
    </w:pPr>
  </w:style>
  <w:style w:type="table" w:styleId="TableGrid">
    <w:name w:val="Table Grid"/>
    <w:basedOn w:val="TableNormal"/>
    <w:uiPriority w:val="99"/>
    <w:rsid w:val="001D374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33E6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213DA6"/>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33E65"/>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213DA6"/>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533E65"/>
    <w:rPr>
      <w:rFonts w:cs="Times New Roman"/>
      <w:i/>
      <w:iCs/>
      <w:color w:val="808080"/>
    </w:rPr>
  </w:style>
  <w:style w:type="paragraph" w:customStyle="1" w:styleId="Bullet1">
    <w:name w:val="Bullet1"/>
    <w:basedOn w:val="Normal"/>
    <w:uiPriority w:val="99"/>
    <w:rsid w:val="00B5357A"/>
    <w:pPr>
      <w:numPr>
        <w:numId w:val="4"/>
      </w:numPr>
      <w:tabs>
        <w:tab w:val="clear" w:pos="360"/>
        <w:tab w:val="left" w:pos="454"/>
      </w:tabs>
      <w:suppressAutoHyphens/>
      <w:autoSpaceDE w:val="0"/>
      <w:autoSpaceDN w:val="0"/>
      <w:adjustRightInd w:val="0"/>
      <w:ind w:left="454" w:hanging="454"/>
      <w:textAlignment w:val="center"/>
    </w:pPr>
    <w:rPr>
      <w:rFonts w:cs="Arial"/>
    </w:rPr>
  </w:style>
  <w:style w:type="paragraph" w:customStyle="1" w:styleId="Bullet2">
    <w:name w:val="Bullet2"/>
    <w:uiPriority w:val="99"/>
    <w:rsid w:val="00B5357A"/>
    <w:pPr>
      <w:numPr>
        <w:numId w:val="5"/>
      </w:numPr>
      <w:tabs>
        <w:tab w:val="clear" w:pos="797"/>
        <w:tab w:val="left" w:pos="907"/>
      </w:tabs>
      <w:spacing w:before="120"/>
      <w:ind w:left="908" w:hanging="454"/>
    </w:pPr>
    <w:rPr>
      <w:rFonts w:ascii="Arial Mäori" w:hAnsi="Arial Mäori"/>
      <w:sz w:val="20"/>
      <w:szCs w:val="20"/>
      <w:lang w:eastAsia="en-US"/>
    </w:rPr>
  </w:style>
  <w:style w:type="paragraph" w:styleId="NoSpacing">
    <w:name w:val="No Spacing"/>
    <w:uiPriority w:val="99"/>
    <w:qFormat/>
    <w:rsid w:val="00F25177"/>
    <w:pPr>
      <w:jc w:val="both"/>
    </w:pPr>
    <w:rPr>
      <w:rFonts w:ascii="Arial Mäori" w:hAnsi="Arial Mäori"/>
      <w:lang w:eastAsia="en-US"/>
    </w:rPr>
  </w:style>
  <w:style w:type="paragraph" w:styleId="FootnoteText">
    <w:name w:val="footnote text"/>
    <w:basedOn w:val="Normal"/>
    <w:link w:val="FootnoteTextChar"/>
    <w:uiPriority w:val="99"/>
    <w:semiHidden/>
    <w:rsid w:val="00F25177"/>
    <w:rPr>
      <w:sz w:val="20"/>
      <w:szCs w:val="20"/>
    </w:rPr>
  </w:style>
  <w:style w:type="character" w:customStyle="1" w:styleId="FootnoteTextChar">
    <w:name w:val="Footnote Text Char"/>
    <w:basedOn w:val="DefaultParagraphFont"/>
    <w:link w:val="FootnoteText"/>
    <w:uiPriority w:val="99"/>
    <w:semiHidden/>
    <w:locked/>
    <w:rsid w:val="00F25177"/>
    <w:rPr>
      <w:rFonts w:ascii="Arial" w:eastAsia="Times New Roman" w:hAnsi="Arial" w:cs="Times New Roman"/>
      <w:sz w:val="20"/>
      <w:szCs w:val="20"/>
    </w:rPr>
  </w:style>
  <w:style w:type="character" w:styleId="FootnoteReference">
    <w:name w:val="footnote reference"/>
    <w:basedOn w:val="DefaultParagraphFont"/>
    <w:uiPriority w:val="99"/>
    <w:semiHidden/>
    <w:rsid w:val="00F25177"/>
    <w:rPr>
      <w:rFonts w:cs="Times New Roman"/>
      <w:vertAlign w:val="superscript"/>
    </w:rPr>
  </w:style>
  <w:style w:type="paragraph" w:customStyle="1" w:styleId="ReportBody">
    <w:name w:val="Report Body"/>
    <w:basedOn w:val="Normal"/>
    <w:uiPriority w:val="99"/>
    <w:rsid w:val="00F25177"/>
    <w:pPr>
      <w:numPr>
        <w:numId w:val="7"/>
      </w:numPr>
      <w:spacing w:before="240"/>
      <w:jc w:val="left"/>
    </w:pPr>
    <w:rPr>
      <w:color w:val="000000"/>
      <w:kern w:val="22"/>
    </w:rPr>
  </w:style>
  <w:style w:type="paragraph" w:customStyle="1" w:styleId="ReportBody2">
    <w:name w:val="Report Body 2"/>
    <w:basedOn w:val="ReportBody"/>
    <w:uiPriority w:val="99"/>
    <w:qFormat/>
    <w:rsid w:val="00F25177"/>
    <w:pPr>
      <w:numPr>
        <w:ilvl w:val="1"/>
      </w:numPr>
      <w:tabs>
        <w:tab w:val="num" w:pos="926"/>
        <w:tab w:val="num" w:pos="1440"/>
      </w:tabs>
    </w:pPr>
  </w:style>
  <w:style w:type="character" w:customStyle="1" w:styleId="label">
    <w:name w:val="label"/>
    <w:basedOn w:val="DefaultParagraphFont"/>
    <w:rsid w:val="00F25177"/>
    <w:rPr>
      <w:rFonts w:cs="Times New Roman"/>
    </w:rPr>
  </w:style>
  <w:style w:type="character" w:customStyle="1" w:styleId="spc1">
    <w:name w:val="spc1"/>
    <w:basedOn w:val="DefaultParagraphFont"/>
    <w:rsid w:val="00F25177"/>
    <w:rPr>
      <w:rFonts w:cs="Times New Roman"/>
      <w:u w:val="none"/>
      <w:effect w:val="none"/>
    </w:rPr>
  </w:style>
  <w:style w:type="character" w:customStyle="1" w:styleId="q1">
    <w:name w:val="q1"/>
    <w:basedOn w:val="DefaultParagraphFont"/>
    <w:uiPriority w:val="99"/>
    <w:rsid w:val="00F25177"/>
    <w:rPr>
      <w:rFonts w:cs="Times New Roman"/>
      <w:spacing w:val="15"/>
    </w:rPr>
  </w:style>
  <w:style w:type="paragraph" w:customStyle="1" w:styleId="labelled4">
    <w:name w:val="labelled4"/>
    <w:basedOn w:val="Normal"/>
    <w:rsid w:val="00F25177"/>
    <w:pPr>
      <w:spacing w:line="288" w:lineRule="atLeast"/>
      <w:ind w:right="240"/>
      <w:jc w:val="left"/>
    </w:pPr>
    <w:rPr>
      <w:rFonts w:ascii="Times New Roman" w:hAnsi="Times New Roman"/>
      <w:color w:val="000000"/>
      <w:sz w:val="24"/>
      <w:lang w:eastAsia="en-NZ"/>
    </w:rPr>
  </w:style>
  <w:style w:type="paragraph" w:styleId="BalloonText">
    <w:name w:val="Balloon Text"/>
    <w:basedOn w:val="Normal"/>
    <w:link w:val="BalloonTextChar"/>
    <w:uiPriority w:val="99"/>
    <w:semiHidden/>
    <w:rsid w:val="00F251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177"/>
    <w:rPr>
      <w:rFonts w:ascii="Tahoma" w:eastAsia="Times New Roman" w:hAnsi="Tahoma" w:cs="Tahoma"/>
      <w:sz w:val="16"/>
      <w:szCs w:val="16"/>
    </w:rPr>
  </w:style>
  <w:style w:type="paragraph" w:styleId="BodyText">
    <w:name w:val="Body Text"/>
    <w:basedOn w:val="Normal"/>
    <w:link w:val="BodyTextChar"/>
    <w:uiPriority w:val="99"/>
    <w:rsid w:val="00F25177"/>
    <w:pPr>
      <w:spacing w:after="200"/>
      <w:jc w:val="left"/>
    </w:pPr>
    <w:rPr>
      <w:rFonts w:ascii="Calibri" w:hAnsi="Calibri" w:cs="Calibri"/>
      <w:lang w:eastAsia="en-NZ"/>
    </w:rPr>
  </w:style>
  <w:style w:type="character" w:customStyle="1" w:styleId="BodyTextChar">
    <w:name w:val="Body Text Char"/>
    <w:basedOn w:val="DefaultParagraphFont"/>
    <w:link w:val="BodyText"/>
    <w:uiPriority w:val="99"/>
    <w:locked/>
    <w:rsid w:val="00F25177"/>
    <w:rPr>
      <w:rFonts w:ascii="Calibri" w:eastAsia="Times New Roman" w:hAnsi="Calibri" w:cs="Calibri"/>
      <w:lang w:eastAsia="en-NZ"/>
    </w:rPr>
  </w:style>
  <w:style w:type="character" w:styleId="Emphasis">
    <w:name w:val="Emphasis"/>
    <w:basedOn w:val="DefaultParagraphFont"/>
    <w:uiPriority w:val="99"/>
    <w:qFormat/>
    <w:rsid w:val="00F25177"/>
    <w:rPr>
      <w:rFonts w:cs="Times New Roman"/>
      <w:i/>
      <w:iCs/>
    </w:rPr>
  </w:style>
  <w:style w:type="paragraph" w:styleId="NormalWeb">
    <w:name w:val="Normal (Web)"/>
    <w:basedOn w:val="Normal"/>
    <w:uiPriority w:val="99"/>
    <w:rsid w:val="00F25177"/>
    <w:pPr>
      <w:spacing w:before="100" w:beforeAutospacing="1" w:after="240"/>
      <w:jc w:val="left"/>
    </w:pPr>
    <w:rPr>
      <w:rFonts w:ascii="Times New Roman" w:hAnsi="Times New Roman"/>
      <w:sz w:val="24"/>
      <w:lang w:eastAsia="en-NZ"/>
    </w:rPr>
  </w:style>
  <w:style w:type="paragraph" w:customStyle="1" w:styleId="Default">
    <w:name w:val="Default"/>
    <w:uiPriority w:val="99"/>
    <w:rsid w:val="00F25177"/>
    <w:pPr>
      <w:autoSpaceDE w:val="0"/>
      <w:autoSpaceDN w:val="0"/>
      <w:adjustRightInd w:val="0"/>
    </w:pPr>
    <w:rPr>
      <w:rFonts w:ascii="Trebuchet MS" w:hAnsi="Trebuchet MS" w:cs="Trebuchet MS"/>
      <w:color w:val="000000"/>
      <w:sz w:val="24"/>
      <w:szCs w:val="24"/>
      <w:lang w:eastAsia="en-US"/>
    </w:rPr>
  </w:style>
  <w:style w:type="character" w:styleId="Hyperlink">
    <w:name w:val="Hyperlink"/>
    <w:basedOn w:val="DefaultParagraphFont"/>
    <w:uiPriority w:val="99"/>
    <w:rsid w:val="00F25177"/>
    <w:rPr>
      <w:rFonts w:cs="Times New Roman"/>
      <w:color w:val="0000FF"/>
      <w:u w:val="single"/>
    </w:rPr>
  </w:style>
  <w:style w:type="paragraph" w:customStyle="1" w:styleId="Paragraph">
    <w:name w:val="Paragraph"/>
    <w:basedOn w:val="Normal"/>
    <w:uiPriority w:val="99"/>
    <w:rsid w:val="00F25177"/>
    <w:pPr>
      <w:spacing w:before="120" w:after="120"/>
    </w:pPr>
    <w:rPr>
      <w:rFonts w:ascii="Times New Roman Mäori" w:hAnsi="Times New Roman Mäori"/>
      <w:sz w:val="24"/>
      <w:lang w:eastAsia="en-NZ"/>
    </w:rPr>
  </w:style>
  <w:style w:type="paragraph" w:customStyle="1" w:styleId="Paras">
    <w:name w:val="Paras"/>
    <w:basedOn w:val="Normal"/>
    <w:uiPriority w:val="99"/>
    <w:rsid w:val="00F25177"/>
    <w:pPr>
      <w:autoSpaceDE w:val="0"/>
      <w:autoSpaceDN w:val="0"/>
      <w:spacing w:after="240"/>
    </w:pPr>
    <w:rPr>
      <w:rFonts w:ascii="Garamond" w:hAnsi="Garamond" w:cs="Garamond"/>
      <w:sz w:val="24"/>
      <w:lang w:eastAsia="en-NZ"/>
    </w:rPr>
  </w:style>
  <w:style w:type="paragraph" w:customStyle="1" w:styleId="msolistparagraph0">
    <w:name w:val="msolistparagraph"/>
    <w:basedOn w:val="Normal"/>
    <w:uiPriority w:val="99"/>
    <w:rsid w:val="00F25177"/>
    <w:pPr>
      <w:ind w:left="720"/>
      <w:jc w:val="left"/>
    </w:pPr>
    <w:rPr>
      <w:rFonts w:ascii="Calibri" w:hAnsi="Calibri" w:cs="Calibri"/>
      <w:lang w:eastAsia="en-NZ"/>
    </w:rPr>
  </w:style>
  <w:style w:type="character" w:customStyle="1" w:styleId="apple-converted-space">
    <w:name w:val="apple-converted-space"/>
    <w:basedOn w:val="DefaultParagraphFont"/>
    <w:uiPriority w:val="99"/>
    <w:rsid w:val="00F25177"/>
    <w:rPr>
      <w:rFonts w:cs="Times New Roman"/>
    </w:rPr>
  </w:style>
  <w:style w:type="paragraph" w:customStyle="1" w:styleId="Date1">
    <w:name w:val="Date1"/>
    <w:basedOn w:val="Normal"/>
    <w:uiPriority w:val="99"/>
    <w:rsid w:val="00F25177"/>
    <w:pPr>
      <w:spacing w:before="100" w:beforeAutospacing="1" w:after="100" w:afterAutospacing="1"/>
      <w:jc w:val="left"/>
    </w:pPr>
    <w:rPr>
      <w:rFonts w:ascii="Times New Roman" w:hAnsi="Times New Roman"/>
      <w:sz w:val="24"/>
      <w:lang w:val="en-GB" w:eastAsia="en-GB"/>
    </w:rPr>
  </w:style>
  <w:style w:type="character" w:customStyle="1" w:styleId="date-display-single">
    <w:name w:val="date-display-single"/>
    <w:basedOn w:val="DefaultParagraphFont"/>
    <w:uiPriority w:val="99"/>
    <w:rsid w:val="00F25177"/>
    <w:rPr>
      <w:rFonts w:cs="Times New Roman"/>
    </w:rPr>
  </w:style>
  <w:style w:type="paragraph" w:styleId="ListNumber3">
    <w:name w:val="List Number 3"/>
    <w:basedOn w:val="Normal"/>
    <w:uiPriority w:val="99"/>
    <w:rsid w:val="00F25177"/>
    <w:pPr>
      <w:tabs>
        <w:tab w:val="num" w:pos="926"/>
      </w:tabs>
      <w:ind w:left="926" w:hanging="360"/>
    </w:pPr>
  </w:style>
  <w:style w:type="paragraph" w:styleId="TOC1">
    <w:name w:val="toc 1"/>
    <w:basedOn w:val="Normal"/>
    <w:next w:val="Normal"/>
    <w:autoRedefine/>
    <w:uiPriority w:val="39"/>
    <w:rsid w:val="00F25177"/>
    <w:pPr>
      <w:spacing w:after="100"/>
    </w:pPr>
  </w:style>
  <w:style w:type="paragraph" w:styleId="TOC2">
    <w:name w:val="toc 2"/>
    <w:basedOn w:val="Normal"/>
    <w:next w:val="Normal"/>
    <w:autoRedefine/>
    <w:uiPriority w:val="39"/>
    <w:rsid w:val="00F25177"/>
    <w:pPr>
      <w:spacing w:after="100"/>
      <w:ind w:left="230"/>
    </w:pPr>
  </w:style>
  <w:style w:type="paragraph" w:styleId="Header">
    <w:name w:val="header"/>
    <w:basedOn w:val="Normal"/>
    <w:link w:val="HeaderChar"/>
    <w:uiPriority w:val="99"/>
    <w:rsid w:val="00F25177"/>
    <w:pPr>
      <w:tabs>
        <w:tab w:val="center" w:pos="4513"/>
        <w:tab w:val="right" w:pos="9026"/>
      </w:tabs>
    </w:pPr>
  </w:style>
  <w:style w:type="character" w:customStyle="1" w:styleId="HeaderChar">
    <w:name w:val="Header Char"/>
    <w:basedOn w:val="DefaultParagraphFont"/>
    <w:link w:val="Header"/>
    <w:uiPriority w:val="99"/>
    <w:locked/>
    <w:rsid w:val="00F25177"/>
    <w:rPr>
      <w:rFonts w:ascii="Arial" w:eastAsia="Times New Roman" w:hAnsi="Arial" w:cs="Times New Roman"/>
      <w:sz w:val="24"/>
      <w:szCs w:val="24"/>
    </w:rPr>
  </w:style>
  <w:style w:type="paragraph" w:styleId="Footer">
    <w:name w:val="footer"/>
    <w:basedOn w:val="Normal"/>
    <w:link w:val="FooterChar"/>
    <w:uiPriority w:val="99"/>
    <w:rsid w:val="00F25177"/>
    <w:pPr>
      <w:tabs>
        <w:tab w:val="center" w:pos="4513"/>
        <w:tab w:val="right" w:pos="9026"/>
      </w:tabs>
    </w:pPr>
  </w:style>
  <w:style w:type="character" w:customStyle="1" w:styleId="FooterChar">
    <w:name w:val="Footer Char"/>
    <w:basedOn w:val="DefaultParagraphFont"/>
    <w:link w:val="Footer"/>
    <w:uiPriority w:val="99"/>
    <w:locked/>
    <w:rsid w:val="00F25177"/>
    <w:rPr>
      <w:rFonts w:ascii="Arial" w:eastAsia="Times New Roman" w:hAnsi="Arial" w:cs="Times New Roman"/>
      <w:sz w:val="24"/>
      <w:szCs w:val="24"/>
    </w:rPr>
  </w:style>
  <w:style w:type="paragraph" w:styleId="TOCHeading">
    <w:name w:val="TOC Heading"/>
    <w:basedOn w:val="Heading1"/>
    <w:next w:val="Normal"/>
    <w:uiPriority w:val="99"/>
    <w:qFormat/>
    <w:rsid w:val="00F25177"/>
    <w:pPr>
      <w:keepLines/>
      <w:spacing w:before="480" w:after="0" w:line="260" w:lineRule="auto"/>
      <w:outlineLvl w:val="9"/>
    </w:pPr>
    <w:rPr>
      <w:rFonts w:ascii="Cambria" w:hAnsi="Cambria"/>
      <w:color w:val="365F91"/>
      <w:kern w:val="0"/>
      <w:sz w:val="28"/>
      <w:szCs w:val="28"/>
    </w:rPr>
  </w:style>
  <w:style w:type="paragraph" w:styleId="TOC3">
    <w:name w:val="toc 3"/>
    <w:basedOn w:val="Normal"/>
    <w:next w:val="Normal"/>
    <w:autoRedefine/>
    <w:uiPriority w:val="99"/>
    <w:rsid w:val="00F25177"/>
    <w:pPr>
      <w:spacing w:after="100" w:line="276" w:lineRule="auto"/>
      <w:ind w:left="440"/>
      <w:jc w:val="left"/>
    </w:pPr>
    <w:rPr>
      <w:rFonts w:ascii="Calibri" w:hAnsi="Calibri"/>
      <w:lang w:val="en-US" w:eastAsia="ja-JP"/>
    </w:rPr>
  </w:style>
  <w:style w:type="character" w:customStyle="1" w:styleId="st1">
    <w:name w:val="st1"/>
    <w:basedOn w:val="DefaultParagraphFont"/>
    <w:uiPriority w:val="99"/>
    <w:rsid w:val="00F25177"/>
    <w:rPr>
      <w:rFonts w:cs="Times New Roman"/>
    </w:rPr>
  </w:style>
  <w:style w:type="character" w:customStyle="1" w:styleId="st">
    <w:name w:val="st"/>
    <w:basedOn w:val="DefaultParagraphFont"/>
    <w:uiPriority w:val="99"/>
    <w:rsid w:val="00F25177"/>
    <w:rPr>
      <w:rFonts w:cs="Times New Roman"/>
    </w:rPr>
  </w:style>
  <w:style w:type="character" w:styleId="CommentReference">
    <w:name w:val="annotation reference"/>
    <w:basedOn w:val="DefaultParagraphFont"/>
    <w:uiPriority w:val="99"/>
    <w:rsid w:val="00F25177"/>
    <w:rPr>
      <w:rFonts w:cs="Times New Roman"/>
      <w:sz w:val="16"/>
      <w:szCs w:val="16"/>
    </w:rPr>
  </w:style>
  <w:style w:type="paragraph" w:styleId="CommentText">
    <w:name w:val="annotation text"/>
    <w:basedOn w:val="Normal"/>
    <w:link w:val="CommentTextChar"/>
    <w:uiPriority w:val="99"/>
    <w:rsid w:val="00F25177"/>
    <w:rPr>
      <w:sz w:val="20"/>
      <w:szCs w:val="20"/>
    </w:rPr>
  </w:style>
  <w:style w:type="character" w:customStyle="1" w:styleId="CommentTextChar">
    <w:name w:val="Comment Text Char"/>
    <w:basedOn w:val="DefaultParagraphFont"/>
    <w:link w:val="CommentText"/>
    <w:uiPriority w:val="99"/>
    <w:locked/>
    <w:rsid w:val="00F251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F25177"/>
    <w:rPr>
      <w:b/>
      <w:bCs/>
    </w:rPr>
  </w:style>
  <w:style w:type="character" w:customStyle="1" w:styleId="CommentSubjectChar">
    <w:name w:val="Comment Subject Char"/>
    <w:basedOn w:val="CommentTextChar"/>
    <w:link w:val="CommentSubject"/>
    <w:uiPriority w:val="99"/>
    <w:locked/>
    <w:rsid w:val="00F25177"/>
    <w:rPr>
      <w:rFonts w:ascii="Arial" w:eastAsia="Times New Roman" w:hAnsi="Arial" w:cs="Times New Roman"/>
      <w:b/>
      <w:bCs/>
      <w:sz w:val="20"/>
      <w:szCs w:val="20"/>
    </w:rPr>
  </w:style>
  <w:style w:type="paragraph" w:styleId="Revision">
    <w:name w:val="Revision"/>
    <w:hidden/>
    <w:uiPriority w:val="99"/>
    <w:semiHidden/>
    <w:rsid w:val="00F25177"/>
    <w:rPr>
      <w:rFonts w:ascii="Arial" w:hAnsi="Arial"/>
      <w:sz w:val="23"/>
      <w:szCs w:val="24"/>
      <w:lang w:eastAsia="en-US"/>
    </w:rPr>
  </w:style>
  <w:style w:type="character" w:customStyle="1" w:styleId="SingleTxtGChar">
    <w:name w:val="_ Single Txt_G Char"/>
    <w:link w:val="SingleTxtG"/>
    <w:locked/>
    <w:rsid w:val="00CD1018"/>
    <w:rPr>
      <w:lang w:val="en-GB"/>
    </w:rPr>
  </w:style>
  <w:style w:type="paragraph" w:customStyle="1" w:styleId="SingleTxtG">
    <w:name w:val="_ Single Txt_G"/>
    <w:basedOn w:val="Normal"/>
    <w:link w:val="SingleTxtGChar"/>
    <w:rsid w:val="00CD1018"/>
    <w:pPr>
      <w:suppressAutoHyphens/>
      <w:spacing w:after="120" w:line="240" w:lineRule="atLeast"/>
      <w:ind w:left="1134" w:right="1134"/>
    </w:pPr>
    <w:rPr>
      <w:rFonts w:ascii="Times New Roman" w:hAnsi="Times New Roman"/>
      <w:sz w:val="20"/>
      <w:szCs w:val="20"/>
      <w:lang w:val="en-GB" w:eastAsia="en-GB"/>
    </w:rPr>
  </w:style>
  <w:style w:type="paragraph" w:customStyle="1" w:styleId="Bullet1G">
    <w:name w:val="_Bullet 1_G"/>
    <w:basedOn w:val="Normal"/>
    <w:rsid w:val="00F0279D"/>
    <w:pPr>
      <w:numPr>
        <w:numId w:val="13"/>
      </w:numPr>
      <w:suppressAutoHyphens/>
      <w:spacing w:after="120" w:line="240" w:lineRule="atLeast"/>
      <w:ind w:right="1134"/>
    </w:pPr>
    <w:rPr>
      <w:rFonts w:ascii="Times New Roman" w:hAnsi="Times New Roman"/>
      <w:sz w:val="20"/>
      <w:szCs w:val="20"/>
      <w:lang w:val="en-GB"/>
    </w:rPr>
  </w:style>
  <w:style w:type="character" w:styleId="FollowedHyperlink">
    <w:name w:val="FollowedHyperlink"/>
    <w:basedOn w:val="DefaultParagraphFont"/>
    <w:rsid w:val="000C070B"/>
    <w:rPr>
      <w:color w:val="800080" w:themeColor="followedHyperlink"/>
      <w:u w:val="single"/>
    </w:rPr>
  </w:style>
  <w:style w:type="character" w:customStyle="1" w:styleId="hit1">
    <w:name w:val="hit1"/>
    <w:basedOn w:val="DefaultParagraphFont"/>
    <w:rsid w:val="00DD2811"/>
    <w:rPr>
      <w:color w:val="000000"/>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annotation text" w:locked="1" w:semiHidden="1" w:unhideWhenUsed="1"/>
    <w:lsdException w:name="header" w:locked="1" w:semiHidden="1" w:unhideWhenUsed="1"/>
    <w:lsdException w:name="footer" w:uiPriority="0"/>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annotation reference" w:locked="1" w:semiHidden="1" w:unhideWhenUs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uiPriority="0"/>
    <w:lsdException w:name="HTML Top of Form" w:locked="1" w:semiHidden="1" w:unhideWhenUsed="1"/>
    <w:lsdException w:name="HTML Bottom of Form"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4FA3"/>
    <w:pPr>
      <w:spacing w:line="260" w:lineRule="auto"/>
      <w:jc w:val="both"/>
    </w:pPr>
    <w:rPr>
      <w:rFonts w:ascii="Arial Mäori" w:hAnsi="Arial Mäori"/>
      <w:lang w:eastAsia="en-US"/>
    </w:rPr>
  </w:style>
  <w:style w:type="paragraph" w:styleId="Heading1">
    <w:name w:val="heading 1"/>
    <w:basedOn w:val="Normal"/>
    <w:next w:val="Normal"/>
    <w:link w:val="Heading1Char"/>
    <w:autoRedefine/>
    <w:uiPriority w:val="99"/>
    <w:qFormat/>
    <w:rsid w:val="0043625D"/>
    <w:pPr>
      <w:keepNext/>
      <w:spacing w:before="360" w:after="120" w:line="259" w:lineRule="auto"/>
      <w:outlineLvl w:val="0"/>
    </w:pPr>
    <w:rPr>
      <w:rFonts w:ascii="Times New Roman" w:hAnsi="Times New Roman"/>
      <w:b/>
      <w:bCs/>
      <w:kern w:val="32"/>
      <w:sz w:val="24"/>
      <w:szCs w:val="32"/>
    </w:rPr>
  </w:style>
  <w:style w:type="paragraph" w:styleId="Heading2">
    <w:name w:val="heading 2"/>
    <w:basedOn w:val="Normal"/>
    <w:next w:val="Normal"/>
    <w:link w:val="Heading2Char"/>
    <w:autoRedefine/>
    <w:uiPriority w:val="99"/>
    <w:qFormat/>
    <w:rsid w:val="00442ACC"/>
    <w:pPr>
      <w:keepNext/>
      <w:spacing w:before="360" w:line="259" w:lineRule="auto"/>
      <w:jc w:val="left"/>
      <w:outlineLvl w:val="1"/>
    </w:pPr>
    <w:rPr>
      <w:rFonts w:ascii="Times New Roman" w:hAnsi="Times New Roman" w:cs="Arial"/>
      <w:b/>
      <w:bCs/>
      <w:iCs/>
    </w:rPr>
  </w:style>
  <w:style w:type="paragraph" w:styleId="Heading3">
    <w:name w:val="heading 3"/>
    <w:basedOn w:val="Heading2"/>
    <w:next w:val="Normal"/>
    <w:link w:val="Heading3Char"/>
    <w:autoRedefine/>
    <w:uiPriority w:val="99"/>
    <w:qFormat/>
    <w:rsid w:val="00914FA3"/>
    <w:pPr>
      <w:outlineLvl w:val="2"/>
    </w:pPr>
    <w:rPr>
      <w:b w:val="0"/>
      <w:bCs w:val="0"/>
      <w:sz w:val="26"/>
      <w:szCs w:val="26"/>
    </w:rPr>
  </w:style>
  <w:style w:type="paragraph" w:styleId="Heading4">
    <w:name w:val="heading 4"/>
    <w:basedOn w:val="Normal"/>
    <w:next w:val="Normal"/>
    <w:link w:val="Heading4Char"/>
    <w:uiPriority w:val="99"/>
    <w:qFormat/>
    <w:rsid w:val="000E3B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625D"/>
    <w:rPr>
      <w:rFonts w:eastAsia="Times New Roman" w:cs="Times New Roman"/>
      <w:b/>
      <w:bCs/>
      <w:kern w:val="32"/>
      <w:sz w:val="32"/>
      <w:szCs w:val="32"/>
    </w:rPr>
  </w:style>
  <w:style w:type="character" w:customStyle="1" w:styleId="Heading2Char">
    <w:name w:val="Heading 2 Char"/>
    <w:basedOn w:val="DefaultParagraphFont"/>
    <w:link w:val="Heading2"/>
    <w:uiPriority w:val="99"/>
    <w:locked/>
    <w:rsid w:val="00442ACC"/>
    <w:rPr>
      <w:rFonts w:cs="Arial"/>
      <w:b/>
      <w:bCs/>
      <w:iCs/>
      <w:lang w:eastAsia="en-US"/>
    </w:rPr>
  </w:style>
  <w:style w:type="character" w:customStyle="1" w:styleId="Heading3Char">
    <w:name w:val="Heading 3 Char"/>
    <w:basedOn w:val="DefaultParagraphFont"/>
    <w:link w:val="Heading3"/>
    <w:uiPriority w:val="99"/>
    <w:locked/>
    <w:rsid w:val="00B5357A"/>
    <w:rPr>
      <w:rFonts w:ascii="Arial Mäori" w:hAnsi="Arial Mäori" w:cs="Arial"/>
      <w:i/>
      <w:iCs/>
      <w:sz w:val="26"/>
      <w:szCs w:val="26"/>
    </w:rPr>
  </w:style>
  <w:style w:type="character" w:customStyle="1" w:styleId="Heading4Char">
    <w:name w:val="Heading 4 Char"/>
    <w:basedOn w:val="DefaultParagraphFont"/>
    <w:link w:val="Heading4"/>
    <w:uiPriority w:val="99"/>
    <w:semiHidden/>
    <w:locked/>
    <w:rsid w:val="00213DA6"/>
    <w:rPr>
      <w:rFonts w:ascii="Cambria" w:hAnsi="Cambria" w:cs="Times New Roman"/>
      <w:b/>
      <w:bCs/>
      <w:i/>
      <w:iCs/>
      <w:color w:val="4F81BD"/>
      <w:sz w:val="22"/>
      <w:szCs w:val="22"/>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3"/>
      </w:numPr>
      <w:contextualSpacing/>
    </w:pPr>
  </w:style>
  <w:style w:type="paragraph" w:styleId="List">
    <w:name w:val="List"/>
    <w:basedOn w:val="Normal"/>
    <w:uiPriority w:val="99"/>
    <w:rsid w:val="00F06EE8"/>
    <w:pPr>
      <w:numPr>
        <w:numId w:val="3"/>
      </w:numPr>
      <w:ind w:left="454" w:hanging="454"/>
    </w:pPr>
  </w:style>
  <w:style w:type="paragraph" w:styleId="List2">
    <w:name w:val="List 2"/>
    <w:basedOn w:val="Normal"/>
    <w:uiPriority w:val="99"/>
    <w:rsid w:val="00906EAA"/>
    <w:pPr>
      <w:numPr>
        <w:ilvl w:val="1"/>
        <w:numId w:val="3"/>
      </w:numPr>
      <w:ind w:left="908" w:hanging="454"/>
    </w:pPr>
  </w:style>
  <w:style w:type="table" w:styleId="TableGrid">
    <w:name w:val="Table Grid"/>
    <w:basedOn w:val="TableNormal"/>
    <w:uiPriority w:val="99"/>
    <w:rsid w:val="001D374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33E6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213DA6"/>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33E65"/>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213DA6"/>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533E65"/>
    <w:rPr>
      <w:rFonts w:cs="Times New Roman"/>
      <w:i/>
      <w:iCs/>
      <w:color w:val="808080"/>
    </w:rPr>
  </w:style>
  <w:style w:type="paragraph" w:customStyle="1" w:styleId="Bullet1">
    <w:name w:val="Bullet1"/>
    <w:basedOn w:val="Normal"/>
    <w:uiPriority w:val="99"/>
    <w:rsid w:val="00B5357A"/>
    <w:pPr>
      <w:numPr>
        <w:numId w:val="4"/>
      </w:numPr>
      <w:tabs>
        <w:tab w:val="clear" w:pos="360"/>
        <w:tab w:val="left" w:pos="454"/>
      </w:tabs>
      <w:suppressAutoHyphens/>
      <w:autoSpaceDE w:val="0"/>
      <w:autoSpaceDN w:val="0"/>
      <w:adjustRightInd w:val="0"/>
      <w:ind w:left="454" w:hanging="454"/>
      <w:textAlignment w:val="center"/>
    </w:pPr>
    <w:rPr>
      <w:rFonts w:cs="Arial"/>
    </w:rPr>
  </w:style>
  <w:style w:type="paragraph" w:customStyle="1" w:styleId="Bullet2">
    <w:name w:val="Bullet2"/>
    <w:uiPriority w:val="99"/>
    <w:rsid w:val="00B5357A"/>
    <w:pPr>
      <w:numPr>
        <w:numId w:val="5"/>
      </w:numPr>
      <w:tabs>
        <w:tab w:val="clear" w:pos="797"/>
        <w:tab w:val="left" w:pos="907"/>
      </w:tabs>
      <w:spacing w:before="120"/>
      <w:ind w:left="908" w:hanging="454"/>
    </w:pPr>
    <w:rPr>
      <w:rFonts w:ascii="Arial Mäori" w:hAnsi="Arial Mäori"/>
      <w:sz w:val="20"/>
      <w:szCs w:val="20"/>
      <w:lang w:eastAsia="en-US"/>
    </w:rPr>
  </w:style>
  <w:style w:type="paragraph" w:styleId="NoSpacing">
    <w:name w:val="No Spacing"/>
    <w:uiPriority w:val="99"/>
    <w:qFormat/>
    <w:rsid w:val="00F25177"/>
    <w:pPr>
      <w:jc w:val="both"/>
    </w:pPr>
    <w:rPr>
      <w:rFonts w:ascii="Arial Mäori" w:hAnsi="Arial Mäori"/>
      <w:lang w:eastAsia="en-US"/>
    </w:rPr>
  </w:style>
  <w:style w:type="paragraph" w:styleId="FootnoteText">
    <w:name w:val="footnote text"/>
    <w:basedOn w:val="Normal"/>
    <w:link w:val="FootnoteTextChar"/>
    <w:uiPriority w:val="99"/>
    <w:semiHidden/>
    <w:rsid w:val="00F25177"/>
    <w:rPr>
      <w:sz w:val="20"/>
      <w:szCs w:val="20"/>
    </w:rPr>
  </w:style>
  <w:style w:type="character" w:customStyle="1" w:styleId="FootnoteTextChar">
    <w:name w:val="Footnote Text Char"/>
    <w:basedOn w:val="DefaultParagraphFont"/>
    <w:link w:val="FootnoteText"/>
    <w:uiPriority w:val="99"/>
    <w:semiHidden/>
    <w:locked/>
    <w:rsid w:val="00F25177"/>
    <w:rPr>
      <w:rFonts w:ascii="Arial" w:eastAsia="Times New Roman" w:hAnsi="Arial" w:cs="Times New Roman"/>
      <w:sz w:val="20"/>
      <w:szCs w:val="20"/>
    </w:rPr>
  </w:style>
  <w:style w:type="character" w:styleId="FootnoteReference">
    <w:name w:val="footnote reference"/>
    <w:basedOn w:val="DefaultParagraphFont"/>
    <w:uiPriority w:val="99"/>
    <w:semiHidden/>
    <w:rsid w:val="00F25177"/>
    <w:rPr>
      <w:rFonts w:cs="Times New Roman"/>
      <w:vertAlign w:val="superscript"/>
    </w:rPr>
  </w:style>
  <w:style w:type="paragraph" w:customStyle="1" w:styleId="ReportBody">
    <w:name w:val="Report Body"/>
    <w:basedOn w:val="Normal"/>
    <w:uiPriority w:val="99"/>
    <w:rsid w:val="00F25177"/>
    <w:pPr>
      <w:numPr>
        <w:numId w:val="7"/>
      </w:numPr>
      <w:spacing w:before="240"/>
      <w:jc w:val="left"/>
    </w:pPr>
    <w:rPr>
      <w:color w:val="000000"/>
      <w:kern w:val="22"/>
    </w:rPr>
  </w:style>
  <w:style w:type="paragraph" w:customStyle="1" w:styleId="ReportBody2">
    <w:name w:val="Report Body 2"/>
    <w:basedOn w:val="ReportBody"/>
    <w:uiPriority w:val="99"/>
    <w:qFormat/>
    <w:rsid w:val="00F25177"/>
    <w:pPr>
      <w:numPr>
        <w:ilvl w:val="1"/>
      </w:numPr>
      <w:tabs>
        <w:tab w:val="num" w:pos="926"/>
        <w:tab w:val="num" w:pos="1440"/>
      </w:tabs>
    </w:pPr>
  </w:style>
  <w:style w:type="character" w:customStyle="1" w:styleId="label">
    <w:name w:val="label"/>
    <w:basedOn w:val="DefaultParagraphFont"/>
    <w:rsid w:val="00F25177"/>
    <w:rPr>
      <w:rFonts w:cs="Times New Roman"/>
    </w:rPr>
  </w:style>
  <w:style w:type="character" w:customStyle="1" w:styleId="spc1">
    <w:name w:val="spc1"/>
    <w:basedOn w:val="DefaultParagraphFont"/>
    <w:rsid w:val="00F25177"/>
    <w:rPr>
      <w:rFonts w:cs="Times New Roman"/>
      <w:u w:val="none"/>
      <w:effect w:val="none"/>
    </w:rPr>
  </w:style>
  <w:style w:type="character" w:customStyle="1" w:styleId="q1">
    <w:name w:val="q1"/>
    <w:basedOn w:val="DefaultParagraphFont"/>
    <w:uiPriority w:val="99"/>
    <w:rsid w:val="00F25177"/>
    <w:rPr>
      <w:rFonts w:cs="Times New Roman"/>
      <w:spacing w:val="15"/>
    </w:rPr>
  </w:style>
  <w:style w:type="paragraph" w:customStyle="1" w:styleId="labelled4">
    <w:name w:val="labelled4"/>
    <w:basedOn w:val="Normal"/>
    <w:rsid w:val="00F25177"/>
    <w:pPr>
      <w:spacing w:line="288" w:lineRule="atLeast"/>
      <w:ind w:right="240"/>
      <w:jc w:val="left"/>
    </w:pPr>
    <w:rPr>
      <w:rFonts w:ascii="Times New Roman" w:hAnsi="Times New Roman"/>
      <w:color w:val="000000"/>
      <w:sz w:val="24"/>
      <w:lang w:eastAsia="en-NZ"/>
    </w:rPr>
  </w:style>
  <w:style w:type="paragraph" w:styleId="BalloonText">
    <w:name w:val="Balloon Text"/>
    <w:basedOn w:val="Normal"/>
    <w:link w:val="BalloonTextChar"/>
    <w:uiPriority w:val="99"/>
    <w:semiHidden/>
    <w:rsid w:val="00F251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177"/>
    <w:rPr>
      <w:rFonts w:ascii="Tahoma" w:eastAsia="Times New Roman" w:hAnsi="Tahoma" w:cs="Tahoma"/>
      <w:sz w:val="16"/>
      <w:szCs w:val="16"/>
    </w:rPr>
  </w:style>
  <w:style w:type="paragraph" w:styleId="BodyText">
    <w:name w:val="Body Text"/>
    <w:basedOn w:val="Normal"/>
    <w:link w:val="BodyTextChar"/>
    <w:uiPriority w:val="99"/>
    <w:rsid w:val="00F25177"/>
    <w:pPr>
      <w:spacing w:after="200"/>
      <w:jc w:val="left"/>
    </w:pPr>
    <w:rPr>
      <w:rFonts w:ascii="Calibri" w:hAnsi="Calibri" w:cs="Calibri"/>
      <w:lang w:eastAsia="en-NZ"/>
    </w:rPr>
  </w:style>
  <w:style w:type="character" w:customStyle="1" w:styleId="BodyTextChar">
    <w:name w:val="Body Text Char"/>
    <w:basedOn w:val="DefaultParagraphFont"/>
    <w:link w:val="BodyText"/>
    <w:uiPriority w:val="99"/>
    <w:locked/>
    <w:rsid w:val="00F25177"/>
    <w:rPr>
      <w:rFonts w:ascii="Calibri" w:eastAsia="Times New Roman" w:hAnsi="Calibri" w:cs="Calibri"/>
      <w:lang w:eastAsia="en-NZ"/>
    </w:rPr>
  </w:style>
  <w:style w:type="character" w:styleId="Emphasis">
    <w:name w:val="Emphasis"/>
    <w:basedOn w:val="DefaultParagraphFont"/>
    <w:uiPriority w:val="99"/>
    <w:qFormat/>
    <w:rsid w:val="00F25177"/>
    <w:rPr>
      <w:rFonts w:cs="Times New Roman"/>
      <w:i/>
      <w:iCs/>
    </w:rPr>
  </w:style>
  <w:style w:type="paragraph" w:styleId="NormalWeb">
    <w:name w:val="Normal (Web)"/>
    <w:basedOn w:val="Normal"/>
    <w:uiPriority w:val="99"/>
    <w:rsid w:val="00F25177"/>
    <w:pPr>
      <w:spacing w:before="100" w:beforeAutospacing="1" w:after="240"/>
      <w:jc w:val="left"/>
    </w:pPr>
    <w:rPr>
      <w:rFonts w:ascii="Times New Roman" w:hAnsi="Times New Roman"/>
      <w:sz w:val="24"/>
      <w:lang w:eastAsia="en-NZ"/>
    </w:rPr>
  </w:style>
  <w:style w:type="paragraph" w:customStyle="1" w:styleId="Default">
    <w:name w:val="Default"/>
    <w:uiPriority w:val="99"/>
    <w:rsid w:val="00F25177"/>
    <w:pPr>
      <w:autoSpaceDE w:val="0"/>
      <w:autoSpaceDN w:val="0"/>
      <w:adjustRightInd w:val="0"/>
    </w:pPr>
    <w:rPr>
      <w:rFonts w:ascii="Trebuchet MS" w:hAnsi="Trebuchet MS" w:cs="Trebuchet MS"/>
      <w:color w:val="000000"/>
      <w:sz w:val="24"/>
      <w:szCs w:val="24"/>
      <w:lang w:eastAsia="en-US"/>
    </w:rPr>
  </w:style>
  <w:style w:type="character" w:styleId="Hyperlink">
    <w:name w:val="Hyperlink"/>
    <w:basedOn w:val="DefaultParagraphFont"/>
    <w:uiPriority w:val="99"/>
    <w:rsid w:val="00F25177"/>
    <w:rPr>
      <w:rFonts w:cs="Times New Roman"/>
      <w:color w:val="0000FF"/>
      <w:u w:val="single"/>
    </w:rPr>
  </w:style>
  <w:style w:type="paragraph" w:customStyle="1" w:styleId="Paragraph">
    <w:name w:val="Paragraph"/>
    <w:basedOn w:val="Normal"/>
    <w:uiPriority w:val="99"/>
    <w:rsid w:val="00F25177"/>
    <w:pPr>
      <w:spacing w:before="120" w:after="120"/>
    </w:pPr>
    <w:rPr>
      <w:rFonts w:ascii="Times New Roman Mäori" w:hAnsi="Times New Roman Mäori"/>
      <w:sz w:val="24"/>
      <w:lang w:eastAsia="en-NZ"/>
    </w:rPr>
  </w:style>
  <w:style w:type="paragraph" w:customStyle="1" w:styleId="Paras">
    <w:name w:val="Paras"/>
    <w:basedOn w:val="Normal"/>
    <w:uiPriority w:val="99"/>
    <w:rsid w:val="00F25177"/>
    <w:pPr>
      <w:autoSpaceDE w:val="0"/>
      <w:autoSpaceDN w:val="0"/>
      <w:spacing w:after="240"/>
    </w:pPr>
    <w:rPr>
      <w:rFonts w:ascii="Garamond" w:hAnsi="Garamond" w:cs="Garamond"/>
      <w:sz w:val="24"/>
      <w:lang w:eastAsia="en-NZ"/>
    </w:rPr>
  </w:style>
  <w:style w:type="paragraph" w:customStyle="1" w:styleId="msolistparagraph0">
    <w:name w:val="msolistparagraph"/>
    <w:basedOn w:val="Normal"/>
    <w:uiPriority w:val="99"/>
    <w:rsid w:val="00F25177"/>
    <w:pPr>
      <w:ind w:left="720"/>
      <w:jc w:val="left"/>
    </w:pPr>
    <w:rPr>
      <w:rFonts w:ascii="Calibri" w:hAnsi="Calibri" w:cs="Calibri"/>
      <w:lang w:eastAsia="en-NZ"/>
    </w:rPr>
  </w:style>
  <w:style w:type="character" w:customStyle="1" w:styleId="apple-converted-space">
    <w:name w:val="apple-converted-space"/>
    <w:basedOn w:val="DefaultParagraphFont"/>
    <w:uiPriority w:val="99"/>
    <w:rsid w:val="00F25177"/>
    <w:rPr>
      <w:rFonts w:cs="Times New Roman"/>
    </w:rPr>
  </w:style>
  <w:style w:type="paragraph" w:customStyle="1" w:styleId="Date1">
    <w:name w:val="Date1"/>
    <w:basedOn w:val="Normal"/>
    <w:uiPriority w:val="99"/>
    <w:rsid w:val="00F25177"/>
    <w:pPr>
      <w:spacing w:before="100" w:beforeAutospacing="1" w:after="100" w:afterAutospacing="1"/>
      <w:jc w:val="left"/>
    </w:pPr>
    <w:rPr>
      <w:rFonts w:ascii="Times New Roman" w:hAnsi="Times New Roman"/>
      <w:sz w:val="24"/>
      <w:lang w:val="en-GB" w:eastAsia="en-GB"/>
    </w:rPr>
  </w:style>
  <w:style w:type="character" w:customStyle="1" w:styleId="date-display-single">
    <w:name w:val="date-display-single"/>
    <w:basedOn w:val="DefaultParagraphFont"/>
    <w:uiPriority w:val="99"/>
    <w:rsid w:val="00F25177"/>
    <w:rPr>
      <w:rFonts w:cs="Times New Roman"/>
    </w:rPr>
  </w:style>
  <w:style w:type="paragraph" w:styleId="ListNumber3">
    <w:name w:val="List Number 3"/>
    <w:basedOn w:val="Normal"/>
    <w:uiPriority w:val="99"/>
    <w:rsid w:val="00F25177"/>
    <w:pPr>
      <w:tabs>
        <w:tab w:val="num" w:pos="926"/>
      </w:tabs>
      <w:ind w:left="926" w:hanging="360"/>
    </w:pPr>
  </w:style>
  <w:style w:type="paragraph" w:styleId="TOC1">
    <w:name w:val="toc 1"/>
    <w:basedOn w:val="Normal"/>
    <w:next w:val="Normal"/>
    <w:autoRedefine/>
    <w:uiPriority w:val="39"/>
    <w:rsid w:val="00F25177"/>
    <w:pPr>
      <w:spacing w:after="100"/>
    </w:pPr>
  </w:style>
  <w:style w:type="paragraph" w:styleId="TOC2">
    <w:name w:val="toc 2"/>
    <w:basedOn w:val="Normal"/>
    <w:next w:val="Normal"/>
    <w:autoRedefine/>
    <w:uiPriority w:val="39"/>
    <w:rsid w:val="00F25177"/>
    <w:pPr>
      <w:spacing w:after="100"/>
      <w:ind w:left="230"/>
    </w:pPr>
  </w:style>
  <w:style w:type="paragraph" w:styleId="Header">
    <w:name w:val="header"/>
    <w:basedOn w:val="Normal"/>
    <w:link w:val="HeaderChar"/>
    <w:uiPriority w:val="99"/>
    <w:rsid w:val="00F25177"/>
    <w:pPr>
      <w:tabs>
        <w:tab w:val="center" w:pos="4513"/>
        <w:tab w:val="right" w:pos="9026"/>
      </w:tabs>
    </w:pPr>
  </w:style>
  <w:style w:type="character" w:customStyle="1" w:styleId="HeaderChar">
    <w:name w:val="Header Char"/>
    <w:basedOn w:val="DefaultParagraphFont"/>
    <w:link w:val="Header"/>
    <w:uiPriority w:val="99"/>
    <w:locked/>
    <w:rsid w:val="00F25177"/>
    <w:rPr>
      <w:rFonts w:ascii="Arial" w:eastAsia="Times New Roman" w:hAnsi="Arial" w:cs="Times New Roman"/>
      <w:sz w:val="24"/>
      <w:szCs w:val="24"/>
    </w:rPr>
  </w:style>
  <w:style w:type="paragraph" w:styleId="Footer">
    <w:name w:val="footer"/>
    <w:basedOn w:val="Normal"/>
    <w:link w:val="FooterChar"/>
    <w:uiPriority w:val="99"/>
    <w:rsid w:val="00F25177"/>
    <w:pPr>
      <w:tabs>
        <w:tab w:val="center" w:pos="4513"/>
        <w:tab w:val="right" w:pos="9026"/>
      </w:tabs>
    </w:pPr>
  </w:style>
  <w:style w:type="character" w:customStyle="1" w:styleId="FooterChar">
    <w:name w:val="Footer Char"/>
    <w:basedOn w:val="DefaultParagraphFont"/>
    <w:link w:val="Footer"/>
    <w:uiPriority w:val="99"/>
    <w:locked/>
    <w:rsid w:val="00F25177"/>
    <w:rPr>
      <w:rFonts w:ascii="Arial" w:eastAsia="Times New Roman" w:hAnsi="Arial" w:cs="Times New Roman"/>
      <w:sz w:val="24"/>
      <w:szCs w:val="24"/>
    </w:rPr>
  </w:style>
  <w:style w:type="paragraph" w:styleId="TOCHeading">
    <w:name w:val="TOC Heading"/>
    <w:basedOn w:val="Heading1"/>
    <w:next w:val="Normal"/>
    <w:uiPriority w:val="99"/>
    <w:qFormat/>
    <w:rsid w:val="00F25177"/>
    <w:pPr>
      <w:keepLines/>
      <w:spacing w:before="480" w:after="0" w:line="260" w:lineRule="auto"/>
      <w:outlineLvl w:val="9"/>
    </w:pPr>
    <w:rPr>
      <w:rFonts w:ascii="Cambria" w:hAnsi="Cambria"/>
      <w:color w:val="365F91"/>
      <w:kern w:val="0"/>
      <w:sz w:val="28"/>
      <w:szCs w:val="28"/>
    </w:rPr>
  </w:style>
  <w:style w:type="paragraph" w:styleId="TOC3">
    <w:name w:val="toc 3"/>
    <w:basedOn w:val="Normal"/>
    <w:next w:val="Normal"/>
    <w:autoRedefine/>
    <w:uiPriority w:val="99"/>
    <w:rsid w:val="00F25177"/>
    <w:pPr>
      <w:spacing w:after="100" w:line="276" w:lineRule="auto"/>
      <w:ind w:left="440"/>
      <w:jc w:val="left"/>
    </w:pPr>
    <w:rPr>
      <w:rFonts w:ascii="Calibri" w:hAnsi="Calibri"/>
      <w:lang w:val="en-US" w:eastAsia="ja-JP"/>
    </w:rPr>
  </w:style>
  <w:style w:type="character" w:customStyle="1" w:styleId="st1">
    <w:name w:val="st1"/>
    <w:basedOn w:val="DefaultParagraphFont"/>
    <w:uiPriority w:val="99"/>
    <w:rsid w:val="00F25177"/>
    <w:rPr>
      <w:rFonts w:cs="Times New Roman"/>
    </w:rPr>
  </w:style>
  <w:style w:type="character" w:customStyle="1" w:styleId="st">
    <w:name w:val="st"/>
    <w:basedOn w:val="DefaultParagraphFont"/>
    <w:uiPriority w:val="99"/>
    <w:rsid w:val="00F25177"/>
    <w:rPr>
      <w:rFonts w:cs="Times New Roman"/>
    </w:rPr>
  </w:style>
  <w:style w:type="character" w:styleId="CommentReference">
    <w:name w:val="annotation reference"/>
    <w:basedOn w:val="DefaultParagraphFont"/>
    <w:uiPriority w:val="99"/>
    <w:rsid w:val="00F25177"/>
    <w:rPr>
      <w:rFonts w:cs="Times New Roman"/>
      <w:sz w:val="16"/>
      <w:szCs w:val="16"/>
    </w:rPr>
  </w:style>
  <w:style w:type="paragraph" w:styleId="CommentText">
    <w:name w:val="annotation text"/>
    <w:basedOn w:val="Normal"/>
    <w:link w:val="CommentTextChar"/>
    <w:uiPriority w:val="99"/>
    <w:rsid w:val="00F25177"/>
    <w:rPr>
      <w:sz w:val="20"/>
      <w:szCs w:val="20"/>
    </w:rPr>
  </w:style>
  <w:style w:type="character" w:customStyle="1" w:styleId="CommentTextChar">
    <w:name w:val="Comment Text Char"/>
    <w:basedOn w:val="DefaultParagraphFont"/>
    <w:link w:val="CommentText"/>
    <w:uiPriority w:val="99"/>
    <w:locked/>
    <w:rsid w:val="00F251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F25177"/>
    <w:rPr>
      <w:b/>
      <w:bCs/>
    </w:rPr>
  </w:style>
  <w:style w:type="character" w:customStyle="1" w:styleId="CommentSubjectChar">
    <w:name w:val="Comment Subject Char"/>
    <w:basedOn w:val="CommentTextChar"/>
    <w:link w:val="CommentSubject"/>
    <w:uiPriority w:val="99"/>
    <w:locked/>
    <w:rsid w:val="00F25177"/>
    <w:rPr>
      <w:rFonts w:ascii="Arial" w:eastAsia="Times New Roman" w:hAnsi="Arial" w:cs="Times New Roman"/>
      <w:b/>
      <w:bCs/>
      <w:sz w:val="20"/>
      <w:szCs w:val="20"/>
    </w:rPr>
  </w:style>
  <w:style w:type="paragraph" w:styleId="Revision">
    <w:name w:val="Revision"/>
    <w:hidden/>
    <w:uiPriority w:val="99"/>
    <w:semiHidden/>
    <w:rsid w:val="00F25177"/>
    <w:rPr>
      <w:rFonts w:ascii="Arial" w:hAnsi="Arial"/>
      <w:sz w:val="23"/>
      <w:szCs w:val="24"/>
      <w:lang w:eastAsia="en-US"/>
    </w:rPr>
  </w:style>
  <w:style w:type="character" w:customStyle="1" w:styleId="SingleTxtGChar">
    <w:name w:val="_ Single Txt_G Char"/>
    <w:link w:val="SingleTxtG"/>
    <w:locked/>
    <w:rsid w:val="00CD1018"/>
    <w:rPr>
      <w:lang w:val="en-GB"/>
    </w:rPr>
  </w:style>
  <w:style w:type="paragraph" w:customStyle="1" w:styleId="SingleTxtG">
    <w:name w:val="_ Single Txt_G"/>
    <w:basedOn w:val="Normal"/>
    <w:link w:val="SingleTxtGChar"/>
    <w:rsid w:val="00CD1018"/>
    <w:pPr>
      <w:suppressAutoHyphens/>
      <w:spacing w:after="120" w:line="240" w:lineRule="atLeast"/>
      <w:ind w:left="1134" w:right="1134"/>
    </w:pPr>
    <w:rPr>
      <w:rFonts w:ascii="Times New Roman" w:hAnsi="Times New Roman"/>
      <w:sz w:val="20"/>
      <w:szCs w:val="20"/>
      <w:lang w:val="en-GB" w:eastAsia="en-GB"/>
    </w:rPr>
  </w:style>
  <w:style w:type="paragraph" w:customStyle="1" w:styleId="Bullet1G">
    <w:name w:val="_Bullet 1_G"/>
    <w:basedOn w:val="Normal"/>
    <w:rsid w:val="00F0279D"/>
    <w:pPr>
      <w:numPr>
        <w:numId w:val="13"/>
      </w:numPr>
      <w:suppressAutoHyphens/>
      <w:spacing w:after="120" w:line="240" w:lineRule="atLeast"/>
      <w:ind w:right="1134"/>
    </w:pPr>
    <w:rPr>
      <w:rFonts w:ascii="Times New Roman" w:hAnsi="Times New Roman"/>
      <w:sz w:val="20"/>
      <w:szCs w:val="20"/>
      <w:lang w:val="en-GB"/>
    </w:rPr>
  </w:style>
  <w:style w:type="character" w:styleId="FollowedHyperlink">
    <w:name w:val="FollowedHyperlink"/>
    <w:basedOn w:val="DefaultParagraphFont"/>
    <w:rsid w:val="000C070B"/>
    <w:rPr>
      <w:color w:val="800080" w:themeColor="followedHyperlink"/>
      <w:u w:val="single"/>
    </w:rPr>
  </w:style>
  <w:style w:type="character" w:customStyle="1" w:styleId="hit1">
    <w:name w:val="hit1"/>
    <w:basedOn w:val="DefaultParagraphFont"/>
    <w:rsid w:val="00DD2811"/>
    <w:rPr>
      <w:color w:val="000000"/>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869">
      <w:bodyDiv w:val="1"/>
      <w:marLeft w:val="0"/>
      <w:marRight w:val="0"/>
      <w:marTop w:val="0"/>
      <w:marBottom w:val="0"/>
      <w:divBdr>
        <w:top w:val="none" w:sz="0" w:space="0" w:color="auto"/>
        <w:left w:val="none" w:sz="0" w:space="0" w:color="auto"/>
        <w:bottom w:val="none" w:sz="0" w:space="0" w:color="auto"/>
        <w:right w:val="none" w:sz="0" w:space="0" w:color="auto"/>
      </w:divBdr>
    </w:div>
    <w:div w:id="79758385">
      <w:bodyDiv w:val="1"/>
      <w:marLeft w:val="0"/>
      <w:marRight w:val="0"/>
      <w:marTop w:val="0"/>
      <w:marBottom w:val="0"/>
      <w:divBdr>
        <w:top w:val="none" w:sz="0" w:space="0" w:color="auto"/>
        <w:left w:val="none" w:sz="0" w:space="0" w:color="auto"/>
        <w:bottom w:val="none" w:sz="0" w:space="0" w:color="auto"/>
        <w:right w:val="none" w:sz="0" w:space="0" w:color="auto"/>
      </w:divBdr>
    </w:div>
    <w:div w:id="441264367">
      <w:bodyDiv w:val="1"/>
      <w:marLeft w:val="0"/>
      <w:marRight w:val="0"/>
      <w:marTop w:val="0"/>
      <w:marBottom w:val="0"/>
      <w:divBdr>
        <w:top w:val="none" w:sz="0" w:space="0" w:color="auto"/>
        <w:left w:val="none" w:sz="0" w:space="0" w:color="auto"/>
        <w:bottom w:val="none" w:sz="0" w:space="0" w:color="auto"/>
        <w:right w:val="none" w:sz="0" w:space="0" w:color="auto"/>
      </w:divBdr>
    </w:div>
    <w:div w:id="529413639">
      <w:bodyDiv w:val="1"/>
      <w:marLeft w:val="0"/>
      <w:marRight w:val="0"/>
      <w:marTop w:val="0"/>
      <w:marBottom w:val="0"/>
      <w:divBdr>
        <w:top w:val="none" w:sz="0" w:space="0" w:color="auto"/>
        <w:left w:val="none" w:sz="0" w:space="0" w:color="auto"/>
        <w:bottom w:val="none" w:sz="0" w:space="0" w:color="auto"/>
        <w:right w:val="none" w:sz="0" w:space="0" w:color="auto"/>
      </w:divBdr>
    </w:div>
    <w:div w:id="557403759">
      <w:bodyDiv w:val="1"/>
      <w:marLeft w:val="0"/>
      <w:marRight w:val="0"/>
      <w:marTop w:val="0"/>
      <w:marBottom w:val="0"/>
      <w:divBdr>
        <w:top w:val="none" w:sz="0" w:space="0" w:color="auto"/>
        <w:left w:val="none" w:sz="0" w:space="0" w:color="auto"/>
        <w:bottom w:val="none" w:sz="0" w:space="0" w:color="auto"/>
        <w:right w:val="none" w:sz="0" w:space="0" w:color="auto"/>
      </w:divBdr>
    </w:div>
    <w:div w:id="608512705">
      <w:bodyDiv w:val="1"/>
      <w:marLeft w:val="0"/>
      <w:marRight w:val="0"/>
      <w:marTop w:val="0"/>
      <w:marBottom w:val="0"/>
      <w:divBdr>
        <w:top w:val="none" w:sz="0" w:space="0" w:color="auto"/>
        <w:left w:val="none" w:sz="0" w:space="0" w:color="auto"/>
        <w:bottom w:val="none" w:sz="0" w:space="0" w:color="auto"/>
        <w:right w:val="none" w:sz="0" w:space="0" w:color="auto"/>
      </w:divBdr>
      <w:divsChild>
        <w:div w:id="1381785094">
          <w:marLeft w:val="0"/>
          <w:marRight w:val="0"/>
          <w:marTop w:val="0"/>
          <w:marBottom w:val="0"/>
          <w:divBdr>
            <w:top w:val="none" w:sz="0" w:space="0" w:color="auto"/>
            <w:left w:val="none" w:sz="0" w:space="0" w:color="auto"/>
            <w:bottom w:val="none" w:sz="0" w:space="0" w:color="auto"/>
            <w:right w:val="none" w:sz="0" w:space="0" w:color="auto"/>
          </w:divBdr>
          <w:divsChild>
            <w:div w:id="688290326">
              <w:marLeft w:val="0"/>
              <w:marRight w:val="0"/>
              <w:marTop w:val="0"/>
              <w:marBottom w:val="0"/>
              <w:divBdr>
                <w:top w:val="none" w:sz="0" w:space="0" w:color="auto"/>
                <w:left w:val="none" w:sz="0" w:space="0" w:color="auto"/>
                <w:bottom w:val="none" w:sz="0" w:space="0" w:color="auto"/>
                <w:right w:val="none" w:sz="0" w:space="0" w:color="auto"/>
              </w:divBdr>
              <w:divsChild>
                <w:div w:id="761537569">
                  <w:marLeft w:val="0"/>
                  <w:marRight w:val="0"/>
                  <w:marTop w:val="105"/>
                  <w:marBottom w:val="0"/>
                  <w:divBdr>
                    <w:top w:val="none" w:sz="0" w:space="0" w:color="auto"/>
                    <w:left w:val="none" w:sz="0" w:space="0" w:color="auto"/>
                    <w:bottom w:val="none" w:sz="0" w:space="0" w:color="auto"/>
                    <w:right w:val="none" w:sz="0" w:space="0" w:color="auto"/>
                  </w:divBdr>
                  <w:divsChild>
                    <w:div w:id="1760835646">
                      <w:marLeft w:val="450"/>
                      <w:marRight w:val="225"/>
                      <w:marTop w:val="0"/>
                      <w:marBottom w:val="0"/>
                      <w:divBdr>
                        <w:top w:val="none" w:sz="0" w:space="0" w:color="auto"/>
                        <w:left w:val="none" w:sz="0" w:space="0" w:color="auto"/>
                        <w:bottom w:val="none" w:sz="0" w:space="0" w:color="auto"/>
                        <w:right w:val="none" w:sz="0" w:space="0" w:color="auto"/>
                      </w:divBdr>
                      <w:divsChild>
                        <w:div w:id="1146362241">
                          <w:marLeft w:val="0"/>
                          <w:marRight w:val="0"/>
                          <w:marTop w:val="0"/>
                          <w:marBottom w:val="600"/>
                          <w:divBdr>
                            <w:top w:val="single" w:sz="6" w:space="0" w:color="314664"/>
                            <w:left w:val="single" w:sz="6" w:space="0" w:color="314664"/>
                            <w:bottom w:val="single" w:sz="6" w:space="0" w:color="314664"/>
                            <w:right w:val="single" w:sz="6" w:space="0" w:color="314664"/>
                          </w:divBdr>
                          <w:divsChild>
                            <w:div w:id="1240167524">
                              <w:marLeft w:val="0"/>
                              <w:marRight w:val="0"/>
                              <w:marTop w:val="0"/>
                              <w:marBottom w:val="0"/>
                              <w:divBdr>
                                <w:top w:val="none" w:sz="0" w:space="0" w:color="auto"/>
                                <w:left w:val="none" w:sz="0" w:space="0" w:color="auto"/>
                                <w:bottom w:val="none" w:sz="0" w:space="0" w:color="auto"/>
                                <w:right w:val="none" w:sz="0" w:space="0" w:color="auto"/>
                              </w:divBdr>
                              <w:divsChild>
                                <w:div w:id="1206134905">
                                  <w:marLeft w:val="0"/>
                                  <w:marRight w:val="0"/>
                                  <w:marTop w:val="0"/>
                                  <w:marBottom w:val="0"/>
                                  <w:divBdr>
                                    <w:top w:val="none" w:sz="0" w:space="0" w:color="auto"/>
                                    <w:left w:val="none" w:sz="0" w:space="0" w:color="auto"/>
                                    <w:bottom w:val="none" w:sz="0" w:space="0" w:color="auto"/>
                                    <w:right w:val="none" w:sz="0" w:space="0" w:color="auto"/>
                                  </w:divBdr>
                                  <w:divsChild>
                                    <w:div w:id="878322452">
                                      <w:marLeft w:val="0"/>
                                      <w:marRight w:val="0"/>
                                      <w:marTop w:val="0"/>
                                      <w:marBottom w:val="0"/>
                                      <w:divBdr>
                                        <w:top w:val="none" w:sz="0" w:space="0" w:color="auto"/>
                                        <w:left w:val="none" w:sz="0" w:space="0" w:color="auto"/>
                                        <w:bottom w:val="none" w:sz="0" w:space="0" w:color="auto"/>
                                        <w:right w:val="none" w:sz="0" w:space="0" w:color="auto"/>
                                      </w:divBdr>
                                      <w:divsChild>
                                        <w:div w:id="2013989303">
                                          <w:marLeft w:val="0"/>
                                          <w:marRight w:val="0"/>
                                          <w:marTop w:val="0"/>
                                          <w:marBottom w:val="0"/>
                                          <w:divBdr>
                                            <w:top w:val="none" w:sz="0" w:space="0" w:color="auto"/>
                                            <w:left w:val="none" w:sz="0" w:space="0" w:color="auto"/>
                                            <w:bottom w:val="none" w:sz="0" w:space="0" w:color="auto"/>
                                            <w:right w:val="none" w:sz="0" w:space="0" w:color="auto"/>
                                          </w:divBdr>
                                          <w:divsChild>
                                            <w:div w:id="879513248">
                                              <w:marLeft w:val="0"/>
                                              <w:marRight w:val="0"/>
                                              <w:marTop w:val="0"/>
                                              <w:marBottom w:val="0"/>
                                              <w:divBdr>
                                                <w:top w:val="none" w:sz="0" w:space="0" w:color="auto"/>
                                                <w:left w:val="none" w:sz="0" w:space="0" w:color="auto"/>
                                                <w:bottom w:val="none" w:sz="0" w:space="0" w:color="auto"/>
                                                <w:right w:val="none" w:sz="0" w:space="0" w:color="auto"/>
                                              </w:divBdr>
                                              <w:divsChild>
                                                <w:div w:id="291448269">
                                                  <w:marLeft w:val="0"/>
                                                  <w:marRight w:val="0"/>
                                                  <w:marTop w:val="0"/>
                                                  <w:marBottom w:val="0"/>
                                                  <w:divBdr>
                                                    <w:top w:val="none" w:sz="0" w:space="0" w:color="auto"/>
                                                    <w:left w:val="none" w:sz="0" w:space="0" w:color="auto"/>
                                                    <w:bottom w:val="none" w:sz="0" w:space="0" w:color="auto"/>
                                                    <w:right w:val="none" w:sz="0" w:space="0" w:color="auto"/>
                                                  </w:divBdr>
                                                  <w:divsChild>
                                                    <w:div w:id="1640647541">
                                                      <w:marLeft w:val="0"/>
                                                      <w:marRight w:val="0"/>
                                                      <w:marTop w:val="0"/>
                                                      <w:marBottom w:val="0"/>
                                                      <w:divBdr>
                                                        <w:top w:val="none" w:sz="0" w:space="0" w:color="auto"/>
                                                        <w:left w:val="none" w:sz="0" w:space="0" w:color="auto"/>
                                                        <w:bottom w:val="none" w:sz="0" w:space="0" w:color="auto"/>
                                                        <w:right w:val="none" w:sz="0" w:space="0" w:color="auto"/>
                                                      </w:divBdr>
                                                    </w:div>
                                                    <w:div w:id="15384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074823">
      <w:bodyDiv w:val="1"/>
      <w:marLeft w:val="0"/>
      <w:marRight w:val="0"/>
      <w:marTop w:val="0"/>
      <w:marBottom w:val="0"/>
      <w:divBdr>
        <w:top w:val="none" w:sz="0" w:space="0" w:color="auto"/>
        <w:left w:val="none" w:sz="0" w:space="0" w:color="auto"/>
        <w:bottom w:val="none" w:sz="0" w:space="0" w:color="auto"/>
        <w:right w:val="none" w:sz="0" w:space="0" w:color="auto"/>
      </w:divBdr>
    </w:div>
    <w:div w:id="748117763">
      <w:bodyDiv w:val="1"/>
      <w:marLeft w:val="0"/>
      <w:marRight w:val="0"/>
      <w:marTop w:val="0"/>
      <w:marBottom w:val="0"/>
      <w:divBdr>
        <w:top w:val="none" w:sz="0" w:space="0" w:color="auto"/>
        <w:left w:val="none" w:sz="0" w:space="0" w:color="auto"/>
        <w:bottom w:val="none" w:sz="0" w:space="0" w:color="auto"/>
        <w:right w:val="none" w:sz="0" w:space="0" w:color="auto"/>
      </w:divBdr>
    </w:div>
    <w:div w:id="875703841">
      <w:bodyDiv w:val="1"/>
      <w:marLeft w:val="0"/>
      <w:marRight w:val="0"/>
      <w:marTop w:val="0"/>
      <w:marBottom w:val="0"/>
      <w:divBdr>
        <w:top w:val="none" w:sz="0" w:space="0" w:color="auto"/>
        <w:left w:val="none" w:sz="0" w:space="0" w:color="auto"/>
        <w:bottom w:val="none" w:sz="0" w:space="0" w:color="auto"/>
        <w:right w:val="none" w:sz="0" w:space="0" w:color="auto"/>
      </w:divBdr>
      <w:divsChild>
        <w:div w:id="1515798600">
          <w:marLeft w:val="0"/>
          <w:marRight w:val="0"/>
          <w:marTop w:val="0"/>
          <w:marBottom w:val="0"/>
          <w:divBdr>
            <w:top w:val="none" w:sz="0" w:space="0" w:color="auto"/>
            <w:left w:val="none" w:sz="0" w:space="0" w:color="auto"/>
            <w:bottom w:val="none" w:sz="0" w:space="0" w:color="auto"/>
            <w:right w:val="none" w:sz="0" w:space="0" w:color="auto"/>
          </w:divBdr>
          <w:divsChild>
            <w:div w:id="1099452761">
              <w:marLeft w:val="0"/>
              <w:marRight w:val="0"/>
              <w:marTop w:val="0"/>
              <w:marBottom w:val="0"/>
              <w:divBdr>
                <w:top w:val="none" w:sz="0" w:space="0" w:color="auto"/>
                <w:left w:val="none" w:sz="0" w:space="0" w:color="auto"/>
                <w:bottom w:val="none" w:sz="0" w:space="0" w:color="auto"/>
                <w:right w:val="none" w:sz="0" w:space="0" w:color="auto"/>
              </w:divBdr>
              <w:divsChild>
                <w:div w:id="843932901">
                  <w:marLeft w:val="0"/>
                  <w:marRight w:val="0"/>
                  <w:marTop w:val="105"/>
                  <w:marBottom w:val="0"/>
                  <w:divBdr>
                    <w:top w:val="none" w:sz="0" w:space="0" w:color="auto"/>
                    <w:left w:val="none" w:sz="0" w:space="0" w:color="auto"/>
                    <w:bottom w:val="none" w:sz="0" w:space="0" w:color="auto"/>
                    <w:right w:val="none" w:sz="0" w:space="0" w:color="auto"/>
                  </w:divBdr>
                  <w:divsChild>
                    <w:div w:id="1026563786">
                      <w:marLeft w:val="450"/>
                      <w:marRight w:val="225"/>
                      <w:marTop w:val="0"/>
                      <w:marBottom w:val="0"/>
                      <w:divBdr>
                        <w:top w:val="none" w:sz="0" w:space="0" w:color="auto"/>
                        <w:left w:val="none" w:sz="0" w:space="0" w:color="auto"/>
                        <w:bottom w:val="none" w:sz="0" w:space="0" w:color="auto"/>
                        <w:right w:val="none" w:sz="0" w:space="0" w:color="auto"/>
                      </w:divBdr>
                      <w:divsChild>
                        <w:div w:id="1463378319">
                          <w:marLeft w:val="0"/>
                          <w:marRight w:val="0"/>
                          <w:marTop w:val="0"/>
                          <w:marBottom w:val="600"/>
                          <w:divBdr>
                            <w:top w:val="single" w:sz="6" w:space="0" w:color="314664"/>
                            <w:left w:val="single" w:sz="6" w:space="0" w:color="314664"/>
                            <w:bottom w:val="single" w:sz="6" w:space="0" w:color="314664"/>
                            <w:right w:val="single" w:sz="6" w:space="0" w:color="314664"/>
                          </w:divBdr>
                          <w:divsChild>
                            <w:div w:id="72774670">
                              <w:marLeft w:val="0"/>
                              <w:marRight w:val="0"/>
                              <w:marTop w:val="0"/>
                              <w:marBottom w:val="0"/>
                              <w:divBdr>
                                <w:top w:val="none" w:sz="0" w:space="0" w:color="auto"/>
                                <w:left w:val="none" w:sz="0" w:space="0" w:color="auto"/>
                                <w:bottom w:val="none" w:sz="0" w:space="0" w:color="auto"/>
                                <w:right w:val="none" w:sz="0" w:space="0" w:color="auto"/>
                              </w:divBdr>
                              <w:divsChild>
                                <w:div w:id="1161577854">
                                  <w:marLeft w:val="0"/>
                                  <w:marRight w:val="0"/>
                                  <w:marTop w:val="0"/>
                                  <w:marBottom w:val="0"/>
                                  <w:divBdr>
                                    <w:top w:val="none" w:sz="0" w:space="0" w:color="auto"/>
                                    <w:left w:val="none" w:sz="0" w:space="0" w:color="auto"/>
                                    <w:bottom w:val="none" w:sz="0" w:space="0" w:color="auto"/>
                                    <w:right w:val="none" w:sz="0" w:space="0" w:color="auto"/>
                                  </w:divBdr>
                                  <w:divsChild>
                                    <w:div w:id="101996408">
                                      <w:marLeft w:val="0"/>
                                      <w:marRight w:val="0"/>
                                      <w:marTop w:val="0"/>
                                      <w:marBottom w:val="0"/>
                                      <w:divBdr>
                                        <w:top w:val="none" w:sz="0" w:space="0" w:color="auto"/>
                                        <w:left w:val="none" w:sz="0" w:space="0" w:color="auto"/>
                                        <w:bottom w:val="none" w:sz="0" w:space="0" w:color="auto"/>
                                        <w:right w:val="none" w:sz="0" w:space="0" w:color="auto"/>
                                      </w:divBdr>
                                      <w:divsChild>
                                        <w:div w:id="1914777166">
                                          <w:marLeft w:val="0"/>
                                          <w:marRight w:val="0"/>
                                          <w:marTop w:val="0"/>
                                          <w:marBottom w:val="0"/>
                                          <w:divBdr>
                                            <w:top w:val="none" w:sz="0" w:space="0" w:color="auto"/>
                                            <w:left w:val="none" w:sz="0" w:space="0" w:color="auto"/>
                                            <w:bottom w:val="none" w:sz="0" w:space="0" w:color="auto"/>
                                            <w:right w:val="none" w:sz="0" w:space="0" w:color="auto"/>
                                          </w:divBdr>
                                          <w:divsChild>
                                            <w:div w:id="1454128779">
                                              <w:marLeft w:val="0"/>
                                              <w:marRight w:val="0"/>
                                              <w:marTop w:val="0"/>
                                              <w:marBottom w:val="0"/>
                                              <w:divBdr>
                                                <w:top w:val="none" w:sz="0" w:space="0" w:color="auto"/>
                                                <w:left w:val="none" w:sz="0" w:space="0" w:color="auto"/>
                                                <w:bottom w:val="none" w:sz="0" w:space="0" w:color="auto"/>
                                                <w:right w:val="none" w:sz="0" w:space="0" w:color="auto"/>
                                              </w:divBdr>
                                              <w:divsChild>
                                                <w:div w:id="1543321476">
                                                  <w:marLeft w:val="0"/>
                                                  <w:marRight w:val="0"/>
                                                  <w:marTop w:val="0"/>
                                                  <w:marBottom w:val="0"/>
                                                  <w:divBdr>
                                                    <w:top w:val="none" w:sz="0" w:space="0" w:color="auto"/>
                                                    <w:left w:val="none" w:sz="0" w:space="0" w:color="auto"/>
                                                    <w:bottom w:val="none" w:sz="0" w:space="0" w:color="auto"/>
                                                    <w:right w:val="none" w:sz="0" w:space="0" w:color="auto"/>
                                                  </w:divBdr>
                                                  <w:divsChild>
                                                    <w:div w:id="51777680">
                                                      <w:marLeft w:val="0"/>
                                                      <w:marRight w:val="0"/>
                                                      <w:marTop w:val="0"/>
                                                      <w:marBottom w:val="0"/>
                                                      <w:divBdr>
                                                        <w:top w:val="none" w:sz="0" w:space="0" w:color="auto"/>
                                                        <w:left w:val="none" w:sz="0" w:space="0" w:color="auto"/>
                                                        <w:bottom w:val="none" w:sz="0" w:space="0" w:color="auto"/>
                                                        <w:right w:val="none" w:sz="0" w:space="0" w:color="auto"/>
                                                      </w:divBdr>
                                                    </w:div>
                                                    <w:div w:id="20565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438180">
      <w:bodyDiv w:val="1"/>
      <w:marLeft w:val="0"/>
      <w:marRight w:val="0"/>
      <w:marTop w:val="0"/>
      <w:marBottom w:val="0"/>
      <w:divBdr>
        <w:top w:val="none" w:sz="0" w:space="0" w:color="auto"/>
        <w:left w:val="none" w:sz="0" w:space="0" w:color="auto"/>
        <w:bottom w:val="none" w:sz="0" w:space="0" w:color="auto"/>
        <w:right w:val="none" w:sz="0" w:space="0" w:color="auto"/>
      </w:divBdr>
    </w:div>
    <w:div w:id="1001811489">
      <w:bodyDiv w:val="1"/>
      <w:marLeft w:val="0"/>
      <w:marRight w:val="0"/>
      <w:marTop w:val="0"/>
      <w:marBottom w:val="0"/>
      <w:divBdr>
        <w:top w:val="none" w:sz="0" w:space="0" w:color="auto"/>
        <w:left w:val="none" w:sz="0" w:space="0" w:color="auto"/>
        <w:bottom w:val="none" w:sz="0" w:space="0" w:color="auto"/>
        <w:right w:val="none" w:sz="0" w:space="0" w:color="auto"/>
      </w:divBdr>
    </w:div>
    <w:div w:id="1261141839">
      <w:bodyDiv w:val="1"/>
      <w:marLeft w:val="0"/>
      <w:marRight w:val="0"/>
      <w:marTop w:val="0"/>
      <w:marBottom w:val="0"/>
      <w:divBdr>
        <w:top w:val="none" w:sz="0" w:space="0" w:color="auto"/>
        <w:left w:val="none" w:sz="0" w:space="0" w:color="auto"/>
        <w:bottom w:val="none" w:sz="0" w:space="0" w:color="auto"/>
        <w:right w:val="none" w:sz="0" w:space="0" w:color="auto"/>
      </w:divBdr>
    </w:div>
    <w:div w:id="1335189124">
      <w:bodyDiv w:val="1"/>
      <w:marLeft w:val="0"/>
      <w:marRight w:val="0"/>
      <w:marTop w:val="0"/>
      <w:marBottom w:val="0"/>
      <w:divBdr>
        <w:top w:val="none" w:sz="0" w:space="0" w:color="auto"/>
        <w:left w:val="none" w:sz="0" w:space="0" w:color="auto"/>
        <w:bottom w:val="none" w:sz="0" w:space="0" w:color="auto"/>
        <w:right w:val="none" w:sz="0" w:space="0" w:color="auto"/>
      </w:divBdr>
    </w:div>
    <w:div w:id="1464695557">
      <w:marLeft w:val="0"/>
      <w:marRight w:val="0"/>
      <w:marTop w:val="0"/>
      <w:marBottom w:val="0"/>
      <w:divBdr>
        <w:top w:val="none" w:sz="0" w:space="0" w:color="auto"/>
        <w:left w:val="none" w:sz="0" w:space="0" w:color="auto"/>
        <w:bottom w:val="none" w:sz="0" w:space="0" w:color="auto"/>
        <w:right w:val="none" w:sz="0" w:space="0" w:color="auto"/>
      </w:divBdr>
    </w:div>
    <w:div w:id="1464695558">
      <w:marLeft w:val="0"/>
      <w:marRight w:val="0"/>
      <w:marTop w:val="0"/>
      <w:marBottom w:val="0"/>
      <w:divBdr>
        <w:top w:val="none" w:sz="0" w:space="0" w:color="auto"/>
        <w:left w:val="none" w:sz="0" w:space="0" w:color="auto"/>
        <w:bottom w:val="none" w:sz="0" w:space="0" w:color="auto"/>
        <w:right w:val="none" w:sz="0" w:space="0" w:color="auto"/>
      </w:divBdr>
    </w:div>
    <w:div w:id="1464695559">
      <w:marLeft w:val="0"/>
      <w:marRight w:val="0"/>
      <w:marTop w:val="0"/>
      <w:marBottom w:val="0"/>
      <w:divBdr>
        <w:top w:val="none" w:sz="0" w:space="0" w:color="auto"/>
        <w:left w:val="none" w:sz="0" w:space="0" w:color="auto"/>
        <w:bottom w:val="none" w:sz="0" w:space="0" w:color="auto"/>
        <w:right w:val="none" w:sz="0" w:space="0" w:color="auto"/>
      </w:divBdr>
    </w:div>
    <w:div w:id="1464695560">
      <w:marLeft w:val="0"/>
      <w:marRight w:val="0"/>
      <w:marTop w:val="0"/>
      <w:marBottom w:val="0"/>
      <w:divBdr>
        <w:top w:val="none" w:sz="0" w:space="0" w:color="auto"/>
        <w:left w:val="none" w:sz="0" w:space="0" w:color="auto"/>
        <w:bottom w:val="none" w:sz="0" w:space="0" w:color="auto"/>
        <w:right w:val="none" w:sz="0" w:space="0" w:color="auto"/>
      </w:divBdr>
    </w:div>
    <w:div w:id="1464695561">
      <w:marLeft w:val="0"/>
      <w:marRight w:val="0"/>
      <w:marTop w:val="0"/>
      <w:marBottom w:val="0"/>
      <w:divBdr>
        <w:top w:val="none" w:sz="0" w:space="0" w:color="auto"/>
        <w:left w:val="none" w:sz="0" w:space="0" w:color="auto"/>
        <w:bottom w:val="none" w:sz="0" w:space="0" w:color="auto"/>
        <w:right w:val="none" w:sz="0" w:space="0" w:color="auto"/>
      </w:divBdr>
    </w:div>
    <w:div w:id="1464695562">
      <w:marLeft w:val="0"/>
      <w:marRight w:val="0"/>
      <w:marTop w:val="0"/>
      <w:marBottom w:val="0"/>
      <w:divBdr>
        <w:top w:val="none" w:sz="0" w:space="0" w:color="auto"/>
        <w:left w:val="none" w:sz="0" w:space="0" w:color="auto"/>
        <w:bottom w:val="none" w:sz="0" w:space="0" w:color="auto"/>
        <w:right w:val="none" w:sz="0" w:space="0" w:color="auto"/>
      </w:divBdr>
    </w:div>
    <w:div w:id="1464695563">
      <w:marLeft w:val="0"/>
      <w:marRight w:val="0"/>
      <w:marTop w:val="0"/>
      <w:marBottom w:val="0"/>
      <w:divBdr>
        <w:top w:val="none" w:sz="0" w:space="0" w:color="auto"/>
        <w:left w:val="none" w:sz="0" w:space="0" w:color="auto"/>
        <w:bottom w:val="none" w:sz="0" w:space="0" w:color="auto"/>
        <w:right w:val="none" w:sz="0" w:space="0" w:color="auto"/>
      </w:divBdr>
    </w:div>
    <w:div w:id="1741715201">
      <w:bodyDiv w:val="1"/>
      <w:marLeft w:val="0"/>
      <w:marRight w:val="0"/>
      <w:marTop w:val="0"/>
      <w:marBottom w:val="0"/>
      <w:divBdr>
        <w:top w:val="none" w:sz="0" w:space="0" w:color="auto"/>
        <w:left w:val="none" w:sz="0" w:space="0" w:color="auto"/>
        <w:bottom w:val="none" w:sz="0" w:space="0" w:color="auto"/>
        <w:right w:val="none" w:sz="0" w:space="0" w:color="auto"/>
      </w:divBdr>
    </w:div>
    <w:div w:id="1743022440">
      <w:bodyDiv w:val="1"/>
      <w:marLeft w:val="0"/>
      <w:marRight w:val="0"/>
      <w:marTop w:val="0"/>
      <w:marBottom w:val="0"/>
      <w:divBdr>
        <w:top w:val="none" w:sz="0" w:space="0" w:color="auto"/>
        <w:left w:val="none" w:sz="0" w:space="0" w:color="auto"/>
        <w:bottom w:val="none" w:sz="0" w:space="0" w:color="auto"/>
        <w:right w:val="none" w:sz="0" w:space="0" w:color="auto"/>
      </w:divBdr>
    </w:div>
    <w:div w:id="1769155912">
      <w:bodyDiv w:val="1"/>
      <w:marLeft w:val="0"/>
      <w:marRight w:val="0"/>
      <w:marTop w:val="0"/>
      <w:marBottom w:val="0"/>
      <w:divBdr>
        <w:top w:val="none" w:sz="0" w:space="0" w:color="auto"/>
        <w:left w:val="none" w:sz="0" w:space="0" w:color="auto"/>
        <w:bottom w:val="none" w:sz="0" w:space="0" w:color="auto"/>
        <w:right w:val="none" w:sz="0" w:space="0" w:color="auto"/>
      </w:divBdr>
    </w:div>
    <w:div w:id="1841702382">
      <w:bodyDiv w:val="1"/>
      <w:marLeft w:val="0"/>
      <w:marRight w:val="0"/>
      <w:marTop w:val="0"/>
      <w:marBottom w:val="0"/>
      <w:divBdr>
        <w:top w:val="none" w:sz="0" w:space="0" w:color="auto"/>
        <w:left w:val="none" w:sz="0" w:space="0" w:color="auto"/>
        <w:bottom w:val="none" w:sz="0" w:space="0" w:color="auto"/>
        <w:right w:val="none" w:sz="0" w:space="0" w:color="auto"/>
      </w:divBdr>
    </w:div>
    <w:div w:id="1920630494">
      <w:bodyDiv w:val="1"/>
      <w:marLeft w:val="0"/>
      <w:marRight w:val="0"/>
      <w:marTop w:val="0"/>
      <w:marBottom w:val="0"/>
      <w:divBdr>
        <w:top w:val="none" w:sz="0" w:space="0" w:color="auto"/>
        <w:left w:val="none" w:sz="0" w:space="0" w:color="auto"/>
        <w:bottom w:val="none" w:sz="0" w:space="0" w:color="auto"/>
        <w:right w:val="none" w:sz="0" w:space="0" w:color="auto"/>
      </w:divBdr>
    </w:div>
    <w:div w:id="20523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govt.nz/publications/global-publications/n/national-guidelines-for-agencies-working-with-child-witnesses/publication" TargetMode="External"/><Relationship Id="rId3" Type="http://schemas.openxmlformats.org/officeDocument/2006/relationships/hyperlink" Target="http://mwa.govt.nz/documents/lightning-does-strike-twice-preventing-sexual-revictimisation-2012" TargetMode="External"/><Relationship Id="rId7" Type="http://schemas.openxmlformats.org/officeDocument/2006/relationships/hyperlink" Target="http://www.lawcom.govt.nz" TargetMode="External"/><Relationship Id="rId2" Type="http://schemas.openxmlformats.org/officeDocument/2006/relationships/hyperlink" Target="http://www.justice.govt.nz/policy/commercial-property-and-regulatory/prostitution/prostitution-law-review-committee/publications/impact-health-safety/documents/report.pdf" TargetMode="External"/><Relationship Id="rId1" Type="http://schemas.openxmlformats.org/officeDocument/2006/relationships/hyperlink" Target="http://www.justice.govt.nz/publications/publications-archived/2002/protecting-our-innocence" TargetMode="External"/><Relationship Id="rId6" Type="http://schemas.openxmlformats.org/officeDocument/2006/relationships/hyperlink" Target="http://www.justice.govt.nz/publications/global-publications/p/parents-and-whanau-of-young-witnesses/publication" TargetMode="External"/><Relationship Id="rId5" Type="http://schemas.openxmlformats.org/officeDocument/2006/relationships/hyperlink" Target="http://www.parliament.nz/en-nz/pb/presented/papers/49DBHOH_PAP21185_1/government-final-response-to-report-of-the-justice-and" TargetMode="External"/><Relationship Id="rId4" Type="http://schemas.openxmlformats.org/officeDocument/2006/relationships/hyperlink" Target="http://www.parliament.nz/en-nz/pb/sc/documents/reports/49DBSCH_SCR4916_1/petition-200852-of-jane-prichard-and-46-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10B6-A5BB-4381-9613-162AFC61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10913</Words>
  <Characters>64090</Characters>
  <Application>Microsoft Office Word</Application>
  <DocSecurity>4</DocSecurity>
  <Lines>534</Lines>
  <Paragraphs>149</Paragraphs>
  <ScaleCrop>false</ScaleCrop>
  <HeadingPairs>
    <vt:vector size="2" baseType="variant">
      <vt:variant>
        <vt:lpstr>Title</vt:lpstr>
      </vt:variant>
      <vt:variant>
        <vt:i4>1</vt:i4>
      </vt:variant>
    </vt:vector>
  </HeadingPairs>
  <TitlesOfParts>
    <vt:vector size="1" baseType="lpstr">
      <vt:lpstr>Optional Protocol to the Convention on the Rights of the Child</vt:lpstr>
    </vt:vector>
  </TitlesOfParts>
  <Company>Ministry of Social Development</Company>
  <LinksUpToDate>false</LinksUpToDate>
  <CharactersWithSpaces>74854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Protocol to the Convention on the Rights of the Child</dc:title>
  <cp:lastModifiedBy>Gabriel Pollard</cp:lastModifiedBy>
  <cp:revision>2</cp:revision>
  <cp:lastPrinted>2014-06-12T03:44:00Z</cp:lastPrinted>
  <dcterms:created xsi:type="dcterms:W3CDTF">2014-09-28T22:58:00Z</dcterms:created>
  <dcterms:modified xsi:type="dcterms:W3CDTF">2014-09-28T22:58:00Z</dcterms:modified>
</cp:coreProperties>
</file>